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254983168" coordorigin="0,0" coordsize="11906,16838">
            <v:shape style="position:absolute;left:0;top:0;width:11906;height:16838" type="#_x0000_t75" stroked="false">
              <v:imagedata r:id="rId5" o:title=""/>
            </v:shape>
            <v:shape style="position:absolute;left:341;top:2050;width:11564;height:5460" type="#_x0000_t75" stroked="false">
              <v:imagedata r:id="rId6" o:title=""/>
            </v:shape>
            <v:shape style="position:absolute;left:10281;top:15251;width:905;height:1130" type="#_x0000_t75" stroked="false">
              <v:imagedata r:id="rId7" o:title=""/>
            </v:shape>
            <v:shape style="position:absolute;left:2506;top:15663;width:871;height:290" coordorigin="2507,15663" coordsize="871,290" path="m2706,15666l2703,15663,2509,15663,2507,15666,2507,15949,2509,15952,2590,15952,2593,15949,2593,15846,2673,15846,2676,15843,2677,15841,2682,15782,2683,15780,2681,15777,2593,15777,2593,15739,2703,15739,2706,15736,2706,15666m3018,15949l3017,15947,3002,15903,2982,15843,2955,15763,2923,15669,2921,15666,2917,15663,2892,15663,2892,15843,2847,15843,2870,15763,2892,15843,2892,15663,2823,15663,2818,15666,2817,15669,2722,15947,2721,15949,2723,15952,2813,15952,2816,15950,2818,15947,2830,15903,2909,15903,2922,15947,2923,15950,2927,15952,3017,15952,3018,15949m3377,15666l3375,15663,3279,15663,3272,15667,3270,15672,3212,15832,3209,15823,3154,15672,3152,15667,3145,15663,3049,15663,3047,15666,3047,15949,3049,15952,3133,15952,3136,15949,3136,15823,3178,15946,3180,15949,3185,15952,3239,15952,3244,15949,3245,15946,3285,15832,3288,15823,3288,15949,3291,15952,3375,15952,3377,15949,3377,15823,3377,15666e" filled="true" fillcolor="#f7941e" stroked="false">
              <v:path arrowok="t"/>
              <v:fill type="solid"/>
            </v:shape>
            <v:shape style="position:absolute;left:838;top:14963;width:3254;height:1411"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pStyle w:val="Heading1"/>
        <w:spacing w:line="235" w:lineRule="auto" w:before="99"/>
        <w:ind w:left="2782" w:right="2780"/>
        <w:jc w:val="center"/>
      </w:pPr>
      <w:r>
        <w:rPr>
          <w:w w:val="105"/>
        </w:rPr>
        <w:t>Queensland First Children and Families Board</w:t>
      </w:r>
    </w:p>
    <w:p>
      <w:pPr>
        <w:spacing w:before="36"/>
        <w:ind w:left="2321" w:right="2312" w:firstLine="0"/>
        <w:jc w:val="center"/>
        <w:rPr>
          <w:b/>
          <w:sz w:val="94"/>
        </w:rPr>
      </w:pPr>
      <w:r>
        <w:rPr>
          <w:b/>
          <w:color w:val="FFFFFF"/>
          <w:w w:val="115"/>
          <w:sz w:val="94"/>
        </w:rPr>
        <w:t>Changing Tracks</w:t>
      </w:r>
    </w:p>
    <w:p>
      <w:pPr>
        <w:pStyle w:val="Heading1"/>
        <w:spacing w:before="388"/>
        <w:ind w:left="2782" w:right="2777"/>
        <w:jc w:val="center"/>
      </w:pPr>
      <w:r>
        <w:rPr>
          <w:w w:val="110"/>
        </w:rPr>
        <w:t>Progress report</w:t>
      </w:r>
    </w:p>
    <w:p>
      <w:pPr>
        <w:spacing w:before="176"/>
        <w:ind w:left="2780" w:right="2780" w:firstLine="0"/>
        <w:jc w:val="center"/>
        <w:rPr>
          <w:b/>
          <w:sz w:val="40"/>
        </w:rPr>
      </w:pPr>
      <w:r>
        <w:rPr>
          <w:b/>
          <w:color w:val="FFFFFF"/>
          <w:w w:val="110"/>
          <w:sz w:val="40"/>
        </w:rPr>
        <w:t>2020–2021</w:t>
      </w:r>
    </w:p>
    <w:p>
      <w:pPr>
        <w:spacing w:after="0"/>
        <w:jc w:val="center"/>
        <w:rPr>
          <w:sz w:val="40"/>
        </w:rPr>
        <w:sectPr>
          <w:type w:val="continuous"/>
          <w:pgSz w:w="11910" w:h="16840"/>
          <w:pgMar w:top="1580" w:bottom="280" w:left="0" w:right="0"/>
        </w:sectPr>
      </w:pPr>
    </w:p>
    <w:p>
      <w:pPr>
        <w:pStyle w:val="BodyText"/>
        <w:rPr>
          <w:b/>
          <w:sz w:val="20"/>
        </w:rPr>
      </w:pPr>
      <w:r>
        <w:rPr/>
        <w:pict>
          <v:group style="position:absolute;margin-left:-.000003pt;margin-top:.000015pt;width:595.3pt;height:841.9pt;mso-position-horizontal-relative:page;mso-position-vertical-relative:page;z-index:-254982144" coordorigin="0,0" coordsize="11906,16838">
            <v:shape style="position:absolute;left:0;top:0;width:11906;height:16838" type="#_x0000_t75" stroked="false">
              <v:imagedata r:id="rId9" o:title=""/>
            </v:shape>
            <v:shape style="position:absolute;left:0;top:11100;width:11906;height:3125" type="#_x0000_t75" stroked="false">
              <v:imagedata r:id="rId10" o:title=""/>
            </v:shape>
            <v:shape style="position:absolute;left:464;top:821;width:4643;height:4460" type="#_x0000_t75" stroked="false">
              <v:imagedata r:id="rId11"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p>
    <w:p>
      <w:pPr>
        <w:pStyle w:val="Heading3"/>
        <w:spacing w:line="235" w:lineRule="auto" w:before="105"/>
        <w:ind w:left="1729" w:right="1868"/>
      </w:pPr>
      <w:r>
        <w:rPr>
          <w:color w:val="FFFFFF"/>
          <w:w w:val="110"/>
        </w:rPr>
        <w:t>We respectfully acknowledge the First Nations people in the State of Queensland;</w:t>
      </w:r>
      <w:r>
        <w:rPr>
          <w:color w:val="FFFFFF"/>
          <w:spacing w:val="-16"/>
          <w:w w:val="110"/>
        </w:rPr>
        <w:t> </w:t>
      </w:r>
      <w:r>
        <w:rPr>
          <w:color w:val="FFFFFF"/>
          <w:w w:val="110"/>
        </w:rPr>
        <w:t>we</w:t>
      </w:r>
      <w:r>
        <w:rPr>
          <w:color w:val="FFFFFF"/>
          <w:spacing w:val="-16"/>
          <w:w w:val="110"/>
        </w:rPr>
        <w:t> </w:t>
      </w:r>
      <w:r>
        <w:rPr>
          <w:color w:val="FFFFFF"/>
          <w:w w:val="110"/>
        </w:rPr>
        <w:t>acknowledge</w:t>
      </w:r>
      <w:r>
        <w:rPr>
          <w:color w:val="FFFFFF"/>
          <w:spacing w:val="-15"/>
          <w:w w:val="110"/>
        </w:rPr>
        <w:t> </w:t>
      </w:r>
      <w:r>
        <w:rPr>
          <w:color w:val="FFFFFF"/>
          <w:w w:val="110"/>
        </w:rPr>
        <w:t>the</w:t>
      </w:r>
      <w:r>
        <w:rPr>
          <w:color w:val="FFFFFF"/>
          <w:spacing w:val="-16"/>
          <w:w w:val="110"/>
        </w:rPr>
        <w:t> </w:t>
      </w:r>
      <w:r>
        <w:rPr>
          <w:color w:val="FFFFFF"/>
          <w:spacing w:val="-3"/>
          <w:w w:val="110"/>
        </w:rPr>
        <w:t>cultural</w:t>
      </w:r>
      <w:r>
        <w:rPr>
          <w:color w:val="FFFFFF"/>
          <w:spacing w:val="-17"/>
          <w:w w:val="110"/>
        </w:rPr>
        <w:t> </w:t>
      </w:r>
      <w:r>
        <w:rPr>
          <w:color w:val="FFFFFF"/>
          <w:w w:val="110"/>
        </w:rPr>
        <w:t>and</w:t>
      </w:r>
      <w:r>
        <w:rPr>
          <w:color w:val="FFFFFF"/>
          <w:spacing w:val="-17"/>
          <w:w w:val="110"/>
        </w:rPr>
        <w:t> </w:t>
      </w:r>
      <w:r>
        <w:rPr>
          <w:color w:val="FFFFFF"/>
          <w:w w:val="110"/>
        </w:rPr>
        <w:t>spiritual</w:t>
      </w:r>
      <w:r>
        <w:rPr>
          <w:color w:val="FFFFFF"/>
          <w:spacing w:val="-18"/>
          <w:w w:val="110"/>
        </w:rPr>
        <w:t> </w:t>
      </w:r>
      <w:r>
        <w:rPr>
          <w:color w:val="FFFFFF"/>
          <w:w w:val="110"/>
        </w:rPr>
        <w:t>connection</w:t>
      </w:r>
      <w:r>
        <w:rPr>
          <w:color w:val="FFFFFF"/>
          <w:spacing w:val="-15"/>
          <w:w w:val="110"/>
        </w:rPr>
        <w:t> </w:t>
      </w:r>
      <w:r>
        <w:rPr>
          <w:color w:val="FFFFFF"/>
          <w:w w:val="110"/>
        </w:rPr>
        <w:t>that Aboriginal</w:t>
      </w:r>
      <w:r>
        <w:rPr>
          <w:color w:val="FFFFFF"/>
          <w:spacing w:val="-14"/>
          <w:w w:val="110"/>
        </w:rPr>
        <w:t> </w:t>
      </w:r>
      <w:r>
        <w:rPr>
          <w:color w:val="FFFFFF"/>
          <w:w w:val="110"/>
        </w:rPr>
        <w:t>and</w:t>
      </w:r>
      <w:r>
        <w:rPr>
          <w:color w:val="FFFFFF"/>
          <w:spacing w:val="-13"/>
          <w:w w:val="110"/>
        </w:rPr>
        <w:t> </w:t>
      </w:r>
      <w:r>
        <w:rPr>
          <w:color w:val="FFFFFF"/>
          <w:spacing w:val="-3"/>
          <w:w w:val="110"/>
        </w:rPr>
        <w:t>Torres</w:t>
      </w:r>
      <w:r>
        <w:rPr>
          <w:color w:val="FFFFFF"/>
          <w:spacing w:val="-18"/>
          <w:w w:val="110"/>
        </w:rPr>
        <w:t> </w:t>
      </w:r>
      <w:r>
        <w:rPr>
          <w:color w:val="FFFFFF"/>
          <w:w w:val="110"/>
        </w:rPr>
        <w:t>Strait</w:t>
      </w:r>
      <w:r>
        <w:rPr>
          <w:color w:val="FFFFFF"/>
          <w:spacing w:val="-14"/>
          <w:w w:val="110"/>
        </w:rPr>
        <w:t> </w:t>
      </w:r>
      <w:r>
        <w:rPr>
          <w:color w:val="FFFFFF"/>
          <w:w w:val="110"/>
        </w:rPr>
        <w:t>Islander</w:t>
      </w:r>
      <w:r>
        <w:rPr>
          <w:color w:val="FFFFFF"/>
          <w:spacing w:val="-11"/>
          <w:w w:val="110"/>
        </w:rPr>
        <w:t> </w:t>
      </w:r>
      <w:r>
        <w:rPr>
          <w:color w:val="FFFFFF"/>
          <w:w w:val="110"/>
        </w:rPr>
        <w:t>peoples</w:t>
      </w:r>
      <w:r>
        <w:rPr>
          <w:color w:val="FFFFFF"/>
          <w:spacing w:val="-14"/>
          <w:w w:val="110"/>
        </w:rPr>
        <w:t> </w:t>
      </w:r>
      <w:r>
        <w:rPr>
          <w:color w:val="FFFFFF"/>
          <w:spacing w:val="-3"/>
          <w:w w:val="110"/>
        </w:rPr>
        <w:t>have</w:t>
      </w:r>
      <w:r>
        <w:rPr>
          <w:color w:val="FFFFFF"/>
          <w:spacing w:val="-11"/>
          <w:w w:val="110"/>
        </w:rPr>
        <w:t> </w:t>
      </w:r>
      <w:r>
        <w:rPr>
          <w:color w:val="FFFFFF"/>
          <w:w w:val="110"/>
        </w:rPr>
        <w:t>with</w:t>
      </w:r>
      <w:r>
        <w:rPr>
          <w:color w:val="FFFFFF"/>
          <w:spacing w:val="-12"/>
          <w:w w:val="110"/>
        </w:rPr>
        <w:t> </w:t>
      </w:r>
      <w:r>
        <w:rPr>
          <w:color w:val="FFFFFF"/>
          <w:w w:val="110"/>
        </w:rPr>
        <w:t>the</w:t>
      </w:r>
      <w:r>
        <w:rPr>
          <w:color w:val="FFFFFF"/>
          <w:spacing w:val="-12"/>
          <w:w w:val="110"/>
        </w:rPr>
        <w:t> </w:t>
      </w:r>
      <w:r>
        <w:rPr>
          <w:color w:val="FFFFFF"/>
          <w:w w:val="110"/>
        </w:rPr>
        <w:t>land</w:t>
      </w:r>
      <w:r>
        <w:rPr>
          <w:color w:val="FFFFFF"/>
          <w:spacing w:val="-13"/>
          <w:w w:val="110"/>
        </w:rPr>
        <w:t> </w:t>
      </w:r>
      <w:r>
        <w:rPr>
          <w:color w:val="FFFFFF"/>
          <w:w w:val="110"/>
        </w:rPr>
        <w:t>and</w:t>
      </w:r>
      <w:r>
        <w:rPr>
          <w:color w:val="FFFFFF"/>
          <w:spacing w:val="-13"/>
          <w:w w:val="110"/>
        </w:rPr>
        <w:t> </w:t>
      </w:r>
      <w:r>
        <w:rPr>
          <w:color w:val="FFFFFF"/>
          <w:w w:val="110"/>
        </w:rPr>
        <w:t>sea.</w:t>
      </w:r>
    </w:p>
    <w:p>
      <w:pPr>
        <w:spacing w:line="235" w:lineRule="auto" w:before="230"/>
        <w:ind w:left="1729" w:right="2670" w:firstLine="0"/>
        <w:jc w:val="left"/>
        <w:rPr>
          <w:b/>
          <w:sz w:val="24"/>
        </w:rPr>
      </w:pPr>
      <w:r>
        <w:rPr>
          <w:b/>
          <w:color w:val="FFFFFF"/>
          <w:w w:val="110"/>
          <w:sz w:val="24"/>
        </w:rPr>
        <w:t>We respectfully acknowledge Aboriginal people and </w:t>
      </w:r>
      <w:r>
        <w:rPr>
          <w:b/>
          <w:color w:val="FFFFFF"/>
          <w:spacing w:val="-3"/>
          <w:w w:val="110"/>
          <w:sz w:val="24"/>
        </w:rPr>
        <w:t>Torres </w:t>
      </w:r>
      <w:r>
        <w:rPr>
          <w:b/>
          <w:color w:val="FFFFFF"/>
          <w:w w:val="110"/>
          <w:sz w:val="24"/>
        </w:rPr>
        <w:t>Strait Islander</w:t>
      </w:r>
      <w:r>
        <w:rPr>
          <w:b/>
          <w:color w:val="FFFFFF"/>
          <w:spacing w:val="-20"/>
          <w:w w:val="110"/>
          <w:sz w:val="24"/>
        </w:rPr>
        <w:t> </w:t>
      </w:r>
      <w:r>
        <w:rPr>
          <w:b/>
          <w:color w:val="FFFFFF"/>
          <w:w w:val="110"/>
          <w:sz w:val="24"/>
        </w:rPr>
        <w:t>people</w:t>
      </w:r>
      <w:r>
        <w:rPr>
          <w:b/>
          <w:color w:val="FFFFFF"/>
          <w:spacing w:val="-19"/>
          <w:w w:val="110"/>
          <w:sz w:val="24"/>
        </w:rPr>
        <w:t> </w:t>
      </w:r>
      <w:r>
        <w:rPr>
          <w:b/>
          <w:color w:val="FFFFFF"/>
          <w:w w:val="110"/>
          <w:sz w:val="24"/>
        </w:rPr>
        <w:t>as</w:t>
      </w:r>
      <w:r>
        <w:rPr>
          <w:b/>
          <w:color w:val="FFFFFF"/>
          <w:spacing w:val="-20"/>
          <w:w w:val="110"/>
          <w:sz w:val="24"/>
        </w:rPr>
        <w:t> </w:t>
      </w:r>
      <w:r>
        <w:rPr>
          <w:b/>
          <w:color w:val="FFFFFF"/>
          <w:w w:val="110"/>
          <w:sz w:val="24"/>
        </w:rPr>
        <w:t>two</w:t>
      </w:r>
      <w:r>
        <w:rPr>
          <w:b/>
          <w:color w:val="FFFFFF"/>
          <w:spacing w:val="-19"/>
          <w:w w:val="110"/>
          <w:sz w:val="24"/>
        </w:rPr>
        <w:t> </w:t>
      </w:r>
      <w:r>
        <w:rPr>
          <w:b/>
          <w:color w:val="FFFFFF"/>
          <w:w w:val="110"/>
          <w:sz w:val="24"/>
        </w:rPr>
        <w:t>unique</w:t>
      </w:r>
      <w:r>
        <w:rPr>
          <w:b/>
          <w:color w:val="FFFFFF"/>
          <w:spacing w:val="-19"/>
          <w:w w:val="110"/>
          <w:sz w:val="24"/>
        </w:rPr>
        <w:t> </w:t>
      </w:r>
      <w:r>
        <w:rPr>
          <w:b/>
          <w:color w:val="FFFFFF"/>
          <w:w w:val="110"/>
          <w:sz w:val="24"/>
        </w:rPr>
        <w:t>and</w:t>
      </w:r>
      <w:r>
        <w:rPr>
          <w:b/>
          <w:color w:val="FFFFFF"/>
          <w:spacing w:val="-21"/>
          <w:w w:val="110"/>
          <w:sz w:val="24"/>
        </w:rPr>
        <w:t> </w:t>
      </w:r>
      <w:r>
        <w:rPr>
          <w:b/>
          <w:color w:val="FFFFFF"/>
          <w:w w:val="110"/>
          <w:sz w:val="24"/>
        </w:rPr>
        <w:t>diverse</w:t>
      </w:r>
      <w:r>
        <w:rPr>
          <w:b/>
          <w:color w:val="FFFFFF"/>
          <w:spacing w:val="-19"/>
          <w:w w:val="110"/>
          <w:sz w:val="24"/>
        </w:rPr>
        <w:t> </w:t>
      </w:r>
      <w:r>
        <w:rPr>
          <w:b/>
          <w:color w:val="FFFFFF"/>
          <w:w w:val="110"/>
          <w:sz w:val="24"/>
        </w:rPr>
        <w:t>peoples</w:t>
      </w:r>
      <w:r>
        <w:rPr>
          <w:b/>
          <w:color w:val="FFFFFF"/>
          <w:spacing w:val="-21"/>
          <w:w w:val="110"/>
          <w:sz w:val="24"/>
        </w:rPr>
        <w:t> </w:t>
      </w:r>
      <w:r>
        <w:rPr>
          <w:b/>
          <w:color w:val="FFFFFF"/>
          <w:w w:val="110"/>
          <w:sz w:val="24"/>
        </w:rPr>
        <w:t>with</w:t>
      </w:r>
      <w:r>
        <w:rPr>
          <w:b/>
          <w:color w:val="FFFFFF"/>
          <w:spacing w:val="-19"/>
          <w:w w:val="110"/>
          <w:sz w:val="24"/>
        </w:rPr>
        <w:t> </w:t>
      </w:r>
      <w:r>
        <w:rPr>
          <w:b/>
          <w:color w:val="FFFFFF"/>
          <w:w w:val="110"/>
          <w:sz w:val="24"/>
        </w:rPr>
        <w:t>their</w:t>
      </w:r>
      <w:r>
        <w:rPr>
          <w:b/>
          <w:color w:val="FFFFFF"/>
          <w:spacing w:val="-19"/>
          <w:w w:val="110"/>
          <w:sz w:val="24"/>
        </w:rPr>
        <w:t> </w:t>
      </w:r>
      <w:r>
        <w:rPr>
          <w:b/>
          <w:color w:val="FFFFFF"/>
          <w:w w:val="110"/>
          <w:sz w:val="24"/>
        </w:rPr>
        <w:t>own</w:t>
      </w:r>
      <w:r>
        <w:rPr>
          <w:b/>
          <w:color w:val="FFFFFF"/>
          <w:spacing w:val="-19"/>
          <w:w w:val="110"/>
          <w:sz w:val="24"/>
        </w:rPr>
        <w:t> </w:t>
      </w:r>
      <w:r>
        <w:rPr>
          <w:b/>
          <w:color w:val="FFFFFF"/>
          <w:w w:val="110"/>
          <w:sz w:val="24"/>
        </w:rPr>
        <w:t>rich and distinct</w:t>
      </w:r>
      <w:r>
        <w:rPr>
          <w:b/>
          <w:color w:val="FFFFFF"/>
          <w:spacing w:val="-17"/>
          <w:w w:val="110"/>
          <w:sz w:val="24"/>
        </w:rPr>
        <w:t> </w:t>
      </w:r>
      <w:r>
        <w:rPr>
          <w:b/>
          <w:color w:val="FFFFFF"/>
          <w:spacing w:val="-3"/>
          <w:w w:val="110"/>
          <w:sz w:val="24"/>
        </w:rPr>
        <w:t>cultures.</w:t>
      </w:r>
    </w:p>
    <w:p>
      <w:pPr>
        <w:spacing w:line="235" w:lineRule="auto" w:before="229"/>
        <w:ind w:left="1729" w:right="1868" w:firstLine="0"/>
        <w:jc w:val="left"/>
        <w:rPr>
          <w:b/>
          <w:sz w:val="24"/>
        </w:rPr>
      </w:pPr>
      <w:r>
        <w:rPr>
          <w:b/>
          <w:color w:val="FFFFFF"/>
          <w:w w:val="110"/>
          <w:sz w:val="24"/>
        </w:rPr>
        <w:t>We</w:t>
      </w:r>
      <w:r>
        <w:rPr>
          <w:b/>
          <w:color w:val="FFFFFF"/>
          <w:spacing w:val="-11"/>
          <w:w w:val="110"/>
          <w:sz w:val="24"/>
        </w:rPr>
        <w:t> </w:t>
      </w:r>
      <w:r>
        <w:rPr>
          <w:b/>
          <w:color w:val="FFFFFF"/>
          <w:w w:val="110"/>
          <w:sz w:val="24"/>
        </w:rPr>
        <w:t>pay</w:t>
      </w:r>
      <w:r>
        <w:rPr>
          <w:b/>
          <w:color w:val="FFFFFF"/>
          <w:spacing w:val="-12"/>
          <w:w w:val="110"/>
          <w:sz w:val="24"/>
        </w:rPr>
        <w:t> </w:t>
      </w:r>
      <w:r>
        <w:rPr>
          <w:b/>
          <w:color w:val="FFFFFF"/>
          <w:w w:val="110"/>
          <w:sz w:val="24"/>
        </w:rPr>
        <w:t>our</w:t>
      </w:r>
      <w:r>
        <w:rPr>
          <w:b/>
          <w:color w:val="FFFFFF"/>
          <w:spacing w:val="-10"/>
          <w:w w:val="110"/>
          <w:sz w:val="24"/>
        </w:rPr>
        <w:t> </w:t>
      </w:r>
      <w:r>
        <w:rPr>
          <w:b/>
          <w:color w:val="FFFFFF"/>
          <w:w w:val="110"/>
          <w:sz w:val="24"/>
        </w:rPr>
        <w:t>respects</w:t>
      </w:r>
      <w:r>
        <w:rPr>
          <w:b/>
          <w:color w:val="FFFFFF"/>
          <w:spacing w:val="-12"/>
          <w:w w:val="110"/>
          <w:sz w:val="24"/>
        </w:rPr>
        <w:t> </w:t>
      </w:r>
      <w:r>
        <w:rPr>
          <w:b/>
          <w:color w:val="FFFFFF"/>
          <w:w w:val="110"/>
          <w:sz w:val="24"/>
        </w:rPr>
        <w:t>to</w:t>
      </w:r>
      <w:r>
        <w:rPr>
          <w:b/>
          <w:color w:val="FFFFFF"/>
          <w:spacing w:val="-10"/>
          <w:w w:val="110"/>
          <w:sz w:val="24"/>
        </w:rPr>
        <w:t> </w:t>
      </w:r>
      <w:r>
        <w:rPr>
          <w:b/>
          <w:color w:val="FFFFFF"/>
          <w:w w:val="110"/>
          <w:sz w:val="24"/>
        </w:rPr>
        <w:t>Elders</w:t>
      </w:r>
      <w:r>
        <w:rPr>
          <w:b/>
          <w:color w:val="FFFFFF"/>
          <w:spacing w:val="-12"/>
          <w:w w:val="110"/>
          <w:sz w:val="24"/>
        </w:rPr>
        <w:t> </w:t>
      </w:r>
      <w:r>
        <w:rPr>
          <w:b/>
          <w:color w:val="FFFFFF"/>
          <w:w w:val="110"/>
          <w:sz w:val="24"/>
        </w:rPr>
        <w:t>past</w:t>
      </w:r>
      <w:r>
        <w:rPr>
          <w:b/>
          <w:color w:val="FFFFFF"/>
          <w:spacing w:val="-12"/>
          <w:w w:val="110"/>
          <w:sz w:val="24"/>
        </w:rPr>
        <w:t> </w:t>
      </w:r>
      <w:r>
        <w:rPr>
          <w:b/>
          <w:color w:val="FFFFFF"/>
          <w:w w:val="110"/>
          <w:sz w:val="24"/>
        </w:rPr>
        <w:t>and</w:t>
      </w:r>
      <w:r>
        <w:rPr>
          <w:b/>
          <w:color w:val="FFFFFF"/>
          <w:spacing w:val="-13"/>
          <w:w w:val="110"/>
          <w:sz w:val="24"/>
        </w:rPr>
        <w:t> </w:t>
      </w:r>
      <w:r>
        <w:rPr>
          <w:b/>
          <w:color w:val="FFFFFF"/>
          <w:w w:val="110"/>
          <w:sz w:val="24"/>
        </w:rPr>
        <w:t>present</w:t>
      </w:r>
      <w:r>
        <w:rPr>
          <w:b/>
          <w:color w:val="FFFFFF"/>
          <w:spacing w:val="-12"/>
          <w:w w:val="110"/>
          <w:sz w:val="24"/>
        </w:rPr>
        <w:t> </w:t>
      </w:r>
      <w:r>
        <w:rPr>
          <w:b/>
          <w:color w:val="FFFFFF"/>
          <w:w w:val="110"/>
          <w:sz w:val="24"/>
        </w:rPr>
        <w:t>as</w:t>
      </w:r>
      <w:r>
        <w:rPr>
          <w:b/>
          <w:color w:val="FFFFFF"/>
          <w:spacing w:val="-12"/>
          <w:w w:val="110"/>
          <w:sz w:val="24"/>
        </w:rPr>
        <w:t> </w:t>
      </w:r>
      <w:r>
        <w:rPr>
          <w:b/>
          <w:color w:val="FFFFFF"/>
          <w:w w:val="110"/>
          <w:sz w:val="24"/>
        </w:rPr>
        <w:t>well</w:t>
      </w:r>
      <w:r>
        <w:rPr>
          <w:b/>
          <w:color w:val="FFFFFF"/>
          <w:spacing w:val="-12"/>
          <w:w w:val="110"/>
          <w:sz w:val="24"/>
        </w:rPr>
        <w:t> </w:t>
      </w:r>
      <w:r>
        <w:rPr>
          <w:b/>
          <w:color w:val="FFFFFF"/>
          <w:w w:val="110"/>
          <w:sz w:val="24"/>
        </w:rPr>
        <w:t>as</w:t>
      </w:r>
      <w:r>
        <w:rPr>
          <w:b/>
          <w:color w:val="FFFFFF"/>
          <w:spacing w:val="-12"/>
          <w:w w:val="110"/>
          <w:sz w:val="24"/>
        </w:rPr>
        <w:t> </w:t>
      </w:r>
      <w:r>
        <w:rPr>
          <w:b/>
          <w:color w:val="FFFFFF"/>
          <w:w w:val="110"/>
          <w:sz w:val="24"/>
        </w:rPr>
        <w:t>the</w:t>
      </w:r>
      <w:r>
        <w:rPr>
          <w:b/>
          <w:color w:val="FFFFFF"/>
          <w:spacing w:val="-10"/>
          <w:w w:val="110"/>
          <w:sz w:val="24"/>
        </w:rPr>
        <w:t> </w:t>
      </w:r>
      <w:r>
        <w:rPr>
          <w:b/>
          <w:color w:val="FFFFFF"/>
          <w:w w:val="110"/>
          <w:sz w:val="24"/>
        </w:rPr>
        <w:t>existing</w:t>
      </w:r>
      <w:r>
        <w:rPr>
          <w:b/>
          <w:color w:val="FFFFFF"/>
          <w:spacing w:val="-10"/>
          <w:w w:val="110"/>
          <w:sz w:val="24"/>
        </w:rPr>
        <w:t> </w:t>
      </w:r>
      <w:r>
        <w:rPr>
          <w:b/>
          <w:color w:val="FFFFFF"/>
          <w:w w:val="110"/>
          <w:sz w:val="24"/>
        </w:rPr>
        <w:t>and emerging</w:t>
      </w:r>
      <w:r>
        <w:rPr>
          <w:b/>
          <w:color w:val="FFFFFF"/>
          <w:spacing w:val="-10"/>
          <w:w w:val="110"/>
          <w:sz w:val="24"/>
        </w:rPr>
        <w:t> </w:t>
      </w:r>
      <w:r>
        <w:rPr>
          <w:b/>
          <w:color w:val="FFFFFF"/>
          <w:w w:val="110"/>
          <w:sz w:val="24"/>
        </w:rPr>
        <w:t>leaders</w:t>
      </w:r>
      <w:r>
        <w:rPr>
          <w:b/>
          <w:color w:val="FFFFFF"/>
          <w:spacing w:val="-12"/>
          <w:w w:val="110"/>
          <w:sz w:val="24"/>
        </w:rPr>
        <w:t> </w:t>
      </w:r>
      <w:r>
        <w:rPr>
          <w:b/>
          <w:color w:val="FFFFFF"/>
          <w:w w:val="110"/>
          <w:sz w:val="24"/>
        </w:rPr>
        <w:t>who</w:t>
      </w:r>
      <w:r>
        <w:rPr>
          <w:b/>
          <w:color w:val="FFFFFF"/>
          <w:spacing w:val="-10"/>
          <w:w w:val="110"/>
          <w:sz w:val="24"/>
        </w:rPr>
        <w:t> </w:t>
      </w:r>
      <w:r>
        <w:rPr>
          <w:b/>
          <w:color w:val="FFFFFF"/>
          <w:spacing w:val="-3"/>
          <w:w w:val="110"/>
          <w:sz w:val="24"/>
        </w:rPr>
        <w:t>walk</w:t>
      </w:r>
      <w:r>
        <w:rPr>
          <w:b/>
          <w:color w:val="FFFFFF"/>
          <w:spacing w:val="-16"/>
          <w:w w:val="110"/>
          <w:sz w:val="24"/>
        </w:rPr>
        <w:t> </w:t>
      </w:r>
      <w:r>
        <w:rPr>
          <w:b/>
          <w:color w:val="FFFFFF"/>
          <w:w w:val="110"/>
          <w:sz w:val="24"/>
        </w:rPr>
        <w:t>together</w:t>
      </w:r>
      <w:r>
        <w:rPr>
          <w:b/>
          <w:color w:val="FFFFFF"/>
          <w:spacing w:val="-10"/>
          <w:w w:val="110"/>
          <w:sz w:val="24"/>
        </w:rPr>
        <w:t> </w:t>
      </w:r>
      <w:r>
        <w:rPr>
          <w:b/>
          <w:color w:val="FFFFFF"/>
          <w:w w:val="110"/>
          <w:sz w:val="24"/>
        </w:rPr>
        <w:t>in</w:t>
      </w:r>
      <w:r>
        <w:rPr>
          <w:b/>
          <w:color w:val="FFFFFF"/>
          <w:spacing w:val="-10"/>
          <w:w w:val="110"/>
          <w:sz w:val="24"/>
        </w:rPr>
        <w:t> </w:t>
      </w:r>
      <w:r>
        <w:rPr>
          <w:b/>
          <w:color w:val="FFFFFF"/>
          <w:w w:val="110"/>
          <w:sz w:val="24"/>
        </w:rPr>
        <w:t>partnership</w:t>
      </w:r>
      <w:r>
        <w:rPr>
          <w:b/>
          <w:color w:val="FFFFFF"/>
          <w:spacing w:val="-9"/>
          <w:w w:val="110"/>
          <w:sz w:val="24"/>
        </w:rPr>
        <w:t> </w:t>
      </w:r>
      <w:r>
        <w:rPr>
          <w:b/>
          <w:color w:val="FFFFFF"/>
          <w:w w:val="110"/>
          <w:sz w:val="24"/>
        </w:rPr>
        <w:t>on</w:t>
      </w:r>
      <w:r>
        <w:rPr>
          <w:b/>
          <w:color w:val="FFFFFF"/>
          <w:spacing w:val="-10"/>
          <w:w w:val="110"/>
          <w:sz w:val="24"/>
        </w:rPr>
        <w:t> </w:t>
      </w:r>
      <w:r>
        <w:rPr>
          <w:b/>
          <w:color w:val="FFFFFF"/>
          <w:w w:val="110"/>
          <w:sz w:val="24"/>
        </w:rPr>
        <w:t>this</w:t>
      </w:r>
      <w:r>
        <w:rPr>
          <w:b/>
          <w:color w:val="FFFFFF"/>
          <w:spacing w:val="-12"/>
          <w:w w:val="110"/>
          <w:sz w:val="24"/>
        </w:rPr>
        <w:t> </w:t>
      </w:r>
      <w:r>
        <w:rPr>
          <w:b/>
          <w:color w:val="FFFFFF"/>
          <w:spacing w:val="-3"/>
          <w:w w:val="110"/>
          <w:sz w:val="24"/>
        </w:rPr>
        <w:t>journey.</w:t>
      </w:r>
    </w:p>
    <w:p>
      <w:pPr>
        <w:pStyle w:val="BodyText"/>
        <w:rPr>
          <w:b/>
          <w:sz w:val="30"/>
        </w:rPr>
      </w:pPr>
    </w:p>
    <w:p>
      <w:pPr>
        <w:pStyle w:val="BodyText"/>
        <w:spacing w:before="9"/>
        <w:rPr>
          <w:b/>
          <w:sz w:val="25"/>
        </w:rPr>
      </w:pPr>
    </w:p>
    <w:p>
      <w:pPr>
        <w:spacing w:line="235" w:lineRule="auto" w:before="0"/>
        <w:ind w:left="1729" w:right="2259" w:firstLine="0"/>
        <w:jc w:val="left"/>
        <w:rPr>
          <w:b/>
          <w:sz w:val="20"/>
        </w:rPr>
      </w:pPr>
      <w:r>
        <w:rPr>
          <w:b/>
          <w:w w:val="105"/>
          <w:sz w:val="20"/>
        </w:rPr>
        <w:t>We acknowledge the contributions of Rachael Sarra for the original design of artworks and the creative leadership of Gilimbaa in this report.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8"/>
        </w:rPr>
      </w:pPr>
    </w:p>
    <w:p>
      <w:pPr>
        <w:pStyle w:val="BodyText"/>
        <w:spacing w:before="99"/>
        <w:ind w:left="1700"/>
      </w:pPr>
      <w:r>
        <w:rPr>
          <w:w w:val="105"/>
        </w:rPr>
        <w:t>Prepared by: Deloitte Access Economics, in partnership with Murawin and the Social Research Centre</w:t>
      </w:r>
    </w:p>
    <w:p>
      <w:pPr>
        <w:spacing w:after="0"/>
        <w:sectPr>
          <w:pgSz w:w="11910" w:h="16840"/>
          <w:pgMar w:top="1580" w:bottom="280" w:left="0" w:right="0"/>
        </w:sectPr>
      </w:pPr>
    </w:p>
    <w:p>
      <w:pPr>
        <w:pStyle w:val="Heading1"/>
      </w:pPr>
      <w:r>
        <w:rPr/>
        <w:pict>
          <v:shape style="position:absolute;margin-left:594.422119pt;margin-top:84.218201pt;width:.9pt;height:5.8pt;mso-position-horizontal-relative:page;mso-position-vertical-relative:paragraph;z-index:251688960" coordorigin="11888,1684" coordsize="18,116" path="m11906,1684l11897,1697,11888,1739,11893,1767,11903,1794,11906,1800,11906,1684xe" filled="true" fillcolor="#000000" stroked="false">
            <v:path arrowok="t"/>
            <v:fill type="solid"/>
            <w10:wrap type="none"/>
          </v:shape>
        </w:pict>
      </w:r>
      <w:r>
        <w:rPr>
          <w:color w:val="00A79E"/>
          <w:w w:val="110"/>
        </w:rPr>
        <w:t>Contents</w:t>
      </w:r>
    </w:p>
    <w:p>
      <w:pPr>
        <w:pStyle w:val="BodyText"/>
        <w:rPr>
          <w:b/>
          <w:sz w:val="20"/>
        </w:rPr>
      </w:pPr>
    </w:p>
    <w:p>
      <w:pPr>
        <w:pStyle w:val="BodyText"/>
        <w:rPr>
          <w:b/>
          <w:sz w:val="20"/>
        </w:rPr>
      </w:pPr>
    </w:p>
    <w:p>
      <w:pPr>
        <w:pStyle w:val="BodyText"/>
        <w:rPr>
          <w:b/>
          <w:sz w:val="23"/>
        </w:rPr>
      </w:pPr>
      <w:r>
        <w:rPr/>
        <w:drawing>
          <wp:anchor distT="0" distB="0" distL="0" distR="0" allowOverlap="1" layoutInCell="1" locked="0" behindDoc="0" simplePos="0" relativeHeight="2">
            <wp:simplePos x="0" y="0"/>
            <wp:positionH relativeFrom="page">
              <wp:posOffset>86314</wp:posOffset>
            </wp:positionH>
            <wp:positionV relativeFrom="paragraph">
              <wp:posOffset>203529</wp:posOffset>
            </wp:positionV>
            <wp:extent cx="182686" cy="204787"/>
            <wp:effectExtent l="0" t="0" r="0" b="0"/>
            <wp:wrapTopAndBottom/>
            <wp:docPr id="1" name="image8.png"/>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341095</wp:posOffset>
            </wp:positionH>
            <wp:positionV relativeFrom="paragraph">
              <wp:posOffset>221216</wp:posOffset>
            </wp:positionV>
            <wp:extent cx="205844" cy="184594"/>
            <wp:effectExtent l="0" t="0" r="0" b="0"/>
            <wp:wrapTopAndBottom/>
            <wp:docPr id="3" name="image9.png"/>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619732</wp:posOffset>
            </wp:positionH>
            <wp:positionV relativeFrom="paragraph">
              <wp:posOffset>217388</wp:posOffset>
            </wp:positionV>
            <wp:extent cx="194907" cy="200025"/>
            <wp:effectExtent l="0" t="0" r="0" b="0"/>
            <wp:wrapTopAndBottom/>
            <wp:docPr id="5" name="image10.png"/>
            <wp:cNvGraphicFramePr>
              <a:graphicFrameLocks noChangeAspect="1"/>
            </wp:cNvGraphicFramePr>
            <a:graphic>
              <a:graphicData uri="http://schemas.openxmlformats.org/drawingml/2006/picture">
                <pic:pic>
                  <pic:nvPicPr>
                    <pic:cNvPr id="6" name="image10.png"/>
                    <pic:cNvPicPr/>
                  </pic:nvPicPr>
                  <pic:blipFill>
                    <a:blip r:embed="rId14"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947065</wp:posOffset>
            </wp:positionH>
            <wp:positionV relativeFrom="paragraph">
              <wp:posOffset>205067</wp:posOffset>
            </wp:positionV>
            <wp:extent cx="182686" cy="204787"/>
            <wp:effectExtent l="0" t="0" r="0" b="0"/>
            <wp:wrapTopAndBottom/>
            <wp:docPr id="7" name="image11.png"/>
            <wp:cNvGraphicFramePr>
              <a:graphicFrameLocks noChangeAspect="1"/>
            </wp:cNvGraphicFramePr>
            <a:graphic>
              <a:graphicData uri="http://schemas.openxmlformats.org/drawingml/2006/picture">
                <pic:pic>
                  <pic:nvPicPr>
                    <pic:cNvPr id="8" name="image11.png"/>
                    <pic:cNvPicPr/>
                  </pic:nvPicPr>
                  <pic:blipFill>
                    <a:blip r:embed="rId15"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1201846</wp:posOffset>
            </wp:positionH>
            <wp:positionV relativeFrom="paragraph">
              <wp:posOffset>222755</wp:posOffset>
            </wp:positionV>
            <wp:extent cx="207119" cy="185737"/>
            <wp:effectExtent l="0" t="0" r="0" b="0"/>
            <wp:wrapTopAndBottom/>
            <wp:docPr id="9" name="image12.png"/>
            <wp:cNvGraphicFramePr>
              <a:graphicFrameLocks noChangeAspect="1"/>
            </wp:cNvGraphicFramePr>
            <a:graphic>
              <a:graphicData uri="http://schemas.openxmlformats.org/drawingml/2006/picture">
                <pic:pic>
                  <pic:nvPicPr>
                    <pic:cNvPr id="10" name="image12.png"/>
                    <pic:cNvPicPr/>
                  </pic:nvPicPr>
                  <pic:blipFill>
                    <a:blip r:embed="rId16"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1480483</wp:posOffset>
            </wp:positionH>
            <wp:positionV relativeFrom="paragraph">
              <wp:posOffset>218924</wp:posOffset>
            </wp:positionV>
            <wp:extent cx="194907" cy="200025"/>
            <wp:effectExtent l="0" t="0" r="0" b="0"/>
            <wp:wrapTopAndBottom/>
            <wp:docPr id="11" name="image13.png"/>
            <wp:cNvGraphicFramePr>
              <a:graphicFrameLocks noChangeAspect="1"/>
            </wp:cNvGraphicFramePr>
            <a:graphic>
              <a:graphicData uri="http://schemas.openxmlformats.org/drawingml/2006/picture">
                <pic:pic>
                  <pic:nvPicPr>
                    <pic:cNvPr id="12" name="image13.png"/>
                    <pic:cNvPicPr/>
                  </pic:nvPicPr>
                  <pic:blipFill>
                    <a:blip r:embed="rId17"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1825114</wp:posOffset>
            </wp:positionH>
            <wp:positionV relativeFrom="paragraph">
              <wp:posOffset>215790</wp:posOffset>
            </wp:positionV>
            <wp:extent cx="182686" cy="204787"/>
            <wp:effectExtent l="0" t="0" r="0" b="0"/>
            <wp:wrapTopAndBottom/>
            <wp:docPr id="13" name="image14.png"/>
            <wp:cNvGraphicFramePr>
              <a:graphicFrameLocks noChangeAspect="1"/>
            </wp:cNvGraphicFramePr>
            <a:graphic>
              <a:graphicData uri="http://schemas.openxmlformats.org/drawingml/2006/picture">
                <pic:pic>
                  <pic:nvPicPr>
                    <pic:cNvPr id="14" name="image14.png"/>
                    <pic:cNvPicPr/>
                  </pic:nvPicPr>
                  <pic:blipFill>
                    <a:blip r:embed="rId18"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2079895</wp:posOffset>
            </wp:positionH>
            <wp:positionV relativeFrom="paragraph">
              <wp:posOffset>233478</wp:posOffset>
            </wp:positionV>
            <wp:extent cx="207119" cy="185737"/>
            <wp:effectExtent l="0" t="0" r="0" b="0"/>
            <wp:wrapTopAndBottom/>
            <wp:docPr id="15" name="image15.png"/>
            <wp:cNvGraphicFramePr>
              <a:graphicFrameLocks noChangeAspect="1"/>
            </wp:cNvGraphicFramePr>
            <a:graphic>
              <a:graphicData uri="http://schemas.openxmlformats.org/drawingml/2006/picture">
                <pic:pic>
                  <pic:nvPicPr>
                    <pic:cNvPr id="16" name="image15.png"/>
                    <pic:cNvPicPr/>
                  </pic:nvPicPr>
                  <pic:blipFill>
                    <a:blip r:embed="rId19"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2358532</wp:posOffset>
            </wp:positionH>
            <wp:positionV relativeFrom="paragraph">
              <wp:posOffset>229647</wp:posOffset>
            </wp:positionV>
            <wp:extent cx="194907" cy="200025"/>
            <wp:effectExtent l="0" t="0" r="0" b="0"/>
            <wp:wrapTopAndBottom/>
            <wp:docPr id="17" name="image16.png"/>
            <wp:cNvGraphicFramePr>
              <a:graphicFrameLocks noChangeAspect="1"/>
            </wp:cNvGraphicFramePr>
            <a:graphic>
              <a:graphicData uri="http://schemas.openxmlformats.org/drawingml/2006/picture">
                <pic:pic>
                  <pic:nvPicPr>
                    <pic:cNvPr id="18" name="image16.png"/>
                    <pic:cNvPicPr/>
                  </pic:nvPicPr>
                  <pic:blipFill>
                    <a:blip r:embed="rId20"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2685867</wp:posOffset>
            </wp:positionH>
            <wp:positionV relativeFrom="paragraph">
              <wp:posOffset>217329</wp:posOffset>
            </wp:positionV>
            <wp:extent cx="182686" cy="204787"/>
            <wp:effectExtent l="0" t="0" r="0" b="0"/>
            <wp:wrapTopAndBottom/>
            <wp:docPr id="19" name="image17.png"/>
            <wp:cNvGraphicFramePr>
              <a:graphicFrameLocks noChangeAspect="1"/>
            </wp:cNvGraphicFramePr>
            <a:graphic>
              <a:graphicData uri="http://schemas.openxmlformats.org/drawingml/2006/picture">
                <pic:pic>
                  <pic:nvPicPr>
                    <pic:cNvPr id="20" name="image17.png"/>
                    <pic:cNvPicPr/>
                  </pic:nvPicPr>
                  <pic:blipFill>
                    <a:blip r:embed="rId21"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2940646</wp:posOffset>
            </wp:positionH>
            <wp:positionV relativeFrom="paragraph">
              <wp:posOffset>235015</wp:posOffset>
            </wp:positionV>
            <wp:extent cx="205844" cy="184594"/>
            <wp:effectExtent l="0" t="0" r="0" b="0"/>
            <wp:wrapTopAndBottom/>
            <wp:docPr id="21" name="image18.png"/>
            <wp:cNvGraphicFramePr>
              <a:graphicFrameLocks noChangeAspect="1"/>
            </wp:cNvGraphicFramePr>
            <a:graphic>
              <a:graphicData uri="http://schemas.openxmlformats.org/drawingml/2006/picture">
                <pic:pic>
                  <pic:nvPicPr>
                    <pic:cNvPr id="22" name="image18.png"/>
                    <pic:cNvPicPr/>
                  </pic:nvPicPr>
                  <pic:blipFill>
                    <a:blip r:embed="rId22"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3219283</wp:posOffset>
            </wp:positionH>
            <wp:positionV relativeFrom="paragraph">
              <wp:posOffset>231185</wp:posOffset>
            </wp:positionV>
            <wp:extent cx="194072" cy="199167"/>
            <wp:effectExtent l="0" t="0" r="0" b="0"/>
            <wp:wrapTopAndBottom/>
            <wp:docPr id="23" name="image19.png"/>
            <wp:cNvGraphicFramePr>
              <a:graphicFrameLocks noChangeAspect="1"/>
            </wp:cNvGraphicFramePr>
            <a:graphic>
              <a:graphicData uri="http://schemas.openxmlformats.org/drawingml/2006/picture">
                <pic:pic>
                  <pic:nvPicPr>
                    <pic:cNvPr id="24" name="image19.png"/>
                    <pic:cNvPicPr/>
                  </pic:nvPicPr>
                  <pic:blipFill>
                    <a:blip r:embed="rId23" cstate="print"/>
                    <a:stretch>
                      <a:fillRect/>
                    </a:stretch>
                  </pic:blipFill>
                  <pic:spPr>
                    <a:xfrm>
                      <a:off x="0" y="0"/>
                      <a:ext cx="194072" cy="199167"/>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3522685</wp:posOffset>
            </wp:positionH>
            <wp:positionV relativeFrom="paragraph">
              <wp:posOffset>203529</wp:posOffset>
            </wp:positionV>
            <wp:extent cx="182686" cy="204787"/>
            <wp:effectExtent l="0" t="0" r="0" b="0"/>
            <wp:wrapTopAndBottom/>
            <wp:docPr id="25" name="image17.png"/>
            <wp:cNvGraphicFramePr>
              <a:graphicFrameLocks noChangeAspect="1"/>
            </wp:cNvGraphicFramePr>
            <a:graphic>
              <a:graphicData uri="http://schemas.openxmlformats.org/drawingml/2006/picture">
                <pic:pic>
                  <pic:nvPicPr>
                    <pic:cNvPr id="26" name="image17.png"/>
                    <pic:cNvPicPr/>
                  </pic:nvPicPr>
                  <pic:blipFill>
                    <a:blip r:embed="rId21"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3777464</wp:posOffset>
            </wp:positionH>
            <wp:positionV relativeFrom="paragraph">
              <wp:posOffset>221216</wp:posOffset>
            </wp:positionV>
            <wp:extent cx="205844" cy="184594"/>
            <wp:effectExtent l="0" t="0" r="0" b="0"/>
            <wp:wrapTopAndBottom/>
            <wp:docPr id="27" name="image20.png"/>
            <wp:cNvGraphicFramePr>
              <a:graphicFrameLocks noChangeAspect="1"/>
            </wp:cNvGraphicFramePr>
            <a:graphic>
              <a:graphicData uri="http://schemas.openxmlformats.org/drawingml/2006/picture">
                <pic:pic>
                  <pic:nvPicPr>
                    <pic:cNvPr id="28" name="image20.png"/>
                    <pic:cNvPicPr/>
                  </pic:nvPicPr>
                  <pic:blipFill>
                    <a:blip r:embed="rId24"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4056100</wp:posOffset>
            </wp:positionH>
            <wp:positionV relativeFrom="paragraph">
              <wp:posOffset>217388</wp:posOffset>
            </wp:positionV>
            <wp:extent cx="194907" cy="200025"/>
            <wp:effectExtent l="0" t="0" r="0" b="0"/>
            <wp:wrapTopAndBottom/>
            <wp:docPr id="29" name="image21.png"/>
            <wp:cNvGraphicFramePr>
              <a:graphicFrameLocks noChangeAspect="1"/>
            </wp:cNvGraphicFramePr>
            <a:graphic>
              <a:graphicData uri="http://schemas.openxmlformats.org/drawingml/2006/picture">
                <pic:pic>
                  <pic:nvPicPr>
                    <pic:cNvPr id="30" name="image21.png"/>
                    <pic:cNvPicPr/>
                  </pic:nvPicPr>
                  <pic:blipFill>
                    <a:blip r:embed="rId25"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17">
            <wp:simplePos x="0" y="0"/>
            <wp:positionH relativeFrom="page">
              <wp:posOffset>4383433</wp:posOffset>
            </wp:positionH>
            <wp:positionV relativeFrom="paragraph">
              <wp:posOffset>205067</wp:posOffset>
            </wp:positionV>
            <wp:extent cx="182686" cy="204787"/>
            <wp:effectExtent l="0" t="0" r="0" b="0"/>
            <wp:wrapTopAndBottom/>
            <wp:docPr id="31" name="image22.png"/>
            <wp:cNvGraphicFramePr>
              <a:graphicFrameLocks noChangeAspect="1"/>
            </wp:cNvGraphicFramePr>
            <a:graphic>
              <a:graphicData uri="http://schemas.openxmlformats.org/drawingml/2006/picture">
                <pic:pic>
                  <pic:nvPicPr>
                    <pic:cNvPr id="32" name="image22.png"/>
                    <pic:cNvPicPr/>
                  </pic:nvPicPr>
                  <pic:blipFill>
                    <a:blip r:embed="rId26"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4638215</wp:posOffset>
            </wp:positionH>
            <wp:positionV relativeFrom="paragraph">
              <wp:posOffset>222755</wp:posOffset>
            </wp:positionV>
            <wp:extent cx="207119" cy="185737"/>
            <wp:effectExtent l="0" t="0" r="0" b="0"/>
            <wp:wrapTopAndBottom/>
            <wp:docPr id="33" name="image23.png"/>
            <wp:cNvGraphicFramePr>
              <a:graphicFrameLocks noChangeAspect="1"/>
            </wp:cNvGraphicFramePr>
            <a:graphic>
              <a:graphicData uri="http://schemas.openxmlformats.org/drawingml/2006/picture">
                <pic:pic>
                  <pic:nvPicPr>
                    <pic:cNvPr id="34" name="image23.png"/>
                    <pic:cNvPicPr/>
                  </pic:nvPicPr>
                  <pic:blipFill>
                    <a:blip r:embed="rId27"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4916852</wp:posOffset>
            </wp:positionH>
            <wp:positionV relativeFrom="paragraph">
              <wp:posOffset>218924</wp:posOffset>
            </wp:positionV>
            <wp:extent cx="194907" cy="200025"/>
            <wp:effectExtent l="0" t="0" r="0" b="0"/>
            <wp:wrapTopAndBottom/>
            <wp:docPr id="35" name="image24.png"/>
            <wp:cNvGraphicFramePr>
              <a:graphicFrameLocks noChangeAspect="1"/>
            </wp:cNvGraphicFramePr>
            <a:graphic>
              <a:graphicData uri="http://schemas.openxmlformats.org/drawingml/2006/picture">
                <pic:pic>
                  <pic:nvPicPr>
                    <pic:cNvPr id="36" name="image24.png"/>
                    <pic:cNvPicPr/>
                  </pic:nvPicPr>
                  <pic:blipFill>
                    <a:blip r:embed="rId28"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20">
            <wp:simplePos x="0" y="0"/>
            <wp:positionH relativeFrom="page">
              <wp:posOffset>5261484</wp:posOffset>
            </wp:positionH>
            <wp:positionV relativeFrom="paragraph">
              <wp:posOffset>215790</wp:posOffset>
            </wp:positionV>
            <wp:extent cx="182686" cy="204787"/>
            <wp:effectExtent l="0" t="0" r="0" b="0"/>
            <wp:wrapTopAndBottom/>
            <wp:docPr id="37" name="image25.png"/>
            <wp:cNvGraphicFramePr>
              <a:graphicFrameLocks noChangeAspect="1"/>
            </wp:cNvGraphicFramePr>
            <a:graphic>
              <a:graphicData uri="http://schemas.openxmlformats.org/drawingml/2006/picture">
                <pic:pic>
                  <pic:nvPicPr>
                    <pic:cNvPr id="38" name="image25.png"/>
                    <pic:cNvPicPr/>
                  </pic:nvPicPr>
                  <pic:blipFill>
                    <a:blip r:embed="rId29"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5516264</wp:posOffset>
            </wp:positionH>
            <wp:positionV relativeFrom="paragraph">
              <wp:posOffset>233478</wp:posOffset>
            </wp:positionV>
            <wp:extent cx="207119" cy="185737"/>
            <wp:effectExtent l="0" t="0" r="0" b="0"/>
            <wp:wrapTopAndBottom/>
            <wp:docPr id="39" name="image26.png"/>
            <wp:cNvGraphicFramePr>
              <a:graphicFrameLocks noChangeAspect="1"/>
            </wp:cNvGraphicFramePr>
            <a:graphic>
              <a:graphicData uri="http://schemas.openxmlformats.org/drawingml/2006/picture">
                <pic:pic>
                  <pic:nvPicPr>
                    <pic:cNvPr id="40" name="image26.png"/>
                    <pic:cNvPicPr/>
                  </pic:nvPicPr>
                  <pic:blipFill>
                    <a:blip r:embed="rId30"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5794902</wp:posOffset>
            </wp:positionH>
            <wp:positionV relativeFrom="paragraph">
              <wp:posOffset>229647</wp:posOffset>
            </wp:positionV>
            <wp:extent cx="194906" cy="200025"/>
            <wp:effectExtent l="0" t="0" r="0" b="0"/>
            <wp:wrapTopAndBottom/>
            <wp:docPr id="41" name="image27.png"/>
            <wp:cNvGraphicFramePr>
              <a:graphicFrameLocks noChangeAspect="1"/>
            </wp:cNvGraphicFramePr>
            <a:graphic>
              <a:graphicData uri="http://schemas.openxmlformats.org/drawingml/2006/picture">
                <pic:pic>
                  <pic:nvPicPr>
                    <pic:cNvPr id="42" name="image27.png"/>
                    <pic:cNvPicPr/>
                  </pic:nvPicPr>
                  <pic:blipFill>
                    <a:blip r:embed="rId31"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6122235</wp:posOffset>
            </wp:positionH>
            <wp:positionV relativeFrom="paragraph">
              <wp:posOffset>217329</wp:posOffset>
            </wp:positionV>
            <wp:extent cx="182686" cy="204787"/>
            <wp:effectExtent l="0" t="0" r="0" b="0"/>
            <wp:wrapTopAndBottom/>
            <wp:docPr id="43" name="image28.png"/>
            <wp:cNvGraphicFramePr>
              <a:graphicFrameLocks noChangeAspect="1"/>
            </wp:cNvGraphicFramePr>
            <a:graphic>
              <a:graphicData uri="http://schemas.openxmlformats.org/drawingml/2006/picture">
                <pic:pic>
                  <pic:nvPicPr>
                    <pic:cNvPr id="44" name="image28.png"/>
                    <pic:cNvPicPr/>
                  </pic:nvPicPr>
                  <pic:blipFill>
                    <a:blip r:embed="rId32"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6377015</wp:posOffset>
            </wp:positionH>
            <wp:positionV relativeFrom="paragraph">
              <wp:posOffset>235015</wp:posOffset>
            </wp:positionV>
            <wp:extent cx="205844" cy="184594"/>
            <wp:effectExtent l="0" t="0" r="0" b="0"/>
            <wp:wrapTopAndBottom/>
            <wp:docPr id="45" name="image29.png"/>
            <wp:cNvGraphicFramePr>
              <a:graphicFrameLocks noChangeAspect="1"/>
            </wp:cNvGraphicFramePr>
            <a:graphic>
              <a:graphicData uri="http://schemas.openxmlformats.org/drawingml/2006/picture">
                <pic:pic>
                  <pic:nvPicPr>
                    <pic:cNvPr id="46" name="image29.png"/>
                    <pic:cNvPicPr/>
                  </pic:nvPicPr>
                  <pic:blipFill>
                    <a:blip r:embed="rId33"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6655652</wp:posOffset>
            </wp:positionH>
            <wp:positionV relativeFrom="paragraph">
              <wp:posOffset>231185</wp:posOffset>
            </wp:positionV>
            <wp:extent cx="194077" cy="199167"/>
            <wp:effectExtent l="0" t="0" r="0" b="0"/>
            <wp:wrapTopAndBottom/>
            <wp:docPr id="47" name="image30.png"/>
            <wp:cNvGraphicFramePr>
              <a:graphicFrameLocks noChangeAspect="1"/>
            </wp:cNvGraphicFramePr>
            <a:graphic>
              <a:graphicData uri="http://schemas.openxmlformats.org/drawingml/2006/picture">
                <pic:pic>
                  <pic:nvPicPr>
                    <pic:cNvPr id="48" name="image30.png"/>
                    <pic:cNvPicPr/>
                  </pic:nvPicPr>
                  <pic:blipFill>
                    <a:blip r:embed="rId34" cstate="print"/>
                    <a:stretch>
                      <a:fillRect/>
                    </a:stretch>
                  </pic:blipFill>
                  <pic:spPr>
                    <a:xfrm>
                      <a:off x="0" y="0"/>
                      <a:ext cx="194077" cy="199167"/>
                    </a:xfrm>
                    <a:prstGeom prst="rect">
                      <a:avLst/>
                    </a:prstGeom>
                  </pic:spPr>
                </pic:pic>
              </a:graphicData>
            </a:graphic>
          </wp:anchor>
        </w:drawing>
      </w:r>
      <w:r>
        <w:rPr/>
        <w:drawing>
          <wp:anchor distT="0" distB="0" distL="0" distR="0" allowOverlap="1" layoutInCell="1" locked="0" behindDoc="0" simplePos="0" relativeHeight="26">
            <wp:simplePos x="0" y="0"/>
            <wp:positionH relativeFrom="page">
              <wp:posOffset>6949748</wp:posOffset>
            </wp:positionH>
            <wp:positionV relativeFrom="paragraph">
              <wp:posOffset>218924</wp:posOffset>
            </wp:positionV>
            <wp:extent cx="194906" cy="200025"/>
            <wp:effectExtent l="0" t="0" r="0" b="0"/>
            <wp:wrapTopAndBottom/>
            <wp:docPr id="49" name="image31.png"/>
            <wp:cNvGraphicFramePr>
              <a:graphicFrameLocks noChangeAspect="1"/>
            </wp:cNvGraphicFramePr>
            <a:graphic>
              <a:graphicData uri="http://schemas.openxmlformats.org/drawingml/2006/picture">
                <pic:pic>
                  <pic:nvPicPr>
                    <pic:cNvPr id="50" name="image31.png"/>
                    <pic:cNvPicPr/>
                  </pic:nvPicPr>
                  <pic:blipFill>
                    <a:blip r:embed="rId35"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27">
            <wp:simplePos x="0" y="0"/>
            <wp:positionH relativeFrom="page">
              <wp:posOffset>7294381</wp:posOffset>
            </wp:positionH>
            <wp:positionV relativeFrom="paragraph">
              <wp:posOffset>215790</wp:posOffset>
            </wp:positionV>
            <wp:extent cx="182686" cy="204787"/>
            <wp:effectExtent l="0" t="0" r="0" b="0"/>
            <wp:wrapTopAndBottom/>
            <wp:docPr id="51" name="image32.png"/>
            <wp:cNvGraphicFramePr>
              <a:graphicFrameLocks noChangeAspect="1"/>
            </wp:cNvGraphicFramePr>
            <a:graphic>
              <a:graphicData uri="http://schemas.openxmlformats.org/drawingml/2006/picture">
                <pic:pic>
                  <pic:nvPicPr>
                    <pic:cNvPr id="52" name="image32.png"/>
                    <pic:cNvPicPr/>
                  </pic:nvPicPr>
                  <pic:blipFill>
                    <a:blip r:embed="rId36" cstate="print"/>
                    <a:stretch>
                      <a:fillRect/>
                    </a:stretch>
                  </pic:blipFill>
                  <pic:spPr>
                    <a:xfrm>
                      <a:off x="0" y="0"/>
                      <a:ext cx="182686" cy="204787"/>
                    </a:xfrm>
                    <a:prstGeom prst="rect">
                      <a:avLst/>
                    </a:prstGeom>
                  </pic:spPr>
                </pic:pic>
              </a:graphicData>
            </a:graphic>
          </wp:anchor>
        </w:drawing>
      </w:r>
    </w:p>
    <w:p>
      <w:pPr>
        <w:pStyle w:val="BodyText"/>
        <w:spacing w:before="7"/>
        <w:rPr>
          <w:b/>
          <w:sz w:val="69"/>
        </w:rPr>
      </w:pPr>
    </w:p>
    <w:sdt>
      <w:sdtPr>
        <w:docPartObj>
          <w:docPartGallery w:val="Table of Contents"/>
          <w:docPartUnique/>
        </w:docPartObj>
      </w:sdtPr>
      <w:sdtEndPr/>
      <w:sdtContent>
        <w:p>
          <w:pPr>
            <w:pStyle w:val="TOC2"/>
            <w:tabs>
              <w:tab w:pos="10115" w:val="left" w:leader="dot"/>
            </w:tabs>
          </w:pPr>
          <w:hyperlink w:history="true" w:anchor="_TOC_250010">
            <w:r>
              <w:rPr>
                <w:w w:val="110"/>
              </w:rPr>
              <w:t>Glossary</w:t>
              <w:tab/>
              <w:t>2</w:t>
            </w:r>
          </w:hyperlink>
        </w:p>
        <w:p>
          <w:pPr>
            <w:pStyle w:val="TOC2"/>
            <w:tabs>
              <w:tab w:pos="10119" w:val="left" w:leader="dot"/>
            </w:tabs>
            <w:spacing w:before="239"/>
          </w:pPr>
          <w:hyperlink w:history="true" w:anchor="_TOC_250009">
            <w:r>
              <w:rPr>
                <w:w w:val="105"/>
              </w:rPr>
              <w:t>Message</w:t>
            </w:r>
            <w:r>
              <w:rPr>
                <w:spacing w:val="-7"/>
                <w:w w:val="105"/>
              </w:rPr>
              <w:t> </w:t>
            </w:r>
            <w:r>
              <w:rPr>
                <w:w w:val="105"/>
              </w:rPr>
              <w:t>from</w:t>
            </w:r>
            <w:r>
              <w:rPr>
                <w:spacing w:val="-6"/>
                <w:w w:val="105"/>
              </w:rPr>
              <w:t> </w:t>
            </w:r>
            <w:r>
              <w:rPr>
                <w:w w:val="105"/>
              </w:rPr>
              <w:t>the</w:t>
            </w:r>
            <w:r>
              <w:rPr>
                <w:spacing w:val="-6"/>
                <w:w w:val="105"/>
              </w:rPr>
              <w:t> </w:t>
            </w:r>
            <w:r>
              <w:rPr>
                <w:w w:val="105"/>
              </w:rPr>
              <w:t>Queensland</w:t>
            </w:r>
            <w:r>
              <w:rPr>
                <w:spacing w:val="-9"/>
                <w:w w:val="105"/>
              </w:rPr>
              <w:t> </w:t>
            </w:r>
            <w:r>
              <w:rPr>
                <w:w w:val="105"/>
              </w:rPr>
              <w:t>First</w:t>
            </w:r>
            <w:r>
              <w:rPr>
                <w:spacing w:val="-8"/>
                <w:w w:val="105"/>
              </w:rPr>
              <w:t> </w:t>
            </w:r>
            <w:r>
              <w:rPr>
                <w:w w:val="105"/>
              </w:rPr>
              <w:t>Children</w:t>
            </w:r>
            <w:r>
              <w:rPr>
                <w:spacing w:val="-6"/>
                <w:w w:val="105"/>
              </w:rPr>
              <w:t> </w:t>
            </w:r>
            <w:r>
              <w:rPr>
                <w:w w:val="105"/>
              </w:rPr>
              <w:t>and</w:t>
            </w:r>
            <w:r>
              <w:rPr>
                <w:spacing w:val="-8"/>
                <w:w w:val="105"/>
              </w:rPr>
              <w:t> </w:t>
            </w:r>
            <w:r>
              <w:rPr>
                <w:w w:val="105"/>
              </w:rPr>
              <w:t>Families</w:t>
            </w:r>
            <w:r>
              <w:rPr>
                <w:spacing w:val="-8"/>
                <w:w w:val="105"/>
              </w:rPr>
              <w:t> </w:t>
            </w:r>
            <w:r>
              <w:rPr>
                <w:w w:val="105"/>
              </w:rPr>
              <w:t>Board</w:t>
              <w:tab/>
              <w:t>3</w:t>
            </w:r>
          </w:hyperlink>
        </w:p>
        <w:p>
          <w:pPr>
            <w:pStyle w:val="TOC1"/>
            <w:numPr>
              <w:ilvl w:val="0"/>
              <w:numId w:val="1"/>
            </w:numPr>
            <w:tabs>
              <w:tab w:pos="1304" w:val="left" w:leader="none"/>
              <w:tab w:pos="10125" w:val="left" w:leader="dot"/>
            </w:tabs>
            <w:spacing w:line="240" w:lineRule="auto" w:before="238" w:after="0"/>
            <w:ind w:left="1303" w:right="0" w:hanging="284"/>
            <w:jc w:val="left"/>
          </w:pPr>
          <w:r>
            <w:rPr>
              <w:w w:val="105"/>
            </w:rPr>
            <w:t>The Strategy</w:t>
          </w:r>
          <w:r>
            <w:rPr>
              <w:spacing w:val="-13"/>
              <w:w w:val="105"/>
            </w:rPr>
            <w:t> </w:t>
          </w:r>
          <w:r>
            <w:rPr>
              <w:w w:val="105"/>
            </w:rPr>
            <w:t>and</w:t>
          </w:r>
          <w:r>
            <w:rPr>
              <w:spacing w:val="-6"/>
              <w:w w:val="105"/>
            </w:rPr>
            <w:t> </w:t>
          </w:r>
          <w:r>
            <w:rPr>
              <w:w w:val="105"/>
            </w:rPr>
            <w:t>context</w:t>
            <w:tab/>
            <w:t>5</w:t>
          </w:r>
        </w:p>
        <w:p>
          <w:pPr>
            <w:pStyle w:val="TOC3"/>
            <w:numPr>
              <w:ilvl w:val="1"/>
              <w:numId w:val="1"/>
            </w:numPr>
            <w:tabs>
              <w:tab w:pos="1681" w:val="left" w:leader="none"/>
              <w:tab w:pos="10129" w:val="left" w:leader="dot"/>
            </w:tabs>
            <w:spacing w:line="240" w:lineRule="auto" w:before="11" w:after="0"/>
            <w:ind w:left="1680" w:right="0" w:hanging="361"/>
            <w:jc w:val="left"/>
          </w:pPr>
          <w:hyperlink w:history="true" w:anchor="_TOC_250008">
            <w:r>
              <w:rPr/>
              <w:t>Introduction</w:t>
              <w:tab/>
              <w:t>5</w:t>
            </w:r>
          </w:hyperlink>
        </w:p>
        <w:p>
          <w:pPr>
            <w:pStyle w:val="TOC4"/>
            <w:numPr>
              <w:ilvl w:val="2"/>
              <w:numId w:val="1"/>
            </w:numPr>
            <w:tabs>
              <w:tab w:pos="2241" w:val="left" w:leader="none"/>
              <w:tab w:pos="10129" w:val="left" w:leader="dot"/>
            </w:tabs>
            <w:spacing w:line="240" w:lineRule="auto" w:before="12" w:after="0"/>
            <w:ind w:left="2240" w:right="0" w:hanging="561"/>
            <w:jc w:val="left"/>
          </w:pPr>
          <w:hyperlink w:history="true" w:anchor="_TOC_250007">
            <w:r>
              <w:rPr/>
              <w:t>Our</w:t>
            </w:r>
            <w:r>
              <w:rPr>
                <w:spacing w:val="1"/>
              </w:rPr>
              <w:t> </w:t>
            </w:r>
            <w:r>
              <w:rPr>
                <w:spacing w:val="-3"/>
              </w:rPr>
              <w:t>Way</w:t>
              <w:tab/>
            </w:r>
            <w:r>
              <w:rPr/>
              <w:t>5</w:t>
            </w:r>
          </w:hyperlink>
        </w:p>
        <w:p>
          <w:pPr>
            <w:pStyle w:val="TOC4"/>
            <w:numPr>
              <w:ilvl w:val="2"/>
              <w:numId w:val="1"/>
            </w:numPr>
            <w:tabs>
              <w:tab w:pos="2240" w:val="left" w:leader="none"/>
              <w:tab w:pos="10128" w:val="left" w:leader="dot"/>
            </w:tabs>
            <w:spacing w:line="240" w:lineRule="auto" w:before="11" w:after="0"/>
            <w:ind w:left="2239" w:right="0" w:hanging="560"/>
            <w:jc w:val="left"/>
          </w:pPr>
          <w:hyperlink w:history="true" w:anchor="_TOC_250006">
            <w:r>
              <w:rPr>
                <w:w w:val="105"/>
              </w:rPr>
              <w:t>What the evidence</w:t>
            </w:r>
            <w:r>
              <w:rPr>
                <w:spacing w:val="-3"/>
                <w:w w:val="105"/>
              </w:rPr>
              <w:t> </w:t>
            </w:r>
            <w:r>
              <w:rPr>
                <w:w w:val="105"/>
              </w:rPr>
              <w:t>tells</w:t>
            </w:r>
            <w:r>
              <w:rPr>
                <w:spacing w:val="-3"/>
                <w:w w:val="105"/>
              </w:rPr>
              <w:t> </w:t>
            </w:r>
            <w:r>
              <w:rPr>
                <w:w w:val="105"/>
              </w:rPr>
              <w:t>us</w:t>
              <w:tab/>
              <w:t>7</w:t>
            </w:r>
          </w:hyperlink>
        </w:p>
        <w:p>
          <w:pPr>
            <w:pStyle w:val="TOC4"/>
            <w:numPr>
              <w:ilvl w:val="2"/>
              <w:numId w:val="1"/>
            </w:numPr>
            <w:tabs>
              <w:tab w:pos="2240" w:val="left" w:leader="none"/>
              <w:tab w:pos="10128" w:val="left" w:leader="dot"/>
            </w:tabs>
            <w:spacing w:line="240" w:lineRule="auto" w:before="12" w:after="0"/>
            <w:ind w:left="2239" w:right="0" w:hanging="560"/>
            <w:jc w:val="left"/>
          </w:pPr>
          <w:hyperlink w:history="true" w:anchor="_TOC_250005">
            <w:r>
              <w:rPr/>
              <w:t>Our</w:t>
            </w:r>
            <w:r>
              <w:rPr>
                <w:spacing w:val="21"/>
              </w:rPr>
              <w:t> </w:t>
            </w:r>
            <w:r>
              <w:rPr>
                <w:spacing w:val="-5"/>
              </w:rPr>
              <w:t>Way,</w:t>
            </w:r>
            <w:r>
              <w:rPr>
                <w:spacing w:val="23"/>
              </w:rPr>
              <w:t> </w:t>
            </w:r>
            <w:r>
              <w:rPr/>
              <w:t>commitment</w:t>
              <w:tab/>
              <w:t>7</w:t>
            </w:r>
          </w:hyperlink>
        </w:p>
        <w:p>
          <w:pPr>
            <w:pStyle w:val="TOC3"/>
            <w:numPr>
              <w:ilvl w:val="1"/>
              <w:numId w:val="1"/>
            </w:numPr>
            <w:tabs>
              <w:tab w:pos="1681" w:val="left" w:leader="none"/>
              <w:tab w:pos="10128" w:val="left" w:leader="dot"/>
            </w:tabs>
            <w:spacing w:line="240" w:lineRule="auto" w:before="11" w:after="0"/>
            <w:ind w:left="1680" w:right="0" w:hanging="361"/>
            <w:jc w:val="left"/>
          </w:pPr>
          <w:hyperlink w:history="true" w:anchor="_TOC_250004">
            <w:r>
              <w:rPr>
                <w:w w:val="105"/>
              </w:rPr>
              <w:t>Background to this year’s</w:t>
            </w:r>
            <w:r>
              <w:rPr>
                <w:spacing w:val="-5"/>
                <w:w w:val="105"/>
              </w:rPr>
              <w:t> </w:t>
            </w:r>
            <w:r>
              <w:rPr>
                <w:w w:val="105"/>
              </w:rPr>
              <w:t>annual</w:t>
            </w:r>
            <w:r>
              <w:rPr>
                <w:spacing w:val="-1"/>
                <w:w w:val="105"/>
              </w:rPr>
              <w:t> </w:t>
            </w:r>
            <w:r>
              <w:rPr>
                <w:w w:val="105"/>
              </w:rPr>
              <w:t>report</w:t>
              <w:tab/>
              <w:t>7</w:t>
            </w:r>
          </w:hyperlink>
        </w:p>
        <w:p>
          <w:pPr>
            <w:pStyle w:val="TOC4"/>
            <w:numPr>
              <w:ilvl w:val="2"/>
              <w:numId w:val="1"/>
            </w:numPr>
            <w:tabs>
              <w:tab w:pos="2240" w:val="left" w:leader="none"/>
              <w:tab w:pos="10128" w:val="left" w:leader="dot"/>
            </w:tabs>
            <w:spacing w:line="240" w:lineRule="auto" w:before="12" w:after="0"/>
            <w:ind w:left="2239" w:right="0" w:hanging="560"/>
            <w:jc w:val="left"/>
          </w:pPr>
          <w:hyperlink w:history="true" w:anchor="_TOC_250003">
            <w:r>
              <w:rPr/>
              <w:t>Impact</w:t>
            </w:r>
            <w:r>
              <w:rPr>
                <w:spacing w:val="16"/>
              </w:rPr>
              <w:t> </w:t>
            </w:r>
            <w:r>
              <w:rPr/>
              <w:t>of</w:t>
            </w:r>
            <w:r>
              <w:rPr>
                <w:spacing w:val="17"/>
              </w:rPr>
              <w:t> </w:t>
            </w:r>
            <w:r>
              <w:rPr/>
              <w:t>COVID-19</w:t>
              <w:tab/>
              <w:t>7</w:t>
            </w:r>
          </w:hyperlink>
        </w:p>
        <w:p>
          <w:pPr>
            <w:pStyle w:val="TOC4"/>
            <w:numPr>
              <w:ilvl w:val="2"/>
              <w:numId w:val="1"/>
            </w:numPr>
            <w:tabs>
              <w:tab w:pos="2240" w:val="left" w:leader="none"/>
              <w:tab w:pos="10112" w:val="left" w:leader="dot"/>
            </w:tabs>
            <w:spacing w:line="240" w:lineRule="auto" w:before="12" w:after="0"/>
            <w:ind w:left="2239" w:right="0" w:hanging="560"/>
            <w:jc w:val="left"/>
          </w:pPr>
          <w:hyperlink w:history="true" w:anchor="_TOC_250002">
            <w:r>
              <w:rPr>
                <w:w w:val="105"/>
              </w:rPr>
              <w:t>Meeting needs with appropriate</w:t>
            </w:r>
            <w:r>
              <w:rPr>
                <w:spacing w:val="1"/>
                <w:w w:val="105"/>
              </w:rPr>
              <w:t> </w:t>
            </w:r>
            <w:r>
              <w:rPr>
                <w:w w:val="105"/>
              </w:rPr>
              <w:t>services</w:t>
              <w:tab/>
              <w:t>8</w:t>
            </w:r>
          </w:hyperlink>
        </w:p>
        <w:p>
          <w:pPr>
            <w:pStyle w:val="TOC1"/>
            <w:tabs>
              <w:tab w:pos="10019" w:val="left" w:leader="dot"/>
            </w:tabs>
          </w:pPr>
          <w:r>
            <w:rPr>
              <w:w w:val="110"/>
            </w:rPr>
            <w:t>2   Progress</w:t>
          </w:r>
          <w:r>
            <w:rPr>
              <w:spacing w:val="-34"/>
              <w:w w:val="110"/>
            </w:rPr>
            <w:t> </w:t>
          </w:r>
          <w:r>
            <w:rPr>
              <w:w w:val="110"/>
            </w:rPr>
            <w:t>in</w:t>
          </w:r>
          <w:r>
            <w:rPr>
              <w:spacing w:val="-10"/>
              <w:w w:val="110"/>
            </w:rPr>
            <w:t> </w:t>
          </w:r>
          <w:r>
            <w:rPr>
              <w:w w:val="110"/>
            </w:rPr>
            <w:t>2020-2021</w:t>
            <w:tab/>
            <w:t>12</w:t>
          </w:r>
        </w:p>
        <w:p>
          <w:pPr>
            <w:pStyle w:val="TOC3"/>
            <w:numPr>
              <w:ilvl w:val="1"/>
              <w:numId w:val="2"/>
            </w:numPr>
            <w:tabs>
              <w:tab w:pos="1680" w:val="left" w:leader="none"/>
              <w:tab w:pos="10022" w:val="left" w:leader="dot"/>
            </w:tabs>
            <w:spacing w:line="240" w:lineRule="auto" w:before="11" w:after="0"/>
            <w:ind w:left="1679" w:right="0" w:hanging="361"/>
            <w:jc w:val="left"/>
          </w:pPr>
          <w:hyperlink w:history="true" w:anchor="_TOC_250001">
            <w:r>
              <w:rPr>
                <w:w w:val="105"/>
              </w:rPr>
              <w:t>Achievements for Changing </w:t>
            </w:r>
            <w:r>
              <w:rPr>
                <w:spacing w:val="-3"/>
                <w:w w:val="105"/>
              </w:rPr>
              <w:t>Tracks</w:t>
            </w:r>
            <w:r>
              <w:rPr>
                <w:spacing w:val="14"/>
                <w:w w:val="105"/>
              </w:rPr>
              <w:t> </w:t>
            </w:r>
            <w:r>
              <w:rPr>
                <w:w w:val="105"/>
              </w:rPr>
              <w:t>in</w:t>
            </w:r>
            <w:r>
              <w:rPr>
                <w:spacing w:val="6"/>
                <w:w w:val="105"/>
              </w:rPr>
              <w:t> </w:t>
            </w:r>
            <w:r>
              <w:rPr>
                <w:w w:val="105"/>
              </w:rPr>
              <w:t>2020-2021</w:t>
              <w:tab/>
              <w:t>12</w:t>
            </w:r>
          </w:hyperlink>
        </w:p>
        <w:p>
          <w:pPr>
            <w:pStyle w:val="TOC4"/>
            <w:numPr>
              <w:ilvl w:val="2"/>
              <w:numId w:val="2"/>
            </w:numPr>
            <w:tabs>
              <w:tab w:pos="2240" w:val="left" w:leader="none"/>
            </w:tabs>
            <w:spacing w:line="249" w:lineRule="auto" w:before="12" w:after="0"/>
            <w:ind w:left="2239" w:right="2462" w:hanging="560"/>
            <w:jc w:val="left"/>
          </w:pPr>
          <w:r>
            <w:rPr>
              <w:w w:val="110"/>
            </w:rPr>
            <w:t>Building</w:t>
          </w:r>
          <w:r>
            <w:rPr>
              <w:spacing w:val="-22"/>
              <w:w w:val="110"/>
            </w:rPr>
            <w:t> </w:t>
          </w:r>
          <w:r>
            <w:rPr>
              <w:w w:val="110"/>
            </w:rPr>
            <w:t>block</w:t>
          </w:r>
          <w:r>
            <w:rPr>
              <w:spacing w:val="-25"/>
              <w:w w:val="110"/>
            </w:rPr>
            <w:t> </w:t>
          </w:r>
          <w:r>
            <w:rPr>
              <w:w w:val="110"/>
            </w:rPr>
            <w:t>1:</w:t>
          </w:r>
          <w:r>
            <w:rPr>
              <w:spacing w:val="-21"/>
              <w:w w:val="110"/>
            </w:rPr>
            <w:t> </w:t>
          </w:r>
          <w:r>
            <w:rPr>
              <w:w w:val="110"/>
            </w:rPr>
            <w:t>All</w:t>
          </w:r>
          <w:r>
            <w:rPr>
              <w:spacing w:val="-22"/>
              <w:w w:val="110"/>
            </w:rPr>
            <w:t> </w:t>
          </w:r>
          <w:r>
            <w:rPr>
              <w:w w:val="110"/>
            </w:rPr>
            <w:t>families</w:t>
          </w:r>
          <w:r>
            <w:rPr>
              <w:spacing w:val="-23"/>
              <w:w w:val="110"/>
            </w:rPr>
            <w:t> </w:t>
          </w:r>
          <w:r>
            <w:rPr>
              <w:w w:val="110"/>
            </w:rPr>
            <w:t>enjoy</w:t>
          </w:r>
          <w:r>
            <w:rPr>
              <w:spacing w:val="-22"/>
              <w:w w:val="110"/>
            </w:rPr>
            <w:t> </w:t>
          </w:r>
          <w:r>
            <w:rPr>
              <w:spacing w:val="-3"/>
              <w:w w:val="110"/>
            </w:rPr>
            <w:t>access</w:t>
          </w:r>
          <w:r>
            <w:rPr>
              <w:spacing w:val="-23"/>
              <w:w w:val="110"/>
            </w:rPr>
            <w:t> </w:t>
          </w:r>
          <w:r>
            <w:rPr>
              <w:w w:val="110"/>
            </w:rPr>
            <w:t>to</w:t>
          </w:r>
          <w:r>
            <w:rPr>
              <w:spacing w:val="-21"/>
              <w:w w:val="110"/>
            </w:rPr>
            <w:t> </w:t>
          </w:r>
          <w:r>
            <w:rPr>
              <w:w w:val="110"/>
            </w:rPr>
            <w:t>quality,</w:t>
          </w:r>
          <w:r>
            <w:rPr>
              <w:spacing w:val="-21"/>
              <w:w w:val="110"/>
            </w:rPr>
            <w:t> </w:t>
          </w:r>
          <w:r>
            <w:rPr>
              <w:w w:val="110"/>
            </w:rPr>
            <w:t>culturally</w:t>
          </w:r>
          <w:r>
            <w:rPr>
              <w:spacing w:val="-23"/>
              <w:w w:val="110"/>
            </w:rPr>
            <w:t> </w:t>
          </w:r>
          <w:r>
            <w:rPr>
              <w:w w:val="110"/>
            </w:rPr>
            <w:t>safe</w:t>
          </w:r>
          <w:r>
            <w:rPr>
              <w:spacing w:val="-21"/>
              <w:w w:val="110"/>
            </w:rPr>
            <w:t> </w:t>
          </w:r>
          <w:r>
            <w:rPr>
              <w:w w:val="110"/>
            </w:rPr>
            <w:t>universal and</w:t>
          </w:r>
          <w:r>
            <w:rPr>
              <w:spacing w:val="-20"/>
              <w:w w:val="110"/>
            </w:rPr>
            <w:t> </w:t>
          </w:r>
          <w:r>
            <w:rPr>
              <w:w w:val="110"/>
            </w:rPr>
            <w:t>targeted</w:t>
          </w:r>
          <w:r>
            <w:rPr>
              <w:spacing w:val="-20"/>
              <w:w w:val="110"/>
            </w:rPr>
            <w:t> </w:t>
          </w:r>
          <w:r>
            <w:rPr>
              <w:w w:val="110"/>
            </w:rPr>
            <w:t>services</w:t>
          </w:r>
          <w:r>
            <w:rPr>
              <w:spacing w:val="-19"/>
              <w:w w:val="110"/>
            </w:rPr>
            <w:t> </w:t>
          </w:r>
          <w:r>
            <w:rPr>
              <w:w w:val="110"/>
            </w:rPr>
            <w:t>necessary</w:t>
          </w:r>
          <w:r>
            <w:rPr>
              <w:spacing w:val="-20"/>
              <w:w w:val="110"/>
            </w:rPr>
            <w:t> </w:t>
          </w:r>
          <w:r>
            <w:rPr>
              <w:w w:val="110"/>
            </w:rPr>
            <w:t>for</w:t>
          </w:r>
          <w:r>
            <w:rPr>
              <w:spacing w:val="-18"/>
              <w:w w:val="110"/>
            </w:rPr>
            <w:t> </w:t>
          </w:r>
          <w:r>
            <w:rPr>
              <w:w w:val="110"/>
            </w:rPr>
            <w:t>Aboriginal</w:t>
          </w:r>
          <w:r>
            <w:rPr>
              <w:spacing w:val="-20"/>
              <w:w w:val="110"/>
            </w:rPr>
            <w:t> </w:t>
          </w:r>
          <w:r>
            <w:rPr>
              <w:w w:val="110"/>
            </w:rPr>
            <w:t>and</w:t>
          </w:r>
          <w:r>
            <w:rPr>
              <w:spacing w:val="-22"/>
              <w:w w:val="110"/>
            </w:rPr>
            <w:t> </w:t>
          </w:r>
          <w:r>
            <w:rPr>
              <w:spacing w:val="-3"/>
              <w:w w:val="110"/>
            </w:rPr>
            <w:t>Torres</w:t>
          </w:r>
          <w:r>
            <w:rPr>
              <w:spacing w:val="-23"/>
              <w:w w:val="110"/>
            </w:rPr>
            <w:t> </w:t>
          </w:r>
          <w:r>
            <w:rPr>
              <w:w w:val="110"/>
            </w:rPr>
            <w:t>Strait</w:t>
          </w:r>
          <w:r>
            <w:rPr>
              <w:spacing w:val="-19"/>
              <w:w w:val="110"/>
            </w:rPr>
            <w:t> </w:t>
          </w:r>
          <w:r>
            <w:rPr>
              <w:w w:val="110"/>
            </w:rPr>
            <w:t>Islander</w:t>
          </w:r>
        </w:p>
        <w:p>
          <w:pPr>
            <w:pStyle w:val="TOC5"/>
            <w:tabs>
              <w:tab w:pos="10022" w:val="left" w:leader="dot"/>
            </w:tabs>
            <w:spacing w:before="1"/>
          </w:pPr>
          <w:r>
            <w:rPr>
              <w:w w:val="105"/>
            </w:rPr>
            <w:t>children</w:t>
          </w:r>
          <w:r>
            <w:rPr>
              <w:spacing w:val="-5"/>
              <w:w w:val="105"/>
            </w:rPr>
            <w:t> </w:t>
          </w:r>
          <w:r>
            <w:rPr>
              <w:w w:val="105"/>
            </w:rPr>
            <w:t>to</w:t>
          </w:r>
          <w:r>
            <w:rPr>
              <w:spacing w:val="-5"/>
              <w:w w:val="105"/>
            </w:rPr>
            <w:t> </w:t>
          </w:r>
          <w:r>
            <w:rPr>
              <w:w w:val="105"/>
            </w:rPr>
            <w:t>thrive</w:t>
            <w:tab/>
            <w:t>12</w:t>
          </w:r>
        </w:p>
        <w:p>
          <w:pPr>
            <w:pStyle w:val="TOC4"/>
            <w:numPr>
              <w:ilvl w:val="2"/>
              <w:numId w:val="2"/>
            </w:numPr>
            <w:tabs>
              <w:tab w:pos="2240" w:val="left" w:leader="none"/>
              <w:tab w:pos="10032" w:val="left" w:leader="dot"/>
            </w:tabs>
            <w:spacing w:line="249" w:lineRule="auto" w:before="12" w:after="0"/>
            <w:ind w:left="2239" w:right="1668" w:hanging="560"/>
            <w:jc w:val="left"/>
          </w:pPr>
          <w:hyperlink w:history="true" w:anchor="_TOC_250000">
            <w:r>
              <w:rPr>
                <w:w w:val="110"/>
              </w:rPr>
              <w:t>Building block 2: Aboriginal and </w:t>
            </w:r>
            <w:r>
              <w:rPr>
                <w:spacing w:val="-3"/>
                <w:w w:val="110"/>
              </w:rPr>
              <w:t>Torres </w:t>
            </w:r>
            <w:r>
              <w:rPr>
                <w:w w:val="110"/>
              </w:rPr>
              <w:t>Strait Islander peoples and organisations participate</w:t>
            </w:r>
            <w:r>
              <w:rPr>
                <w:spacing w:val="-27"/>
                <w:w w:val="110"/>
              </w:rPr>
              <w:t> </w:t>
            </w:r>
            <w:r>
              <w:rPr>
                <w:w w:val="110"/>
              </w:rPr>
              <w:t>in</w:t>
            </w:r>
            <w:r>
              <w:rPr>
                <w:spacing w:val="-26"/>
                <w:w w:val="110"/>
              </w:rPr>
              <w:t> </w:t>
            </w:r>
            <w:r>
              <w:rPr>
                <w:w w:val="110"/>
              </w:rPr>
              <w:t>and</w:t>
            </w:r>
            <w:r>
              <w:rPr>
                <w:spacing w:val="-27"/>
                <w:w w:val="110"/>
              </w:rPr>
              <w:t> </w:t>
            </w:r>
            <w:r>
              <w:rPr>
                <w:w w:val="110"/>
              </w:rPr>
              <w:t>have</w:t>
            </w:r>
            <w:r>
              <w:rPr>
                <w:spacing w:val="-26"/>
                <w:w w:val="110"/>
              </w:rPr>
              <w:t> </w:t>
            </w:r>
            <w:r>
              <w:rPr>
                <w:w w:val="110"/>
              </w:rPr>
              <w:t>control</w:t>
            </w:r>
            <w:r>
              <w:rPr>
                <w:spacing w:val="-28"/>
                <w:w w:val="110"/>
              </w:rPr>
              <w:t> </w:t>
            </w:r>
            <w:r>
              <w:rPr>
                <w:w w:val="110"/>
              </w:rPr>
              <w:t>over</w:t>
            </w:r>
            <w:r>
              <w:rPr>
                <w:spacing w:val="-26"/>
                <w:w w:val="110"/>
              </w:rPr>
              <w:t> </w:t>
            </w:r>
            <w:r>
              <w:rPr>
                <w:w w:val="110"/>
              </w:rPr>
              <w:t>decisions</w:t>
            </w:r>
            <w:r>
              <w:rPr>
                <w:spacing w:val="-27"/>
                <w:w w:val="110"/>
              </w:rPr>
              <w:t> </w:t>
            </w:r>
            <w:r>
              <w:rPr>
                <w:w w:val="110"/>
              </w:rPr>
              <w:t>that</w:t>
            </w:r>
            <w:r>
              <w:rPr>
                <w:spacing w:val="-28"/>
                <w:w w:val="110"/>
              </w:rPr>
              <w:t> </w:t>
            </w:r>
            <w:r>
              <w:rPr>
                <w:w w:val="110"/>
              </w:rPr>
              <w:t>affect</w:t>
            </w:r>
            <w:r>
              <w:rPr>
                <w:spacing w:val="-27"/>
                <w:w w:val="110"/>
              </w:rPr>
              <w:t> </w:t>
            </w:r>
            <w:r>
              <w:rPr>
                <w:w w:val="110"/>
              </w:rPr>
              <w:t>their</w:t>
            </w:r>
            <w:r>
              <w:rPr>
                <w:spacing w:val="-26"/>
                <w:w w:val="110"/>
              </w:rPr>
              <w:t> </w:t>
            </w:r>
            <w:r>
              <w:rPr>
                <w:w w:val="110"/>
              </w:rPr>
              <w:t>children</w:t>
              <w:tab/>
            </w:r>
            <w:r>
              <w:rPr>
                <w:spacing w:val="-13"/>
              </w:rPr>
              <w:t>13</w:t>
            </w:r>
          </w:hyperlink>
        </w:p>
        <w:p>
          <w:pPr>
            <w:pStyle w:val="TOC4"/>
            <w:numPr>
              <w:ilvl w:val="2"/>
              <w:numId w:val="2"/>
            </w:numPr>
            <w:tabs>
              <w:tab w:pos="2240" w:val="left" w:leader="none"/>
            </w:tabs>
            <w:spacing w:line="240" w:lineRule="auto" w:before="1" w:after="0"/>
            <w:ind w:left="2239" w:right="0" w:hanging="561"/>
            <w:jc w:val="left"/>
          </w:pPr>
          <w:r>
            <w:rPr>
              <w:w w:val="110"/>
            </w:rPr>
            <w:t>Building</w:t>
          </w:r>
          <w:r>
            <w:rPr>
              <w:spacing w:val="-8"/>
              <w:w w:val="110"/>
            </w:rPr>
            <w:t> </w:t>
          </w:r>
          <w:r>
            <w:rPr>
              <w:w w:val="110"/>
            </w:rPr>
            <w:t>block</w:t>
          </w:r>
          <w:r>
            <w:rPr>
              <w:spacing w:val="-14"/>
              <w:w w:val="110"/>
            </w:rPr>
            <w:t> </w:t>
          </w:r>
          <w:r>
            <w:rPr>
              <w:w w:val="110"/>
            </w:rPr>
            <w:t>3:</w:t>
          </w:r>
          <w:r>
            <w:rPr>
              <w:spacing w:val="-7"/>
              <w:w w:val="110"/>
            </w:rPr>
            <w:t> </w:t>
          </w:r>
          <w:r>
            <w:rPr>
              <w:w w:val="110"/>
            </w:rPr>
            <w:t>Law,</w:t>
          </w:r>
          <w:r>
            <w:rPr>
              <w:spacing w:val="-8"/>
              <w:w w:val="110"/>
            </w:rPr>
            <w:t> </w:t>
          </w:r>
          <w:r>
            <w:rPr>
              <w:w w:val="110"/>
            </w:rPr>
            <w:t>policy</w:t>
          </w:r>
          <w:r>
            <w:rPr>
              <w:spacing w:val="-10"/>
              <w:w w:val="110"/>
            </w:rPr>
            <w:t> </w:t>
          </w:r>
          <w:r>
            <w:rPr>
              <w:w w:val="110"/>
            </w:rPr>
            <w:t>and</w:t>
          </w:r>
          <w:r>
            <w:rPr>
              <w:spacing w:val="-9"/>
              <w:w w:val="110"/>
            </w:rPr>
            <w:t> </w:t>
          </w:r>
          <w:r>
            <w:rPr>
              <w:w w:val="110"/>
            </w:rPr>
            <w:t>practice</w:t>
          </w:r>
          <w:r>
            <w:rPr>
              <w:spacing w:val="-8"/>
              <w:w w:val="110"/>
            </w:rPr>
            <w:t> </w:t>
          </w:r>
          <w:r>
            <w:rPr>
              <w:w w:val="110"/>
            </w:rPr>
            <w:t>in</w:t>
          </w:r>
          <w:r>
            <w:rPr>
              <w:spacing w:val="-8"/>
              <w:w w:val="110"/>
            </w:rPr>
            <w:t> </w:t>
          </w:r>
          <w:r>
            <w:rPr>
              <w:w w:val="110"/>
            </w:rPr>
            <w:t>child</w:t>
          </w:r>
          <w:r>
            <w:rPr>
              <w:spacing w:val="-10"/>
              <w:w w:val="110"/>
            </w:rPr>
            <w:t> </w:t>
          </w:r>
          <w:r>
            <w:rPr>
              <w:w w:val="110"/>
            </w:rPr>
            <w:t>and</w:t>
          </w:r>
          <w:r>
            <w:rPr>
              <w:spacing w:val="-9"/>
              <w:w w:val="110"/>
            </w:rPr>
            <w:t> </w:t>
          </w:r>
          <w:r>
            <w:rPr>
              <w:w w:val="110"/>
            </w:rPr>
            <w:t>family</w:t>
          </w:r>
          <w:r>
            <w:rPr>
              <w:spacing w:val="-10"/>
              <w:w w:val="110"/>
            </w:rPr>
            <w:t> </w:t>
          </w:r>
          <w:r>
            <w:rPr>
              <w:w w:val="110"/>
            </w:rPr>
            <w:t>welfare</w:t>
          </w:r>
          <w:r>
            <w:rPr>
              <w:spacing w:val="-8"/>
              <w:w w:val="110"/>
            </w:rPr>
            <w:t> </w:t>
          </w:r>
          <w:r>
            <w:rPr>
              <w:w w:val="110"/>
            </w:rPr>
            <w:t>are</w:t>
          </w:r>
        </w:p>
        <w:p>
          <w:pPr>
            <w:pStyle w:val="TOC5"/>
            <w:tabs>
              <w:tab w:pos="10024" w:val="left" w:leader="dot"/>
            </w:tabs>
          </w:pPr>
          <w:r>
            <w:rPr>
              <w:w w:val="105"/>
            </w:rPr>
            <w:t>culturally safe</w:t>
          </w:r>
          <w:r>
            <w:rPr>
              <w:spacing w:val="5"/>
              <w:w w:val="105"/>
            </w:rPr>
            <w:t> </w:t>
          </w:r>
          <w:r>
            <w:rPr>
              <w:w w:val="105"/>
            </w:rPr>
            <w:t>and</w:t>
          </w:r>
          <w:r>
            <w:rPr>
              <w:spacing w:val="1"/>
              <w:w w:val="105"/>
            </w:rPr>
            <w:t> </w:t>
          </w:r>
          <w:r>
            <w:rPr>
              <w:w w:val="105"/>
            </w:rPr>
            <w:t>responsive</w:t>
            <w:tab/>
            <w:t>14</w:t>
          </w:r>
        </w:p>
        <w:p>
          <w:pPr>
            <w:pStyle w:val="TOC4"/>
            <w:numPr>
              <w:ilvl w:val="2"/>
              <w:numId w:val="2"/>
            </w:numPr>
            <w:tabs>
              <w:tab w:pos="2240" w:val="left" w:leader="none"/>
            </w:tabs>
            <w:spacing w:line="240" w:lineRule="auto" w:before="11" w:after="0"/>
            <w:ind w:left="2239" w:right="0" w:hanging="561"/>
            <w:jc w:val="left"/>
          </w:pPr>
          <w:r>
            <w:rPr>
              <w:w w:val="105"/>
            </w:rPr>
            <w:t>Building block 4: Government and community services are accountable</w:t>
          </w:r>
          <w:r>
            <w:rPr>
              <w:spacing w:val="-31"/>
              <w:w w:val="105"/>
            </w:rPr>
            <w:t> </w:t>
          </w:r>
          <w:r>
            <w:rPr>
              <w:w w:val="105"/>
            </w:rPr>
            <w:t>to</w:t>
          </w:r>
        </w:p>
        <w:p>
          <w:pPr>
            <w:pStyle w:val="TOC5"/>
            <w:tabs>
              <w:tab w:pos="10033" w:val="left" w:leader="dot"/>
            </w:tabs>
          </w:pPr>
          <w:r>
            <w:rPr>
              <w:w w:val="105"/>
            </w:rPr>
            <w:t>Aboriginal and </w:t>
          </w:r>
          <w:r>
            <w:rPr>
              <w:spacing w:val="-3"/>
              <w:w w:val="105"/>
            </w:rPr>
            <w:t>Torres </w:t>
          </w:r>
          <w:r>
            <w:rPr>
              <w:w w:val="105"/>
            </w:rPr>
            <w:t>Strait</w:t>
          </w:r>
          <w:r>
            <w:rPr>
              <w:spacing w:val="7"/>
              <w:w w:val="105"/>
            </w:rPr>
            <w:t> </w:t>
          </w:r>
          <w:r>
            <w:rPr>
              <w:w w:val="105"/>
            </w:rPr>
            <w:t>Islander</w:t>
          </w:r>
          <w:r>
            <w:rPr>
              <w:spacing w:val="5"/>
              <w:w w:val="105"/>
            </w:rPr>
            <w:t> </w:t>
          </w:r>
          <w:r>
            <w:rPr>
              <w:w w:val="105"/>
            </w:rPr>
            <w:t>peoples</w:t>
            <w:tab/>
            <w:t>15</w:t>
          </w:r>
        </w:p>
        <w:p>
          <w:pPr>
            <w:pStyle w:val="TOC1"/>
            <w:tabs>
              <w:tab w:pos="10015" w:val="left" w:leader="dot"/>
            </w:tabs>
          </w:pPr>
          <w:r>
            <w:rPr/>
            <w:pict>
              <v:group style="position:absolute;margin-left:-.000028pt;margin-top:25.948622pt;width:595.3pt;height:231.35pt;mso-position-horizontal-relative:page;mso-position-vertical-relative:paragraph;z-index:251687936" coordorigin="0,519" coordsize="11906,4627">
                <v:shape style="position:absolute;left:0;top:821;width:11906;height:4325" type="#_x0000_t75" stroked="false">
                  <v:imagedata r:id="rId37" o:title=""/>
                </v:shape>
                <v:shapetype id="_x0000_t202" o:spt="202" coordsize="21600,21600" path="m,l,21600r21600,l21600,xe">
                  <v:stroke joinstyle="miter"/>
                  <v:path gradientshapeok="t" o:connecttype="rect"/>
                </v:shapetype>
                <v:shape style="position:absolute;left:0;top:518;width:11906;height:4627" type="#_x0000_t202" filled="false" stroked="false">
                  <v:textbox inset="0,0,0,0">
                    <w:txbxContent>
                      <w:p>
                        <w:pPr>
                          <w:numPr>
                            <w:ilvl w:val="1"/>
                            <w:numId w:val="3"/>
                          </w:numPr>
                          <w:tabs>
                            <w:tab w:pos="1680" w:val="left" w:leader="none"/>
                            <w:tab w:pos="10239" w:val="right" w:leader="dot"/>
                          </w:tabs>
                          <w:spacing w:line="268" w:lineRule="exact" w:before="0"/>
                          <w:ind w:left="1679" w:right="0" w:hanging="361"/>
                          <w:jc w:val="left"/>
                          <w:rPr>
                            <w:sz w:val="22"/>
                          </w:rPr>
                        </w:pPr>
                        <w:r>
                          <w:rPr>
                            <w:w w:val="105"/>
                            <w:sz w:val="22"/>
                          </w:rPr>
                          <w:t>Looking</w:t>
                        </w:r>
                        <w:r>
                          <w:rPr>
                            <w:spacing w:val="-3"/>
                            <w:w w:val="105"/>
                            <w:sz w:val="22"/>
                          </w:rPr>
                          <w:t> </w:t>
                        </w:r>
                        <w:r>
                          <w:rPr>
                            <w:w w:val="105"/>
                            <w:sz w:val="22"/>
                          </w:rPr>
                          <w:t>forward</w:t>
                          <w:tab/>
                          <w:t>16</w:t>
                        </w:r>
                      </w:p>
                      <w:p>
                        <w:pPr>
                          <w:numPr>
                            <w:ilvl w:val="2"/>
                            <w:numId w:val="3"/>
                          </w:numPr>
                          <w:tabs>
                            <w:tab w:pos="2240" w:val="left" w:leader="none"/>
                            <w:tab w:pos="10239" w:val="right" w:leader="dot"/>
                          </w:tabs>
                          <w:spacing w:before="11"/>
                          <w:ind w:left="2239" w:right="0" w:hanging="561"/>
                          <w:jc w:val="left"/>
                          <w:rPr>
                            <w:sz w:val="22"/>
                          </w:rPr>
                        </w:pPr>
                        <w:r>
                          <w:rPr>
                            <w:w w:val="105"/>
                            <w:sz w:val="22"/>
                          </w:rPr>
                          <w:t>Next steps for</w:t>
                        </w:r>
                        <w:r>
                          <w:rPr>
                            <w:spacing w:val="-11"/>
                            <w:w w:val="105"/>
                            <w:sz w:val="22"/>
                          </w:rPr>
                          <w:t> </w:t>
                        </w:r>
                        <w:r>
                          <w:rPr>
                            <w:w w:val="105"/>
                            <w:sz w:val="22"/>
                          </w:rPr>
                          <w:t>Changing</w:t>
                        </w:r>
                        <w:r>
                          <w:rPr>
                            <w:spacing w:val="-7"/>
                            <w:w w:val="105"/>
                            <w:sz w:val="22"/>
                          </w:rPr>
                          <w:t> </w:t>
                        </w:r>
                        <w:r>
                          <w:rPr>
                            <w:spacing w:val="-3"/>
                            <w:w w:val="105"/>
                            <w:sz w:val="22"/>
                          </w:rPr>
                          <w:t>Tracks</w:t>
                          <w:tab/>
                        </w:r>
                        <w:r>
                          <w:rPr>
                            <w:w w:val="105"/>
                            <w:sz w:val="22"/>
                          </w:rPr>
                          <w:t>16</w:t>
                        </w:r>
                      </w:p>
                      <w:p>
                        <w:pPr>
                          <w:numPr>
                            <w:ilvl w:val="2"/>
                            <w:numId w:val="3"/>
                          </w:numPr>
                          <w:tabs>
                            <w:tab w:pos="2240" w:val="left" w:leader="none"/>
                            <w:tab w:pos="10239" w:val="right" w:leader="dot"/>
                          </w:tabs>
                          <w:spacing w:before="12"/>
                          <w:ind w:left="2239" w:right="0" w:hanging="561"/>
                          <w:jc w:val="left"/>
                          <w:rPr>
                            <w:sz w:val="22"/>
                          </w:rPr>
                        </w:pPr>
                        <w:r>
                          <w:rPr>
                            <w:sz w:val="22"/>
                          </w:rPr>
                          <w:t>Next steps for</w:t>
                        </w:r>
                        <w:r>
                          <w:rPr>
                            <w:spacing w:val="-3"/>
                            <w:sz w:val="22"/>
                          </w:rPr>
                          <w:t> </w:t>
                        </w:r>
                        <w:r>
                          <w:rPr>
                            <w:sz w:val="22"/>
                          </w:rPr>
                          <w:t>Our</w:t>
                        </w:r>
                        <w:r>
                          <w:rPr>
                            <w:spacing w:val="-2"/>
                            <w:sz w:val="22"/>
                          </w:rPr>
                          <w:t> </w:t>
                        </w:r>
                        <w:r>
                          <w:rPr>
                            <w:spacing w:val="-3"/>
                            <w:sz w:val="22"/>
                          </w:rPr>
                          <w:t>Way</w:t>
                          <w:tab/>
                        </w:r>
                        <w:r>
                          <w:rPr>
                            <w:sz w:val="22"/>
                          </w:rPr>
                          <w:t>16</w:t>
                        </w:r>
                      </w:p>
                      <w:p>
                        <w:pPr>
                          <w:tabs>
                            <w:tab w:pos="10239" w:val="right" w:leader="dot"/>
                          </w:tabs>
                          <w:spacing w:before="238"/>
                          <w:ind w:left="1019" w:right="0" w:firstLine="0"/>
                          <w:jc w:val="left"/>
                          <w:rPr>
                            <w:b/>
                            <w:sz w:val="22"/>
                          </w:rPr>
                        </w:pPr>
                        <w:r>
                          <w:rPr>
                            <w:b/>
                            <w:w w:val="105"/>
                            <w:sz w:val="22"/>
                          </w:rPr>
                          <w:t>Appendix A Key achievements from Changing </w:t>
                        </w:r>
                        <w:r>
                          <w:rPr>
                            <w:b/>
                            <w:spacing w:val="-3"/>
                            <w:w w:val="105"/>
                            <w:sz w:val="22"/>
                          </w:rPr>
                          <w:t>Tracks </w:t>
                        </w:r>
                        <w:r>
                          <w:rPr>
                            <w:b/>
                            <w:w w:val="105"/>
                            <w:sz w:val="22"/>
                          </w:rPr>
                          <w:t>action</w:t>
                        </w:r>
                        <w:r>
                          <w:rPr>
                            <w:b/>
                            <w:spacing w:val="-32"/>
                            <w:w w:val="105"/>
                            <w:sz w:val="22"/>
                          </w:rPr>
                          <w:t> </w:t>
                        </w:r>
                        <w:r>
                          <w:rPr>
                            <w:b/>
                            <w:w w:val="105"/>
                            <w:sz w:val="22"/>
                          </w:rPr>
                          <w:t>plan</w:t>
                        </w:r>
                        <w:r>
                          <w:rPr>
                            <w:b/>
                            <w:spacing w:val="-3"/>
                            <w:w w:val="105"/>
                            <w:sz w:val="22"/>
                          </w:rPr>
                          <w:t> </w:t>
                        </w:r>
                        <w:r>
                          <w:rPr>
                            <w:b/>
                            <w:w w:val="105"/>
                            <w:sz w:val="22"/>
                          </w:rPr>
                          <w:t>2020–22</w:t>
                          <w:tab/>
                          <w:t>17</w:t>
                        </w:r>
                      </w:p>
                      <w:p>
                        <w:pPr>
                          <w:tabs>
                            <w:tab w:pos="10239" w:val="right" w:leader="dot"/>
                          </w:tabs>
                          <w:spacing w:before="238"/>
                          <w:ind w:left="1019" w:right="0" w:firstLine="0"/>
                          <w:jc w:val="left"/>
                          <w:rPr>
                            <w:b/>
                            <w:sz w:val="22"/>
                          </w:rPr>
                        </w:pPr>
                        <w:r>
                          <w:rPr>
                            <w:b/>
                            <w:sz w:val="22"/>
                          </w:rPr>
                          <w:t>References</w:t>
                          <w:tab/>
                          <w:t>31</w:t>
                        </w:r>
                      </w:p>
                    </w:txbxContent>
                  </v:textbox>
                  <w10:wrap type="none"/>
                </v:shape>
                <w10:wrap type="none"/>
              </v:group>
            </w:pict>
          </w:r>
          <w:r>
            <w:rPr>
              <w:w w:val="105"/>
            </w:rPr>
            <w:t>3  </w:t>
          </w:r>
          <w:r>
            <w:rPr>
              <w:spacing w:val="8"/>
              <w:w w:val="105"/>
            </w:rPr>
            <w:t> </w:t>
          </w:r>
          <w:r>
            <w:rPr>
              <w:w w:val="105"/>
            </w:rPr>
            <w:t>Next</w:t>
          </w:r>
          <w:r>
            <w:rPr>
              <w:spacing w:val="-5"/>
              <w:w w:val="105"/>
            </w:rPr>
            <w:t> </w:t>
          </w:r>
          <w:r>
            <w:rPr>
              <w:w w:val="105"/>
            </w:rPr>
            <w:t>steps</w:t>
            <w:tab/>
            <w:t>16</w:t>
          </w:r>
        </w:p>
      </w:sdtContent>
    </w:sdt>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81"/>
        <w:ind w:left="0" w:right="279" w:firstLine="0"/>
        <w:jc w:val="right"/>
        <w:rPr>
          <w:sz w:val="18"/>
        </w:rPr>
      </w:pPr>
      <w:r>
        <w:rPr>
          <w:w w:val="85"/>
          <w:sz w:val="18"/>
        </w:rPr>
        <w:t>1</w:t>
      </w:r>
    </w:p>
    <w:p>
      <w:pPr>
        <w:spacing w:after="0"/>
        <w:jc w:val="right"/>
        <w:rPr>
          <w:sz w:val="18"/>
        </w:rPr>
        <w:sectPr>
          <w:pgSz w:w="11910" w:h="16840"/>
          <w:pgMar w:top="1500" w:bottom="0" w:left="0" w:right="0"/>
        </w:sectPr>
      </w:pPr>
    </w:p>
    <w:p>
      <w:pPr>
        <w:pStyle w:val="Heading1"/>
        <w:ind w:left="1587"/>
      </w:pPr>
      <w:bookmarkStart w:name="_TOC_250010" w:id="1"/>
      <w:bookmarkEnd w:id="1"/>
      <w:r>
        <w:rPr>
          <w:color w:val="00A79E"/>
          <w:w w:val="115"/>
        </w:rPr>
        <w:t>Glossary</w:t>
      </w:r>
    </w:p>
    <w:p>
      <w:pPr>
        <w:pStyle w:val="BodyText"/>
        <w:rPr>
          <w:b/>
          <w:sz w:val="20"/>
        </w:rPr>
      </w:pPr>
    </w:p>
    <w:p>
      <w:pPr>
        <w:pStyle w:val="BodyText"/>
        <w:rPr>
          <w:b/>
          <w:sz w:val="20"/>
        </w:rPr>
      </w:pPr>
    </w:p>
    <w:p>
      <w:pPr>
        <w:pStyle w:val="BodyText"/>
        <w:spacing w:before="8"/>
        <w:rPr>
          <w:b/>
          <w:sz w:val="19"/>
        </w:rPr>
      </w:pPr>
      <w:r>
        <w:rPr/>
        <w:drawing>
          <wp:anchor distT="0" distB="0" distL="0" distR="0" allowOverlap="1" layoutInCell="1" locked="0" behindDoc="0" simplePos="0" relativeHeight="31">
            <wp:simplePos x="0" y="0"/>
            <wp:positionH relativeFrom="page">
              <wp:posOffset>107148</wp:posOffset>
            </wp:positionH>
            <wp:positionV relativeFrom="paragraph">
              <wp:posOffset>194834</wp:posOffset>
            </wp:positionV>
            <wp:extent cx="207119" cy="185737"/>
            <wp:effectExtent l="0" t="0" r="0" b="0"/>
            <wp:wrapTopAndBottom/>
            <wp:docPr id="53" name="image34.png"/>
            <wp:cNvGraphicFramePr>
              <a:graphicFrameLocks noChangeAspect="1"/>
            </wp:cNvGraphicFramePr>
            <a:graphic>
              <a:graphicData uri="http://schemas.openxmlformats.org/drawingml/2006/picture">
                <pic:pic>
                  <pic:nvPicPr>
                    <pic:cNvPr id="54" name="image34.png"/>
                    <pic:cNvPicPr/>
                  </pic:nvPicPr>
                  <pic:blipFill>
                    <a:blip r:embed="rId38"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32">
            <wp:simplePos x="0" y="0"/>
            <wp:positionH relativeFrom="page">
              <wp:posOffset>385786</wp:posOffset>
            </wp:positionH>
            <wp:positionV relativeFrom="paragraph">
              <wp:posOffset>191005</wp:posOffset>
            </wp:positionV>
            <wp:extent cx="194906" cy="200025"/>
            <wp:effectExtent l="0" t="0" r="0" b="0"/>
            <wp:wrapTopAndBottom/>
            <wp:docPr id="55" name="image35.png"/>
            <wp:cNvGraphicFramePr>
              <a:graphicFrameLocks noChangeAspect="1"/>
            </wp:cNvGraphicFramePr>
            <a:graphic>
              <a:graphicData uri="http://schemas.openxmlformats.org/drawingml/2006/picture">
                <pic:pic>
                  <pic:nvPicPr>
                    <pic:cNvPr id="56" name="image35.png"/>
                    <pic:cNvPicPr/>
                  </pic:nvPicPr>
                  <pic:blipFill>
                    <a:blip r:embed="rId39"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713120</wp:posOffset>
            </wp:positionH>
            <wp:positionV relativeFrom="paragraph">
              <wp:posOffset>178686</wp:posOffset>
            </wp:positionV>
            <wp:extent cx="182686" cy="204787"/>
            <wp:effectExtent l="0" t="0" r="0" b="0"/>
            <wp:wrapTopAndBottom/>
            <wp:docPr id="57" name="image36.png"/>
            <wp:cNvGraphicFramePr>
              <a:graphicFrameLocks noChangeAspect="1"/>
            </wp:cNvGraphicFramePr>
            <a:graphic>
              <a:graphicData uri="http://schemas.openxmlformats.org/drawingml/2006/picture">
                <pic:pic>
                  <pic:nvPicPr>
                    <pic:cNvPr id="58" name="image36.png"/>
                    <pic:cNvPicPr/>
                  </pic:nvPicPr>
                  <pic:blipFill>
                    <a:blip r:embed="rId40"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34">
            <wp:simplePos x="0" y="0"/>
            <wp:positionH relativeFrom="page">
              <wp:posOffset>967900</wp:posOffset>
            </wp:positionH>
            <wp:positionV relativeFrom="paragraph">
              <wp:posOffset>196372</wp:posOffset>
            </wp:positionV>
            <wp:extent cx="207119" cy="185737"/>
            <wp:effectExtent l="0" t="0" r="0" b="0"/>
            <wp:wrapTopAndBottom/>
            <wp:docPr id="59" name="image37.png"/>
            <wp:cNvGraphicFramePr>
              <a:graphicFrameLocks noChangeAspect="1"/>
            </wp:cNvGraphicFramePr>
            <a:graphic>
              <a:graphicData uri="http://schemas.openxmlformats.org/drawingml/2006/picture">
                <pic:pic>
                  <pic:nvPicPr>
                    <pic:cNvPr id="60" name="image37.png"/>
                    <pic:cNvPicPr/>
                  </pic:nvPicPr>
                  <pic:blipFill>
                    <a:blip r:embed="rId41"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1246537</wp:posOffset>
            </wp:positionH>
            <wp:positionV relativeFrom="paragraph">
              <wp:posOffset>192543</wp:posOffset>
            </wp:positionV>
            <wp:extent cx="194070" cy="199167"/>
            <wp:effectExtent l="0" t="0" r="0" b="0"/>
            <wp:wrapTopAndBottom/>
            <wp:docPr id="61" name="image38.png"/>
            <wp:cNvGraphicFramePr>
              <a:graphicFrameLocks noChangeAspect="1"/>
            </wp:cNvGraphicFramePr>
            <a:graphic>
              <a:graphicData uri="http://schemas.openxmlformats.org/drawingml/2006/picture">
                <pic:pic>
                  <pic:nvPicPr>
                    <pic:cNvPr id="62" name="image38.png"/>
                    <pic:cNvPicPr/>
                  </pic:nvPicPr>
                  <pic:blipFill>
                    <a:blip r:embed="rId42" cstate="print"/>
                    <a:stretch>
                      <a:fillRect/>
                    </a:stretch>
                  </pic:blipFill>
                  <pic:spPr>
                    <a:xfrm>
                      <a:off x="0" y="0"/>
                      <a:ext cx="194070" cy="199167"/>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1591168</wp:posOffset>
            </wp:positionH>
            <wp:positionV relativeFrom="paragraph">
              <wp:posOffset>189408</wp:posOffset>
            </wp:positionV>
            <wp:extent cx="182686" cy="204787"/>
            <wp:effectExtent l="0" t="0" r="0" b="0"/>
            <wp:wrapTopAndBottom/>
            <wp:docPr id="63" name="image39.png"/>
            <wp:cNvGraphicFramePr>
              <a:graphicFrameLocks noChangeAspect="1"/>
            </wp:cNvGraphicFramePr>
            <a:graphic>
              <a:graphicData uri="http://schemas.openxmlformats.org/drawingml/2006/picture">
                <pic:pic>
                  <pic:nvPicPr>
                    <pic:cNvPr id="64" name="image39.png"/>
                    <pic:cNvPicPr/>
                  </pic:nvPicPr>
                  <pic:blipFill>
                    <a:blip r:embed="rId43"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37">
            <wp:simplePos x="0" y="0"/>
            <wp:positionH relativeFrom="page">
              <wp:posOffset>1845948</wp:posOffset>
            </wp:positionH>
            <wp:positionV relativeFrom="paragraph">
              <wp:posOffset>207095</wp:posOffset>
            </wp:positionV>
            <wp:extent cx="205844" cy="184594"/>
            <wp:effectExtent l="0" t="0" r="0" b="0"/>
            <wp:wrapTopAndBottom/>
            <wp:docPr id="65" name="image40.png"/>
            <wp:cNvGraphicFramePr>
              <a:graphicFrameLocks noChangeAspect="1"/>
            </wp:cNvGraphicFramePr>
            <a:graphic>
              <a:graphicData uri="http://schemas.openxmlformats.org/drawingml/2006/picture">
                <pic:pic>
                  <pic:nvPicPr>
                    <pic:cNvPr id="66" name="image40.png"/>
                    <pic:cNvPicPr/>
                  </pic:nvPicPr>
                  <pic:blipFill>
                    <a:blip r:embed="rId44"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2124585</wp:posOffset>
            </wp:positionH>
            <wp:positionV relativeFrom="paragraph">
              <wp:posOffset>203265</wp:posOffset>
            </wp:positionV>
            <wp:extent cx="194906" cy="200025"/>
            <wp:effectExtent l="0" t="0" r="0" b="0"/>
            <wp:wrapTopAndBottom/>
            <wp:docPr id="67" name="image41.png"/>
            <wp:cNvGraphicFramePr>
              <a:graphicFrameLocks noChangeAspect="1"/>
            </wp:cNvGraphicFramePr>
            <a:graphic>
              <a:graphicData uri="http://schemas.openxmlformats.org/drawingml/2006/picture">
                <pic:pic>
                  <pic:nvPicPr>
                    <pic:cNvPr id="68" name="image41.png"/>
                    <pic:cNvPicPr/>
                  </pic:nvPicPr>
                  <pic:blipFill>
                    <a:blip r:embed="rId45"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39">
            <wp:simplePos x="0" y="0"/>
            <wp:positionH relativeFrom="page">
              <wp:posOffset>2451920</wp:posOffset>
            </wp:positionH>
            <wp:positionV relativeFrom="paragraph">
              <wp:posOffset>190946</wp:posOffset>
            </wp:positionV>
            <wp:extent cx="182686" cy="204787"/>
            <wp:effectExtent l="0" t="0" r="0" b="0"/>
            <wp:wrapTopAndBottom/>
            <wp:docPr id="69" name="image42.png"/>
            <wp:cNvGraphicFramePr>
              <a:graphicFrameLocks noChangeAspect="1"/>
            </wp:cNvGraphicFramePr>
            <a:graphic>
              <a:graphicData uri="http://schemas.openxmlformats.org/drawingml/2006/picture">
                <pic:pic>
                  <pic:nvPicPr>
                    <pic:cNvPr id="70" name="image42.png"/>
                    <pic:cNvPicPr/>
                  </pic:nvPicPr>
                  <pic:blipFill>
                    <a:blip r:embed="rId46"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40">
            <wp:simplePos x="0" y="0"/>
            <wp:positionH relativeFrom="page">
              <wp:posOffset>2706700</wp:posOffset>
            </wp:positionH>
            <wp:positionV relativeFrom="paragraph">
              <wp:posOffset>208633</wp:posOffset>
            </wp:positionV>
            <wp:extent cx="207119" cy="185737"/>
            <wp:effectExtent l="0" t="0" r="0" b="0"/>
            <wp:wrapTopAndBottom/>
            <wp:docPr id="71" name="image43.png"/>
            <wp:cNvGraphicFramePr>
              <a:graphicFrameLocks noChangeAspect="1"/>
            </wp:cNvGraphicFramePr>
            <a:graphic>
              <a:graphicData uri="http://schemas.openxmlformats.org/drawingml/2006/picture">
                <pic:pic>
                  <pic:nvPicPr>
                    <pic:cNvPr id="72" name="image43.png"/>
                    <pic:cNvPicPr/>
                  </pic:nvPicPr>
                  <pic:blipFill>
                    <a:blip r:embed="rId47"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2985337</wp:posOffset>
            </wp:positionH>
            <wp:positionV relativeFrom="paragraph">
              <wp:posOffset>204803</wp:posOffset>
            </wp:positionV>
            <wp:extent cx="194906" cy="200025"/>
            <wp:effectExtent l="0" t="0" r="0" b="0"/>
            <wp:wrapTopAndBottom/>
            <wp:docPr id="73" name="image44.png"/>
            <wp:cNvGraphicFramePr>
              <a:graphicFrameLocks noChangeAspect="1"/>
            </wp:cNvGraphicFramePr>
            <a:graphic>
              <a:graphicData uri="http://schemas.openxmlformats.org/drawingml/2006/picture">
                <pic:pic>
                  <pic:nvPicPr>
                    <pic:cNvPr id="74" name="image44.png"/>
                    <pic:cNvPicPr/>
                  </pic:nvPicPr>
                  <pic:blipFill>
                    <a:blip r:embed="rId48"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42">
            <wp:simplePos x="0" y="0"/>
            <wp:positionH relativeFrom="page">
              <wp:posOffset>3288737</wp:posOffset>
            </wp:positionH>
            <wp:positionV relativeFrom="paragraph">
              <wp:posOffset>177149</wp:posOffset>
            </wp:positionV>
            <wp:extent cx="182686" cy="204787"/>
            <wp:effectExtent l="0" t="0" r="0" b="0"/>
            <wp:wrapTopAndBottom/>
            <wp:docPr id="75" name="image45.png"/>
            <wp:cNvGraphicFramePr>
              <a:graphicFrameLocks noChangeAspect="1"/>
            </wp:cNvGraphicFramePr>
            <a:graphic>
              <a:graphicData uri="http://schemas.openxmlformats.org/drawingml/2006/picture">
                <pic:pic>
                  <pic:nvPicPr>
                    <pic:cNvPr id="76" name="image45.png"/>
                    <pic:cNvPicPr/>
                  </pic:nvPicPr>
                  <pic:blipFill>
                    <a:blip r:embed="rId49"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3543518</wp:posOffset>
            </wp:positionH>
            <wp:positionV relativeFrom="paragraph">
              <wp:posOffset>194834</wp:posOffset>
            </wp:positionV>
            <wp:extent cx="207119" cy="185737"/>
            <wp:effectExtent l="0" t="0" r="0" b="0"/>
            <wp:wrapTopAndBottom/>
            <wp:docPr id="77" name="image46.png"/>
            <wp:cNvGraphicFramePr>
              <a:graphicFrameLocks noChangeAspect="1"/>
            </wp:cNvGraphicFramePr>
            <a:graphic>
              <a:graphicData uri="http://schemas.openxmlformats.org/drawingml/2006/picture">
                <pic:pic>
                  <pic:nvPicPr>
                    <pic:cNvPr id="78" name="image46.png"/>
                    <pic:cNvPicPr/>
                  </pic:nvPicPr>
                  <pic:blipFill>
                    <a:blip r:embed="rId50"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44">
            <wp:simplePos x="0" y="0"/>
            <wp:positionH relativeFrom="page">
              <wp:posOffset>3822155</wp:posOffset>
            </wp:positionH>
            <wp:positionV relativeFrom="paragraph">
              <wp:posOffset>191005</wp:posOffset>
            </wp:positionV>
            <wp:extent cx="194906" cy="200025"/>
            <wp:effectExtent l="0" t="0" r="0" b="0"/>
            <wp:wrapTopAndBottom/>
            <wp:docPr id="79" name="image47.png"/>
            <wp:cNvGraphicFramePr>
              <a:graphicFrameLocks noChangeAspect="1"/>
            </wp:cNvGraphicFramePr>
            <a:graphic>
              <a:graphicData uri="http://schemas.openxmlformats.org/drawingml/2006/picture">
                <pic:pic>
                  <pic:nvPicPr>
                    <pic:cNvPr id="80" name="image47.png"/>
                    <pic:cNvPicPr/>
                  </pic:nvPicPr>
                  <pic:blipFill>
                    <a:blip r:embed="rId51"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45">
            <wp:simplePos x="0" y="0"/>
            <wp:positionH relativeFrom="page">
              <wp:posOffset>4149488</wp:posOffset>
            </wp:positionH>
            <wp:positionV relativeFrom="paragraph">
              <wp:posOffset>178686</wp:posOffset>
            </wp:positionV>
            <wp:extent cx="182686" cy="204787"/>
            <wp:effectExtent l="0" t="0" r="0" b="0"/>
            <wp:wrapTopAndBottom/>
            <wp:docPr id="81" name="image48.png"/>
            <wp:cNvGraphicFramePr>
              <a:graphicFrameLocks noChangeAspect="1"/>
            </wp:cNvGraphicFramePr>
            <a:graphic>
              <a:graphicData uri="http://schemas.openxmlformats.org/drawingml/2006/picture">
                <pic:pic>
                  <pic:nvPicPr>
                    <pic:cNvPr id="82" name="image48.png"/>
                    <pic:cNvPicPr/>
                  </pic:nvPicPr>
                  <pic:blipFill>
                    <a:blip r:embed="rId52"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4404268</wp:posOffset>
            </wp:positionH>
            <wp:positionV relativeFrom="paragraph">
              <wp:posOffset>196372</wp:posOffset>
            </wp:positionV>
            <wp:extent cx="207119" cy="185737"/>
            <wp:effectExtent l="0" t="0" r="0" b="0"/>
            <wp:wrapTopAndBottom/>
            <wp:docPr id="83" name="image37.png"/>
            <wp:cNvGraphicFramePr>
              <a:graphicFrameLocks noChangeAspect="1"/>
            </wp:cNvGraphicFramePr>
            <a:graphic>
              <a:graphicData uri="http://schemas.openxmlformats.org/drawingml/2006/picture">
                <pic:pic>
                  <pic:nvPicPr>
                    <pic:cNvPr id="84" name="image37.png"/>
                    <pic:cNvPicPr/>
                  </pic:nvPicPr>
                  <pic:blipFill>
                    <a:blip r:embed="rId41"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4682906</wp:posOffset>
            </wp:positionH>
            <wp:positionV relativeFrom="paragraph">
              <wp:posOffset>192543</wp:posOffset>
            </wp:positionV>
            <wp:extent cx="194072" cy="199167"/>
            <wp:effectExtent l="0" t="0" r="0" b="0"/>
            <wp:wrapTopAndBottom/>
            <wp:docPr id="85" name="image49.png"/>
            <wp:cNvGraphicFramePr>
              <a:graphicFrameLocks noChangeAspect="1"/>
            </wp:cNvGraphicFramePr>
            <a:graphic>
              <a:graphicData uri="http://schemas.openxmlformats.org/drawingml/2006/picture">
                <pic:pic>
                  <pic:nvPicPr>
                    <pic:cNvPr id="86" name="image49.png"/>
                    <pic:cNvPicPr/>
                  </pic:nvPicPr>
                  <pic:blipFill>
                    <a:blip r:embed="rId53" cstate="print"/>
                    <a:stretch>
                      <a:fillRect/>
                    </a:stretch>
                  </pic:blipFill>
                  <pic:spPr>
                    <a:xfrm>
                      <a:off x="0" y="0"/>
                      <a:ext cx="194072" cy="199167"/>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5027537</wp:posOffset>
            </wp:positionH>
            <wp:positionV relativeFrom="paragraph">
              <wp:posOffset>189408</wp:posOffset>
            </wp:positionV>
            <wp:extent cx="182686" cy="204787"/>
            <wp:effectExtent l="0" t="0" r="0" b="0"/>
            <wp:wrapTopAndBottom/>
            <wp:docPr id="87" name="image50.png"/>
            <wp:cNvGraphicFramePr>
              <a:graphicFrameLocks noChangeAspect="1"/>
            </wp:cNvGraphicFramePr>
            <a:graphic>
              <a:graphicData uri="http://schemas.openxmlformats.org/drawingml/2006/picture">
                <pic:pic>
                  <pic:nvPicPr>
                    <pic:cNvPr id="88" name="image50.png"/>
                    <pic:cNvPicPr/>
                  </pic:nvPicPr>
                  <pic:blipFill>
                    <a:blip r:embed="rId54"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5282317</wp:posOffset>
            </wp:positionH>
            <wp:positionV relativeFrom="paragraph">
              <wp:posOffset>207095</wp:posOffset>
            </wp:positionV>
            <wp:extent cx="205844" cy="184594"/>
            <wp:effectExtent l="0" t="0" r="0" b="0"/>
            <wp:wrapTopAndBottom/>
            <wp:docPr id="89" name="image51.png"/>
            <wp:cNvGraphicFramePr>
              <a:graphicFrameLocks noChangeAspect="1"/>
            </wp:cNvGraphicFramePr>
            <a:graphic>
              <a:graphicData uri="http://schemas.openxmlformats.org/drawingml/2006/picture">
                <pic:pic>
                  <pic:nvPicPr>
                    <pic:cNvPr id="90" name="image51.png"/>
                    <pic:cNvPicPr/>
                  </pic:nvPicPr>
                  <pic:blipFill>
                    <a:blip r:embed="rId55"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50">
            <wp:simplePos x="0" y="0"/>
            <wp:positionH relativeFrom="page">
              <wp:posOffset>5560955</wp:posOffset>
            </wp:positionH>
            <wp:positionV relativeFrom="paragraph">
              <wp:posOffset>203265</wp:posOffset>
            </wp:positionV>
            <wp:extent cx="194906" cy="200025"/>
            <wp:effectExtent l="0" t="0" r="0" b="0"/>
            <wp:wrapTopAndBottom/>
            <wp:docPr id="91" name="image47.png"/>
            <wp:cNvGraphicFramePr>
              <a:graphicFrameLocks noChangeAspect="1"/>
            </wp:cNvGraphicFramePr>
            <a:graphic>
              <a:graphicData uri="http://schemas.openxmlformats.org/drawingml/2006/picture">
                <pic:pic>
                  <pic:nvPicPr>
                    <pic:cNvPr id="92" name="image47.png"/>
                    <pic:cNvPicPr/>
                  </pic:nvPicPr>
                  <pic:blipFill>
                    <a:blip r:embed="rId51"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51">
            <wp:simplePos x="0" y="0"/>
            <wp:positionH relativeFrom="page">
              <wp:posOffset>5888288</wp:posOffset>
            </wp:positionH>
            <wp:positionV relativeFrom="paragraph">
              <wp:posOffset>190946</wp:posOffset>
            </wp:positionV>
            <wp:extent cx="182686" cy="204787"/>
            <wp:effectExtent l="0" t="0" r="0" b="0"/>
            <wp:wrapTopAndBottom/>
            <wp:docPr id="93" name="image52.png"/>
            <wp:cNvGraphicFramePr>
              <a:graphicFrameLocks noChangeAspect="1"/>
            </wp:cNvGraphicFramePr>
            <a:graphic>
              <a:graphicData uri="http://schemas.openxmlformats.org/drawingml/2006/picture">
                <pic:pic>
                  <pic:nvPicPr>
                    <pic:cNvPr id="94" name="image52.png"/>
                    <pic:cNvPicPr/>
                  </pic:nvPicPr>
                  <pic:blipFill>
                    <a:blip r:embed="rId56"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6143068</wp:posOffset>
            </wp:positionH>
            <wp:positionV relativeFrom="paragraph">
              <wp:posOffset>208633</wp:posOffset>
            </wp:positionV>
            <wp:extent cx="207119" cy="185737"/>
            <wp:effectExtent l="0" t="0" r="0" b="0"/>
            <wp:wrapTopAndBottom/>
            <wp:docPr id="95" name="image53.png"/>
            <wp:cNvGraphicFramePr>
              <a:graphicFrameLocks noChangeAspect="1"/>
            </wp:cNvGraphicFramePr>
            <a:graphic>
              <a:graphicData uri="http://schemas.openxmlformats.org/drawingml/2006/picture">
                <pic:pic>
                  <pic:nvPicPr>
                    <pic:cNvPr id="96" name="image53.png"/>
                    <pic:cNvPicPr/>
                  </pic:nvPicPr>
                  <pic:blipFill>
                    <a:blip r:embed="rId57"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6421707</wp:posOffset>
            </wp:positionH>
            <wp:positionV relativeFrom="paragraph">
              <wp:posOffset>204803</wp:posOffset>
            </wp:positionV>
            <wp:extent cx="194906" cy="200025"/>
            <wp:effectExtent l="0" t="0" r="0" b="0"/>
            <wp:wrapTopAndBottom/>
            <wp:docPr id="97" name="image54.png"/>
            <wp:cNvGraphicFramePr>
              <a:graphicFrameLocks noChangeAspect="1"/>
            </wp:cNvGraphicFramePr>
            <a:graphic>
              <a:graphicData uri="http://schemas.openxmlformats.org/drawingml/2006/picture">
                <pic:pic>
                  <pic:nvPicPr>
                    <pic:cNvPr id="98" name="image54.png"/>
                    <pic:cNvPicPr/>
                  </pic:nvPicPr>
                  <pic:blipFill>
                    <a:blip r:embed="rId58"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54">
            <wp:simplePos x="0" y="0"/>
            <wp:positionH relativeFrom="page">
              <wp:posOffset>6715802</wp:posOffset>
            </wp:positionH>
            <wp:positionV relativeFrom="paragraph">
              <wp:posOffset>192543</wp:posOffset>
            </wp:positionV>
            <wp:extent cx="194072" cy="199167"/>
            <wp:effectExtent l="0" t="0" r="0" b="0"/>
            <wp:wrapTopAndBottom/>
            <wp:docPr id="99" name="image55.png"/>
            <wp:cNvGraphicFramePr>
              <a:graphicFrameLocks noChangeAspect="1"/>
            </wp:cNvGraphicFramePr>
            <a:graphic>
              <a:graphicData uri="http://schemas.openxmlformats.org/drawingml/2006/picture">
                <pic:pic>
                  <pic:nvPicPr>
                    <pic:cNvPr id="100" name="image55.png"/>
                    <pic:cNvPicPr/>
                  </pic:nvPicPr>
                  <pic:blipFill>
                    <a:blip r:embed="rId59" cstate="print"/>
                    <a:stretch>
                      <a:fillRect/>
                    </a:stretch>
                  </pic:blipFill>
                  <pic:spPr>
                    <a:xfrm>
                      <a:off x="0" y="0"/>
                      <a:ext cx="194072" cy="199167"/>
                    </a:xfrm>
                    <a:prstGeom prst="rect">
                      <a:avLst/>
                    </a:prstGeom>
                  </pic:spPr>
                </pic:pic>
              </a:graphicData>
            </a:graphic>
          </wp:anchor>
        </w:drawing>
      </w:r>
      <w:r>
        <w:rPr/>
        <w:drawing>
          <wp:anchor distT="0" distB="0" distL="0" distR="0" allowOverlap="1" layoutInCell="1" locked="0" behindDoc="0" simplePos="0" relativeHeight="55">
            <wp:simplePos x="0" y="0"/>
            <wp:positionH relativeFrom="page">
              <wp:posOffset>7060434</wp:posOffset>
            </wp:positionH>
            <wp:positionV relativeFrom="paragraph">
              <wp:posOffset>189408</wp:posOffset>
            </wp:positionV>
            <wp:extent cx="182686" cy="204787"/>
            <wp:effectExtent l="0" t="0" r="0" b="0"/>
            <wp:wrapTopAndBottom/>
            <wp:docPr id="101" name="image56.png"/>
            <wp:cNvGraphicFramePr>
              <a:graphicFrameLocks noChangeAspect="1"/>
            </wp:cNvGraphicFramePr>
            <a:graphic>
              <a:graphicData uri="http://schemas.openxmlformats.org/drawingml/2006/picture">
                <pic:pic>
                  <pic:nvPicPr>
                    <pic:cNvPr id="102" name="image56.png"/>
                    <pic:cNvPicPr/>
                  </pic:nvPicPr>
                  <pic:blipFill>
                    <a:blip r:embed="rId60"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7315212</wp:posOffset>
            </wp:positionH>
            <wp:positionV relativeFrom="paragraph">
              <wp:posOffset>207095</wp:posOffset>
            </wp:positionV>
            <wp:extent cx="205844" cy="184594"/>
            <wp:effectExtent l="0" t="0" r="0" b="0"/>
            <wp:wrapTopAndBottom/>
            <wp:docPr id="103" name="image57.png"/>
            <wp:cNvGraphicFramePr>
              <a:graphicFrameLocks noChangeAspect="1"/>
            </wp:cNvGraphicFramePr>
            <a:graphic>
              <a:graphicData uri="http://schemas.openxmlformats.org/drawingml/2006/picture">
                <pic:pic>
                  <pic:nvPicPr>
                    <pic:cNvPr id="104" name="image57.png"/>
                    <pic:cNvPicPr/>
                  </pic:nvPicPr>
                  <pic:blipFill>
                    <a:blip r:embed="rId61" cstate="print"/>
                    <a:stretch>
                      <a:fillRect/>
                    </a:stretch>
                  </pic:blipFill>
                  <pic:spPr>
                    <a:xfrm>
                      <a:off x="0" y="0"/>
                      <a:ext cx="205844" cy="184594"/>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7"/>
        <w:rPr>
          <w:b/>
          <w:sz w:val="26"/>
        </w:rPr>
      </w:pPr>
    </w:p>
    <w:tbl>
      <w:tblPr>
        <w:tblW w:w="0" w:type="auto"/>
        <w:jc w:val="left"/>
        <w:tblInd w:w="1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6"/>
        <w:gridCol w:w="8041"/>
      </w:tblGrid>
      <w:tr>
        <w:trPr>
          <w:trHeight w:val="385" w:hRule="atLeast"/>
        </w:trPr>
        <w:tc>
          <w:tcPr>
            <w:tcW w:w="1246" w:type="dxa"/>
            <w:tcBorders>
              <w:bottom w:val="dotted" w:sz="4" w:space="0" w:color="00A79E"/>
            </w:tcBorders>
          </w:tcPr>
          <w:p>
            <w:pPr>
              <w:pStyle w:val="TableParagraph"/>
              <w:spacing w:before="6"/>
              <w:ind w:left="-4"/>
              <w:rPr>
                <w:b/>
                <w:sz w:val="22"/>
              </w:rPr>
            </w:pPr>
            <w:r>
              <w:rPr>
                <w:b/>
                <w:sz w:val="22"/>
              </w:rPr>
              <w:t>ACRONYM</w:t>
            </w:r>
          </w:p>
        </w:tc>
        <w:tc>
          <w:tcPr>
            <w:tcW w:w="8041" w:type="dxa"/>
            <w:tcBorders>
              <w:bottom w:val="dotted" w:sz="4" w:space="0" w:color="00A79E"/>
            </w:tcBorders>
          </w:tcPr>
          <w:p>
            <w:pPr>
              <w:pStyle w:val="TableParagraph"/>
              <w:spacing w:before="6"/>
              <w:ind w:left="208"/>
              <w:rPr>
                <w:b/>
                <w:sz w:val="22"/>
              </w:rPr>
            </w:pPr>
            <w:r>
              <w:rPr>
                <w:b/>
                <w:sz w:val="22"/>
              </w:rPr>
              <w:t>FULL NAME</w:t>
            </w:r>
          </w:p>
        </w:tc>
      </w:tr>
      <w:tr>
        <w:trPr>
          <w:trHeight w:val="496" w:hRule="atLeast"/>
        </w:trPr>
        <w:tc>
          <w:tcPr>
            <w:tcW w:w="1246" w:type="dxa"/>
            <w:tcBorders>
              <w:top w:val="dotted" w:sz="4" w:space="0" w:color="00A79E"/>
              <w:bottom w:val="dotted" w:sz="4" w:space="0" w:color="00A79E"/>
            </w:tcBorders>
          </w:tcPr>
          <w:p>
            <w:pPr>
              <w:pStyle w:val="TableParagraph"/>
              <w:spacing w:before="117"/>
              <w:ind w:left="-6"/>
              <w:rPr>
                <w:sz w:val="22"/>
              </w:rPr>
            </w:pPr>
            <w:r>
              <w:rPr>
                <w:w w:val="105"/>
                <w:sz w:val="22"/>
              </w:rPr>
              <w:t>ACCO</w:t>
            </w:r>
          </w:p>
        </w:tc>
        <w:tc>
          <w:tcPr>
            <w:tcW w:w="8041" w:type="dxa"/>
            <w:tcBorders>
              <w:top w:val="dotted" w:sz="4" w:space="0" w:color="00A79E"/>
              <w:bottom w:val="dotted" w:sz="4" w:space="0" w:color="00A79E"/>
            </w:tcBorders>
          </w:tcPr>
          <w:p>
            <w:pPr>
              <w:pStyle w:val="TableParagraph"/>
              <w:spacing w:before="117"/>
              <w:ind w:left="208"/>
              <w:rPr>
                <w:sz w:val="22"/>
              </w:rPr>
            </w:pPr>
            <w:r>
              <w:rPr>
                <w:w w:val="105"/>
                <w:sz w:val="22"/>
              </w:rPr>
              <w:t>Aboriginal and Torres Strait Islander Community Controlled Organisation</w:t>
            </w:r>
          </w:p>
        </w:tc>
      </w:tr>
      <w:tr>
        <w:trPr>
          <w:trHeight w:val="496" w:hRule="atLeast"/>
        </w:trPr>
        <w:tc>
          <w:tcPr>
            <w:tcW w:w="1246" w:type="dxa"/>
            <w:tcBorders>
              <w:top w:val="dotted" w:sz="4" w:space="0" w:color="00A79E"/>
              <w:bottom w:val="dotted" w:sz="4" w:space="0" w:color="00A79E"/>
            </w:tcBorders>
          </w:tcPr>
          <w:p>
            <w:pPr>
              <w:pStyle w:val="TableParagraph"/>
              <w:spacing w:before="117"/>
              <w:ind w:left="-6"/>
              <w:rPr>
                <w:sz w:val="22"/>
              </w:rPr>
            </w:pPr>
            <w:r>
              <w:rPr>
                <w:w w:val="105"/>
                <w:sz w:val="22"/>
              </w:rPr>
              <w:t>CGEA</w:t>
            </w:r>
          </w:p>
        </w:tc>
        <w:tc>
          <w:tcPr>
            <w:tcW w:w="8041" w:type="dxa"/>
            <w:tcBorders>
              <w:top w:val="dotted" w:sz="4" w:space="0" w:color="00A79E"/>
              <w:bottom w:val="dotted" w:sz="4" w:space="0" w:color="00A79E"/>
            </w:tcBorders>
          </w:tcPr>
          <w:p>
            <w:pPr>
              <w:pStyle w:val="TableParagraph"/>
              <w:spacing w:before="117"/>
              <w:ind w:left="208"/>
              <w:rPr>
                <w:sz w:val="22"/>
              </w:rPr>
            </w:pPr>
            <w:r>
              <w:rPr>
                <w:w w:val="105"/>
                <w:sz w:val="22"/>
              </w:rPr>
              <w:t>Certificates in General Education for Adults</w:t>
            </w:r>
          </w:p>
        </w:tc>
      </w:tr>
      <w:tr>
        <w:trPr>
          <w:trHeight w:val="496" w:hRule="atLeast"/>
        </w:trPr>
        <w:tc>
          <w:tcPr>
            <w:tcW w:w="1246" w:type="dxa"/>
            <w:tcBorders>
              <w:top w:val="dotted" w:sz="4" w:space="0" w:color="00A79E"/>
              <w:bottom w:val="dotted" w:sz="4" w:space="0" w:color="00A79E"/>
            </w:tcBorders>
          </w:tcPr>
          <w:p>
            <w:pPr>
              <w:pStyle w:val="TableParagraph"/>
              <w:spacing w:before="117"/>
              <w:ind w:left="-6"/>
              <w:rPr>
                <w:sz w:val="22"/>
              </w:rPr>
            </w:pPr>
            <w:r>
              <w:rPr>
                <w:sz w:val="22"/>
              </w:rPr>
              <w:t>DCYJMA</w:t>
            </w:r>
          </w:p>
        </w:tc>
        <w:tc>
          <w:tcPr>
            <w:tcW w:w="8041" w:type="dxa"/>
            <w:tcBorders>
              <w:top w:val="dotted" w:sz="4" w:space="0" w:color="00A79E"/>
              <w:bottom w:val="dotted" w:sz="4" w:space="0" w:color="00A79E"/>
            </w:tcBorders>
          </w:tcPr>
          <w:p>
            <w:pPr>
              <w:pStyle w:val="TableParagraph"/>
              <w:spacing w:before="117"/>
              <w:ind w:left="208"/>
              <w:rPr>
                <w:sz w:val="22"/>
              </w:rPr>
            </w:pPr>
            <w:r>
              <w:rPr>
                <w:w w:val="105"/>
                <w:sz w:val="22"/>
              </w:rPr>
              <w:t>Department of Children, Youth Justice and Multicultural Affairs</w:t>
            </w:r>
          </w:p>
        </w:tc>
      </w:tr>
      <w:tr>
        <w:trPr>
          <w:trHeight w:val="496" w:hRule="atLeast"/>
        </w:trPr>
        <w:tc>
          <w:tcPr>
            <w:tcW w:w="1246" w:type="dxa"/>
            <w:tcBorders>
              <w:top w:val="dotted" w:sz="4" w:space="0" w:color="00A79E"/>
              <w:bottom w:val="dotted" w:sz="4" w:space="0" w:color="00A79E"/>
            </w:tcBorders>
          </w:tcPr>
          <w:p>
            <w:pPr>
              <w:pStyle w:val="TableParagraph"/>
              <w:spacing w:before="117"/>
              <w:ind w:left="-6"/>
              <w:rPr>
                <w:sz w:val="22"/>
              </w:rPr>
            </w:pPr>
            <w:r>
              <w:rPr>
                <w:w w:val="105"/>
                <w:sz w:val="22"/>
              </w:rPr>
              <w:t>DoE</w:t>
            </w:r>
          </w:p>
        </w:tc>
        <w:tc>
          <w:tcPr>
            <w:tcW w:w="8041" w:type="dxa"/>
            <w:tcBorders>
              <w:top w:val="dotted" w:sz="4" w:space="0" w:color="00A79E"/>
              <w:bottom w:val="dotted" w:sz="4" w:space="0" w:color="00A79E"/>
            </w:tcBorders>
          </w:tcPr>
          <w:p>
            <w:pPr>
              <w:pStyle w:val="TableParagraph"/>
              <w:spacing w:before="117"/>
              <w:ind w:left="208"/>
              <w:rPr>
                <w:sz w:val="22"/>
              </w:rPr>
            </w:pPr>
            <w:r>
              <w:rPr>
                <w:w w:val="105"/>
                <w:sz w:val="22"/>
              </w:rPr>
              <w:t>Department of Education</w:t>
            </w:r>
          </w:p>
        </w:tc>
      </w:tr>
      <w:tr>
        <w:trPr>
          <w:trHeight w:val="496" w:hRule="atLeast"/>
        </w:trPr>
        <w:tc>
          <w:tcPr>
            <w:tcW w:w="1246" w:type="dxa"/>
            <w:tcBorders>
              <w:top w:val="dotted" w:sz="4" w:space="0" w:color="00A79E"/>
              <w:bottom w:val="dotted" w:sz="4" w:space="0" w:color="00A79E"/>
            </w:tcBorders>
          </w:tcPr>
          <w:p>
            <w:pPr>
              <w:pStyle w:val="TableParagraph"/>
              <w:spacing w:before="117"/>
              <w:ind w:left="-6"/>
              <w:rPr>
                <w:sz w:val="22"/>
              </w:rPr>
            </w:pPr>
            <w:r>
              <w:rPr>
                <w:w w:val="110"/>
                <w:sz w:val="22"/>
              </w:rPr>
              <w:t>DESBT</w:t>
            </w:r>
          </w:p>
        </w:tc>
        <w:tc>
          <w:tcPr>
            <w:tcW w:w="8041" w:type="dxa"/>
            <w:tcBorders>
              <w:top w:val="dotted" w:sz="4" w:space="0" w:color="00A79E"/>
              <w:bottom w:val="dotted" w:sz="4" w:space="0" w:color="00A79E"/>
            </w:tcBorders>
          </w:tcPr>
          <w:p>
            <w:pPr>
              <w:pStyle w:val="TableParagraph"/>
              <w:spacing w:before="117"/>
              <w:ind w:left="208"/>
              <w:rPr>
                <w:sz w:val="22"/>
              </w:rPr>
            </w:pPr>
            <w:r>
              <w:rPr>
                <w:w w:val="105"/>
                <w:sz w:val="22"/>
              </w:rPr>
              <w:t>Department of Employment, Small Business and Training</w:t>
            </w:r>
          </w:p>
        </w:tc>
      </w:tr>
      <w:tr>
        <w:trPr>
          <w:trHeight w:val="496" w:hRule="atLeast"/>
        </w:trPr>
        <w:tc>
          <w:tcPr>
            <w:tcW w:w="1246" w:type="dxa"/>
            <w:tcBorders>
              <w:top w:val="dotted" w:sz="4" w:space="0" w:color="00A79E"/>
              <w:bottom w:val="dotted" w:sz="4" w:space="0" w:color="00A79E"/>
            </w:tcBorders>
          </w:tcPr>
          <w:p>
            <w:pPr>
              <w:pStyle w:val="TableParagraph"/>
              <w:spacing w:before="118"/>
              <w:ind w:left="-6"/>
              <w:rPr>
                <w:sz w:val="22"/>
              </w:rPr>
            </w:pPr>
            <w:r>
              <w:rPr>
                <w:w w:val="105"/>
                <w:sz w:val="22"/>
              </w:rPr>
              <w:t>DCHDE</w:t>
            </w:r>
          </w:p>
        </w:tc>
        <w:tc>
          <w:tcPr>
            <w:tcW w:w="8041" w:type="dxa"/>
            <w:tcBorders>
              <w:top w:val="dotted" w:sz="4" w:space="0" w:color="00A79E"/>
              <w:bottom w:val="dotted" w:sz="4" w:space="0" w:color="00A79E"/>
            </w:tcBorders>
          </w:tcPr>
          <w:p>
            <w:pPr>
              <w:pStyle w:val="TableParagraph"/>
              <w:spacing w:before="118"/>
              <w:ind w:left="208"/>
              <w:rPr>
                <w:sz w:val="22"/>
              </w:rPr>
            </w:pPr>
            <w:r>
              <w:rPr>
                <w:w w:val="105"/>
                <w:sz w:val="22"/>
              </w:rPr>
              <w:t>Department of Communities, Housing and Digital Economy</w:t>
            </w:r>
          </w:p>
        </w:tc>
      </w:tr>
      <w:tr>
        <w:trPr>
          <w:trHeight w:val="496" w:hRule="atLeast"/>
        </w:trPr>
        <w:tc>
          <w:tcPr>
            <w:tcW w:w="1246" w:type="dxa"/>
            <w:tcBorders>
              <w:top w:val="dotted" w:sz="4" w:space="0" w:color="00A79E"/>
              <w:bottom w:val="dotted" w:sz="4" w:space="0" w:color="00A79E"/>
            </w:tcBorders>
          </w:tcPr>
          <w:p>
            <w:pPr>
              <w:pStyle w:val="TableParagraph"/>
              <w:spacing w:before="118"/>
              <w:ind w:left="-6"/>
              <w:rPr>
                <w:sz w:val="22"/>
              </w:rPr>
            </w:pPr>
            <w:r>
              <w:rPr>
                <w:sz w:val="22"/>
              </w:rPr>
              <w:t>DJAG</w:t>
            </w:r>
          </w:p>
        </w:tc>
        <w:tc>
          <w:tcPr>
            <w:tcW w:w="8041" w:type="dxa"/>
            <w:tcBorders>
              <w:top w:val="dotted" w:sz="4" w:space="0" w:color="00A79E"/>
              <w:bottom w:val="dotted" w:sz="4" w:space="0" w:color="00A79E"/>
            </w:tcBorders>
          </w:tcPr>
          <w:p>
            <w:pPr>
              <w:pStyle w:val="TableParagraph"/>
              <w:spacing w:before="118"/>
              <w:ind w:left="208"/>
              <w:rPr>
                <w:sz w:val="22"/>
              </w:rPr>
            </w:pPr>
            <w:r>
              <w:rPr>
                <w:w w:val="105"/>
                <w:sz w:val="22"/>
              </w:rPr>
              <w:t>Department of Justice and Attorney-General</w:t>
            </w:r>
          </w:p>
        </w:tc>
      </w:tr>
      <w:tr>
        <w:trPr>
          <w:trHeight w:val="776" w:hRule="atLeast"/>
        </w:trPr>
        <w:tc>
          <w:tcPr>
            <w:tcW w:w="1246" w:type="dxa"/>
            <w:tcBorders>
              <w:top w:val="dotted" w:sz="4" w:space="0" w:color="00A79E"/>
              <w:bottom w:val="dotted" w:sz="4" w:space="0" w:color="00A79E"/>
            </w:tcBorders>
          </w:tcPr>
          <w:p>
            <w:pPr>
              <w:pStyle w:val="TableParagraph"/>
              <w:spacing w:before="118"/>
              <w:ind w:left="-6"/>
              <w:rPr>
                <w:sz w:val="22"/>
              </w:rPr>
            </w:pPr>
            <w:r>
              <w:rPr>
                <w:w w:val="110"/>
                <w:sz w:val="22"/>
              </w:rPr>
              <w:t>DSDSATSIP</w:t>
            </w:r>
          </w:p>
        </w:tc>
        <w:tc>
          <w:tcPr>
            <w:tcW w:w="8041" w:type="dxa"/>
            <w:tcBorders>
              <w:top w:val="dotted" w:sz="4" w:space="0" w:color="00A79E"/>
              <w:bottom w:val="dotted" w:sz="4" w:space="0" w:color="00A79E"/>
            </w:tcBorders>
          </w:tcPr>
          <w:p>
            <w:pPr>
              <w:pStyle w:val="TableParagraph"/>
              <w:spacing w:line="249" w:lineRule="auto" w:before="118"/>
              <w:ind w:left="208"/>
              <w:rPr>
                <w:sz w:val="22"/>
              </w:rPr>
            </w:pPr>
            <w:r>
              <w:rPr>
                <w:w w:val="105"/>
                <w:sz w:val="22"/>
              </w:rPr>
              <w:t>The Department of Seniors, Disability Services and Aboriginal and Torres Strait Islander Partnerships</w:t>
            </w:r>
          </w:p>
        </w:tc>
      </w:tr>
      <w:tr>
        <w:trPr>
          <w:trHeight w:val="496" w:hRule="atLeast"/>
        </w:trPr>
        <w:tc>
          <w:tcPr>
            <w:tcW w:w="1246" w:type="dxa"/>
            <w:tcBorders>
              <w:top w:val="dotted" w:sz="4" w:space="0" w:color="00A79E"/>
              <w:bottom w:val="dotted" w:sz="4" w:space="0" w:color="00A79E"/>
            </w:tcBorders>
          </w:tcPr>
          <w:p>
            <w:pPr>
              <w:pStyle w:val="TableParagraph"/>
              <w:spacing w:before="118"/>
              <w:ind w:left="-6"/>
              <w:rPr>
                <w:sz w:val="22"/>
              </w:rPr>
            </w:pPr>
            <w:r>
              <w:rPr>
                <w:w w:val="105"/>
                <w:sz w:val="22"/>
              </w:rPr>
              <w:t>ERICT</w:t>
            </w:r>
          </w:p>
        </w:tc>
        <w:tc>
          <w:tcPr>
            <w:tcW w:w="8041" w:type="dxa"/>
            <w:tcBorders>
              <w:top w:val="dotted" w:sz="4" w:space="0" w:color="00A79E"/>
              <w:bottom w:val="dotted" w:sz="4" w:space="0" w:color="00A79E"/>
            </w:tcBorders>
          </w:tcPr>
          <w:p>
            <w:pPr>
              <w:pStyle w:val="TableParagraph"/>
              <w:spacing w:before="118"/>
              <w:ind w:left="208"/>
              <w:rPr>
                <w:sz w:val="22"/>
              </w:rPr>
            </w:pPr>
            <w:r>
              <w:rPr>
                <w:w w:val="105"/>
                <w:sz w:val="22"/>
              </w:rPr>
              <w:t>Emotional Regulation and Impulsive Control Training</w:t>
            </w:r>
          </w:p>
        </w:tc>
      </w:tr>
      <w:tr>
        <w:trPr>
          <w:trHeight w:val="496" w:hRule="atLeast"/>
        </w:trPr>
        <w:tc>
          <w:tcPr>
            <w:tcW w:w="1246" w:type="dxa"/>
            <w:tcBorders>
              <w:top w:val="dotted" w:sz="4" w:space="0" w:color="00A79E"/>
              <w:bottom w:val="dotted" w:sz="4" w:space="0" w:color="00A79E"/>
            </w:tcBorders>
          </w:tcPr>
          <w:p>
            <w:pPr>
              <w:pStyle w:val="TableParagraph"/>
              <w:spacing w:before="118"/>
              <w:ind w:left="-6"/>
              <w:rPr>
                <w:sz w:val="22"/>
              </w:rPr>
            </w:pPr>
            <w:r>
              <w:rPr>
                <w:w w:val="105"/>
                <w:sz w:val="22"/>
              </w:rPr>
              <w:t>FWS</w:t>
            </w:r>
          </w:p>
        </w:tc>
        <w:tc>
          <w:tcPr>
            <w:tcW w:w="8041" w:type="dxa"/>
            <w:tcBorders>
              <w:top w:val="dotted" w:sz="4" w:space="0" w:color="00A79E"/>
              <w:bottom w:val="dotted" w:sz="4" w:space="0" w:color="00A79E"/>
            </w:tcBorders>
          </w:tcPr>
          <w:p>
            <w:pPr>
              <w:pStyle w:val="TableParagraph"/>
              <w:spacing w:before="118"/>
              <w:ind w:left="208"/>
              <w:rPr>
                <w:sz w:val="22"/>
              </w:rPr>
            </w:pPr>
            <w:r>
              <w:rPr>
                <w:w w:val="105"/>
                <w:sz w:val="22"/>
              </w:rPr>
              <w:t>Family Wellbeing Service</w:t>
            </w:r>
          </w:p>
        </w:tc>
      </w:tr>
      <w:tr>
        <w:trPr>
          <w:trHeight w:val="496" w:hRule="atLeast"/>
        </w:trPr>
        <w:tc>
          <w:tcPr>
            <w:tcW w:w="1246" w:type="dxa"/>
            <w:tcBorders>
              <w:top w:val="dotted" w:sz="4" w:space="0" w:color="00A79E"/>
              <w:bottom w:val="dotted" w:sz="4" w:space="0" w:color="00A79E"/>
            </w:tcBorders>
          </w:tcPr>
          <w:p>
            <w:pPr>
              <w:pStyle w:val="TableParagraph"/>
              <w:spacing w:before="118"/>
              <w:ind w:left="-6"/>
              <w:rPr>
                <w:sz w:val="22"/>
              </w:rPr>
            </w:pPr>
            <w:r>
              <w:rPr>
                <w:w w:val="105"/>
                <w:sz w:val="22"/>
              </w:rPr>
              <w:t>IUIH</w:t>
            </w:r>
          </w:p>
        </w:tc>
        <w:tc>
          <w:tcPr>
            <w:tcW w:w="8041" w:type="dxa"/>
            <w:tcBorders>
              <w:top w:val="dotted" w:sz="4" w:space="0" w:color="00A79E"/>
              <w:bottom w:val="dotted" w:sz="4" w:space="0" w:color="00A79E"/>
            </w:tcBorders>
          </w:tcPr>
          <w:p>
            <w:pPr>
              <w:pStyle w:val="TableParagraph"/>
              <w:spacing w:before="118"/>
              <w:ind w:left="208"/>
              <w:rPr>
                <w:sz w:val="22"/>
              </w:rPr>
            </w:pPr>
            <w:r>
              <w:rPr>
                <w:w w:val="105"/>
                <w:sz w:val="22"/>
              </w:rPr>
              <w:t>Institute for Urban Indigenous Health</w:t>
            </w:r>
          </w:p>
        </w:tc>
      </w:tr>
      <w:tr>
        <w:trPr>
          <w:trHeight w:val="496" w:hRule="atLeast"/>
        </w:trPr>
        <w:tc>
          <w:tcPr>
            <w:tcW w:w="1246" w:type="dxa"/>
            <w:tcBorders>
              <w:top w:val="dotted" w:sz="4" w:space="0" w:color="00A79E"/>
              <w:bottom w:val="dotted" w:sz="4" w:space="0" w:color="00A79E"/>
            </w:tcBorders>
          </w:tcPr>
          <w:p>
            <w:pPr>
              <w:pStyle w:val="TableParagraph"/>
              <w:spacing w:before="118"/>
              <w:ind w:left="-6"/>
              <w:rPr>
                <w:sz w:val="22"/>
              </w:rPr>
            </w:pPr>
            <w:r>
              <w:rPr>
                <w:w w:val="110"/>
                <w:sz w:val="22"/>
              </w:rPr>
              <w:t>LHPs</w:t>
            </w:r>
          </w:p>
        </w:tc>
        <w:tc>
          <w:tcPr>
            <w:tcW w:w="8041" w:type="dxa"/>
            <w:tcBorders>
              <w:top w:val="dotted" w:sz="4" w:space="0" w:color="00A79E"/>
              <w:bottom w:val="dotted" w:sz="4" w:space="0" w:color="00A79E"/>
            </w:tcBorders>
          </w:tcPr>
          <w:p>
            <w:pPr>
              <w:pStyle w:val="TableParagraph"/>
              <w:spacing w:before="118"/>
              <w:ind w:left="208"/>
              <w:rPr>
                <w:sz w:val="22"/>
              </w:rPr>
            </w:pPr>
            <w:r>
              <w:rPr>
                <w:w w:val="110"/>
                <w:sz w:val="22"/>
              </w:rPr>
              <w:t>Local Housing Plans</w:t>
            </w:r>
          </w:p>
        </w:tc>
      </w:tr>
      <w:tr>
        <w:trPr>
          <w:trHeight w:val="496" w:hRule="atLeast"/>
        </w:trPr>
        <w:tc>
          <w:tcPr>
            <w:tcW w:w="1246" w:type="dxa"/>
            <w:tcBorders>
              <w:top w:val="dotted" w:sz="4" w:space="0" w:color="00A79E"/>
              <w:bottom w:val="dotted" w:sz="4" w:space="0" w:color="00A79E"/>
            </w:tcBorders>
          </w:tcPr>
          <w:p>
            <w:pPr>
              <w:pStyle w:val="TableParagraph"/>
              <w:spacing w:before="118"/>
              <w:ind w:left="-6"/>
              <w:rPr>
                <w:sz w:val="22"/>
              </w:rPr>
            </w:pPr>
            <w:r>
              <w:rPr>
                <w:w w:val="105"/>
                <w:sz w:val="22"/>
              </w:rPr>
              <w:t>LTC</w:t>
            </w:r>
          </w:p>
        </w:tc>
        <w:tc>
          <w:tcPr>
            <w:tcW w:w="8041" w:type="dxa"/>
            <w:tcBorders>
              <w:top w:val="dotted" w:sz="4" w:space="0" w:color="00A79E"/>
              <w:bottom w:val="dotted" w:sz="4" w:space="0" w:color="00A79E"/>
            </w:tcBorders>
          </w:tcPr>
          <w:p>
            <w:pPr>
              <w:pStyle w:val="TableParagraph"/>
              <w:spacing w:before="118"/>
              <w:ind w:left="208"/>
              <w:rPr>
                <w:sz w:val="22"/>
              </w:rPr>
            </w:pPr>
            <w:r>
              <w:rPr>
                <w:w w:val="105"/>
                <w:sz w:val="22"/>
              </w:rPr>
              <w:t>Local Thriving Communities</w:t>
            </w:r>
          </w:p>
        </w:tc>
      </w:tr>
      <w:tr>
        <w:trPr>
          <w:trHeight w:val="496" w:hRule="atLeast"/>
        </w:trPr>
        <w:tc>
          <w:tcPr>
            <w:tcW w:w="1246" w:type="dxa"/>
            <w:tcBorders>
              <w:top w:val="dotted" w:sz="4" w:space="0" w:color="00A79E"/>
              <w:bottom w:val="dotted" w:sz="4" w:space="0" w:color="00A79E"/>
            </w:tcBorders>
          </w:tcPr>
          <w:p>
            <w:pPr>
              <w:pStyle w:val="TableParagraph"/>
              <w:spacing w:before="118"/>
              <w:ind w:left="-6"/>
              <w:rPr>
                <w:sz w:val="22"/>
              </w:rPr>
            </w:pPr>
            <w:r>
              <w:rPr>
                <w:w w:val="105"/>
                <w:sz w:val="22"/>
              </w:rPr>
              <w:t>QATSICPP</w:t>
            </w:r>
          </w:p>
        </w:tc>
        <w:tc>
          <w:tcPr>
            <w:tcW w:w="8041" w:type="dxa"/>
            <w:tcBorders>
              <w:top w:val="dotted" w:sz="4" w:space="0" w:color="00A79E"/>
              <w:bottom w:val="dotted" w:sz="4" w:space="0" w:color="00A79E"/>
            </w:tcBorders>
          </w:tcPr>
          <w:p>
            <w:pPr>
              <w:pStyle w:val="TableParagraph"/>
              <w:spacing w:before="118"/>
              <w:ind w:left="208"/>
              <w:rPr>
                <w:sz w:val="22"/>
              </w:rPr>
            </w:pPr>
            <w:r>
              <w:rPr>
                <w:w w:val="110"/>
                <w:sz w:val="22"/>
              </w:rPr>
              <w:t>Queensland Aboriginal and Torres Strait Islander Child Protection Peak</w:t>
            </w:r>
          </w:p>
        </w:tc>
      </w:tr>
      <w:tr>
        <w:trPr>
          <w:trHeight w:val="496" w:hRule="atLeast"/>
        </w:trPr>
        <w:tc>
          <w:tcPr>
            <w:tcW w:w="1246" w:type="dxa"/>
            <w:tcBorders>
              <w:top w:val="dotted" w:sz="4" w:space="0" w:color="00A79E"/>
              <w:bottom w:val="dotted" w:sz="4" w:space="0" w:color="00A79E"/>
            </w:tcBorders>
          </w:tcPr>
          <w:p>
            <w:pPr>
              <w:pStyle w:val="TableParagraph"/>
              <w:spacing w:before="119"/>
              <w:ind w:left="-6"/>
              <w:rPr>
                <w:sz w:val="22"/>
              </w:rPr>
            </w:pPr>
            <w:r>
              <w:rPr>
                <w:w w:val="105"/>
                <w:sz w:val="22"/>
              </w:rPr>
              <w:t>QFCFB</w:t>
            </w:r>
          </w:p>
        </w:tc>
        <w:tc>
          <w:tcPr>
            <w:tcW w:w="8041" w:type="dxa"/>
            <w:tcBorders>
              <w:top w:val="dotted" w:sz="4" w:space="0" w:color="00A79E"/>
              <w:bottom w:val="dotted" w:sz="4" w:space="0" w:color="00A79E"/>
            </w:tcBorders>
          </w:tcPr>
          <w:p>
            <w:pPr>
              <w:pStyle w:val="TableParagraph"/>
              <w:spacing w:before="119"/>
              <w:ind w:left="208"/>
              <w:rPr>
                <w:sz w:val="22"/>
              </w:rPr>
            </w:pPr>
            <w:r>
              <w:rPr>
                <w:w w:val="105"/>
                <w:sz w:val="22"/>
              </w:rPr>
              <w:t>Queensland First Children and Families Board</w:t>
            </w:r>
          </w:p>
        </w:tc>
      </w:tr>
      <w:tr>
        <w:trPr>
          <w:trHeight w:val="496" w:hRule="atLeast"/>
        </w:trPr>
        <w:tc>
          <w:tcPr>
            <w:tcW w:w="1246" w:type="dxa"/>
            <w:tcBorders>
              <w:top w:val="dotted" w:sz="4" w:space="0" w:color="00A79E"/>
              <w:bottom w:val="dotted" w:sz="4" w:space="0" w:color="00A79E"/>
            </w:tcBorders>
          </w:tcPr>
          <w:p>
            <w:pPr>
              <w:pStyle w:val="TableParagraph"/>
              <w:spacing w:before="119"/>
              <w:ind w:left="-6"/>
              <w:rPr>
                <w:sz w:val="22"/>
              </w:rPr>
            </w:pPr>
            <w:r>
              <w:rPr>
                <w:sz w:val="22"/>
              </w:rPr>
              <w:t>QH</w:t>
            </w:r>
          </w:p>
        </w:tc>
        <w:tc>
          <w:tcPr>
            <w:tcW w:w="8041" w:type="dxa"/>
            <w:tcBorders>
              <w:top w:val="dotted" w:sz="4" w:space="0" w:color="00A79E"/>
              <w:bottom w:val="dotted" w:sz="4" w:space="0" w:color="00A79E"/>
            </w:tcBorders>
          </w:tcPr>
          <w:p>
            <w:pPr>
              <w:pStyle w:val="TableParagraph"/>
              <w:spacing w:before="119"/>
              <w:ind w:left="208"/>
              <w:rPr>
                <w:sz w:val="22"/>
              </w:rPr>
            </w:pPr>
            <w:r>
              <w:rPr>
                <w:w w:val="105"/>
                <w:sz w:val="22"/>
              </w:rPr>
              <w:t>Queensland Health</w:t>
            </w:r>
          </w:p>
        </w:tc>
      </w:tr>
      <w:tr>
        <w:trPr>
          <w:trHeight w:val="496" w:hRule="atLeast"/>
        </w:trPr>
        <w:tc>
          <w:tcPr>
            <w:tcW w:w="1246" w:type="dxa"/>
            <w:tcBorders>
              <w:top w:val="dotted" w:sz="4" w:space="0" w:color="00A79E"/>
              <w:bottom w:val="dotted" w:sz="4" w:space="0" w:color="00A79E"/>
            </w:tcBorders>
          </w:tcPr>
          <w:p>
            <w:pPr>
              <w:pStyle w:val="TableParagraph"/>
              <w:spacing w:before="119"/>
              <w:ind w:left="-6"/>
              <w:rPr>
                <w:sz w:val="22"/>
              </w:rPr>
            </w:pPr>
            <w:r>
              <w:rPr>
                <w:sz w:val="22"/>
              </w:rPr>
              <w:t>VTQ</w:t>
            </w:r>
          </w:p>
        </w:tc>
        <w:tc>
          <w:tcPr>
            <w:tcW w:w="8041" w:type="dxa"/>
            <w:tcBorders>
              <w:top w:val="dotted" w:sz="4" w:space="0" w:color="00A79E"/>
              <w:bottom w:val="dotted" w:sz="4" w:space="0" w:color="00A79E"/>
            </w:tcBorders>
          </w:tcPr>
          <w:p>
            <w:pPr>
              <w:pStyle w:val="TableParagraph"/>
              <w:spacing w:before="119"/>
              <w:ind w:left="208"/>
              <w:rPr>
                <w:sz w:val="22"/>
              </w:rPr>
            </w:pPr>
            <w:r>
              <w:rPr>
                <w:w w:val="105"/>
                <w:sz w:val="22"/>
              </w:rPr>
              <w:t>Vocational Training Queensland</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8"/>
        </w:rPr>
      </w:pPr>
    </w:p>
    <w:p>
      <w:pPr>
        <w:spacing w:before="99"/>
        <w:ind w:left="230" w:right="0" w:firstLine="0"/>
        <w:jc w:val="left"/>
        <w:rPr>
          <w:sz w:val="18"/>
        </w:rPr>
      </w:pPr>
      <w:r>
        <w:rPr>
          <w:w w:val="108"/>
          <w:sz w:val="18"/>
        </w:rPr>
        <w:t>2</w:t>
      </w:r>
    </w:p>
    <w:p>
      <w:pPr>
        <w:spacing w:after="0"/>
        <w:jc w:val="left"/>
        <w:rPr>
          <w:sz w:val="18"/>
        </w:rPr>
        <w:sectPr>
          <w:pgSz w:w="11910" w:h="16840"/>
          <w:pgMar w:top="1500" w:bottom="0" w:left="0" w:right="0"/>
        </w:sectPr>
      </w:pPr>
    </w:p>
    <w:p>
      <w:pPr>
        <w:pStyle w:val="Heading1"/>
        <w:spacing w:line="235" w:lineRule="auto" w:before="82"/>
        <w:ind w:right="1868"/>
      </w:pPr>
      <w:bookmarkStart w:name="_TOC_250009" w:id="2"/>
      <w:r>
        <w:rPr>
          <w:color w:val="00A79E"/>
          <w:spacing w:val="-3"/>
          <w:w w:val="110"/>
        </w:rPr>
        <w:t>Message</w:t>
      </w:r>
      <w:r>
        <w:rPr>
          <w:color w:val="00A79E"/>
          <w:spacing w:val="-33"/>
          <w:w w:val="110"/>
        </w:rPr>
        <w:t> </w:t>
      </w:r>
      <w:r>
        <w:rPr>
          <w:color w:val="00A79E"/>
          <w:spacing w:val="-4"/>
          <w:w w:val="110"/>
        </w:rPr>
        <w:t>from</w:t>
      </w:r>
      <w:r>
        <w:rPr>
          <w:color w:val="00A79E"/>
          <w:spacing w:val="-32"/>
          <w:w w:val="110"/>
        </w:rPr>
        <w:t> </w:t>
      </w:r>
      <w:r>
        <w:rPr>
          <w:color w:val="00A79E"/>
          <w:w w:val="110"/>
        </w:rPr>
        <w:t>the</w:t>
      </w:r>
      <w:r>
        <w:rPr>
          <w:color w:val="00A79E"/>
          <w:spacing w:val="-33"/>
          <w:w w:val="110"/>
        </w:rPr>
        <w:t> </w:t>
      </w:r>
      <w:r>
        <w:rPr>
          <w:color w:val="00A79E"/>
          <w:w w:val="110"/>
        </w:rPr>
        <w:t>Queensland</w:t>
      </w:r>
      <w:r>
        <w:rPr>
          <w:color w:val="00A79E"/>
          <w:spacing w:val="-37"/>
          <w:w w:val="110"/>
        </w:rPr>
        <w:t> </w:t>
      </w:r>
      <w:r>
        <w:rPr>
          <w:color w:val="00A79E"/>
          <w:spacing w:val="-6"/>
          <w:w w:val="110"/>
        </w:rPr>
        <w:t>First </w:t>
      </w:r>
      <w:r>
        <w:rPr>
          <w:color w:val="00A79E"/>
          <w:spacing w:val="-4"/>
          <w:w w:val="110"/>
        </w:rPr>
        <w:t>Children </w:t>
      </w:r>
      <w:r>
        <w:rPr>
          <w:color w:val="00A79E"/>
          <w:w w:val="110"/>
        </w:rPr>
        <w:t>and </w:t>
      </w:r>
      <w:r>
        <w:rPr>
          <w:color w:val="00A79E"/>
          <w:spacing w:val="-3"/>
          <w:w w:val="110"/>
        </w:rPr>
        <w:t>Families</w:t>
      </w:r>
      <w:r>
        <w:rPr>
          <w:color w:val="00A79E"/>
          <w:spacing w:val="-63"/>
          <w:w w:val="110"/>
        </w:rPr>
        <w:t> </w:t>
      </w:r>
      <w:bookmarkEnd w:id="2"/>
      <w:r>
        <w:rPr>
          <w:color w:val="00A79E"/>
          <w:spacing w:val="-3"/>
          <w:w w:val="110"/>
        </w:rPr>
        <w:t>Board</w:t>
      </w:r>
    </w:p>
    <w:p>
      <w:pPr>
        <w:pStyle w:val="BodyText"/>
        <w:spacing w:before="5"/>
        <w:rPr>
          <w:b/>
          <w:sz w:val="8"/>
        </w:rPr>
      </w:pPr>
      <w:r>
        <w:rPr/>
        <w:drawing>
          <wp:anchor distT="0" distB="0" distL="0" distR="0" allowOverlap="1" layoutInCell="1" locked="0" behindDoc="0" simplePos="0" relativeHeight="57">
            <wp:simplePos x="0" y="0"/>
            <wp:positionH relativeFrom="page">
              <wp:posOffset>99014</wp:posOffset>
            </wp:positionH>
            <wp:positionV relativeFrom="paragraph">
              <wp:posOffset>90519</wp:posOffset>
            </wp:positionV>
            <wp:extent cx="182686" cy="204787"/>
            <wp:effectExtent l="0" t="0" r="0" b="0"/>
            <wp:wrapTopAndBottom/>
            <wp:docPr id="105" name="image58.png"/>
            <wp:cNvGraphicFramePr>
              <a:graphicFrameLocks noChangeAspect="1"/>
            </wp:cNvGraphicFramePr>
            <a:graphic>
              <a:graphicData uri="http://schemas.openxmlformats.org/drawingml/2006/picture">
                <pic:pic>
                  <pic:nvPicPr>
                    <pic:cNvPr id="106" name="image58.png"/>
                    <pic:cNvPicPr/>
                  </pic:nvPicPr>
                  <pic:blipFill>
                    <a:blip r:embed="rId62"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353795</wp:posOffset>
            </wp:positionH>
            <wp:positionV relativeFrom="paragraph">
              <wp:posOffset>108206</wp:posOffset>
            </wp:positionV>
            <wp:extent cx="205844" cy="184594"/>
            <wp:effectExtent l="0" t="0" r="0" b="0"/>
            <wp:wrapTopAndBottom/>
            <wp:docPr id="107" name="image59.png"/>
            <wp:cNvGraphicFramePr>
              <a:graphicFrameLocks noChangeAspect="1"/>
            </wp:cNvGraphicFramePr>
            <a:graphic>
              <a:graphicData uri="http://schemas.openxmlformats.org/drawingml/2006/picture">
                <pic:pic>
                  <pic:nvPicPr>
                    <pic:cNvPr id="108" name="image59.png"/>
                    <pic:cNvPicPr/>
                  </pic:nvPicPr>
                  <pic:blipFill>
                    <a:blip r:embed="rId63"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632432</wp:posOffset>
            </wp:positionH>
            <wp:positionV relativeFrom="paragraph">
              <wp:posOffset>104377</wp:posOffset>
            </wp:positionV>
            <wp:extent cx="194907" cy="200025"/>
            <wp:effectExtent l="0" t="0" r="0" b="0"/>
            <wp:wrapTopAndBottom/>
            <wp:docPr id="109" name="image60.png"/>
            <wp:cNvGraphicFramePr>
              <a:graphicFrameLocks noChangeAspect="1"/>
            </wp:cNvGraphicFramePr>
            <a:graphic>
              <a:graphicData uri="http://schemas.openxmlformats.org/drawingml/2006/picture">
                <pic:pic>
                  <pic:nvPicPr>
                    <pic:cNvPr id="110" name="image60.png"/>
                    <pic:cNvPicPr/>
                  </pic:nvPicPr>
                  <pic:blipFill>
                    <a:blip r:embed="rId64"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60">
            <wp:simplePos x="0" y="0"/>
            <wp:positionH relativeFrom="page">
              <wp:posOffset>959765</wp:posOffset>
            </wp:positionH>
            <wp:positionV relativeFrom="paragraph">
              <wp:posOffset>92057</wp:posOffset>
            </wp:positionV>
            <wp:extent cx="182686" cy="204787"/>
            <wp:effectExtent l="0" t="0" r="0" b="0"/>
            <wp:wrapTopAndBottom/>
            <wp:docPr id="111" name="image61.png"/>
            <wp:cNvGraphicFramePr>
              <a:graphicFrameLocks noChangeAspect="1"/>
            </wp:cNvGraphicFramePr>
            <a:graphic>
              <a:graphicData uri="http://schemas.openxmlformats.org/drawingml/2006/picture">
                <pic:pic>
                  <pic:nvPicPr>
                    <pic:cNvPr id="112" name="image61.png"/>
                    <pic:cNvPicPr/>
                  </pic:nvPicPr>
                  <pic:blipFill>
                    <a:blip r:embed="rId65"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61">
            <wp:simplePos x="0" y="0"/>
            <wp:positionH relativeFrom="page">
              <wp:posOffset>1214546</wp:posOffset>
            </wp:positionH>
            <wp:positionV relativeFrom="paragraph">
              <wp:posOffset>109745</wp:posOffset>
            </wp:positionV>
            <wp:extent cx="207119" cy="185737"/>
            <wp:effectExtent l="0" t="0" r="0" b="0"/>
            <wp:wrapTopAndBottom/>
            <wp:docPr id="113" name="image62.png"/>
            <wp:cNvGraphicFramePr>
              <a:graphicFrameLocks noChangeAspect="1"/>
            </wp:cNvGraphicFramePr>
            <a:graphic>
              <a:graphicData uri="http://schemas.openxmlformats.org/drawingml/2006/picture">
                <pic:pic>
                  <pic:nvPicPr>
                    <pic:cNvPr id="114" name="image62.png"/>
                    <pic:cNvPicPr/>
                  </pic:nvPicPr>
                  <pic:blipFill>
                    <a:blip r:embed="rId66"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62">
            <wp:simplePos x="0" y="0"/>
            <wp:positionH relativeFrom="page">
              <wp:posOffset>1493183</wp:posOffset>
            </wp:positionH>
            <wp:positionV relativeFrom="paragraph">
              <wp:posOffset>105914</wp:posOffset>
            </wp:positionV>
            <wp:extent cx="194907" cy="200025"/>
            <wp:effectExtent l="0" t="0" r="0" b="0"/>
            <wp:wrapTopAndBottom/>
            <wp:docPr id="115" name="image13.png"/>
            <wp:cNvGraphicFramePr>
              <a:graphicFrameLocks noChangeAspect="1"/>
            </wp:cNvGraphicFramePr>
            <a:graphic>
              <a:graphicData uri="http://schemas.openxmlformats.org/drawingml/2006/picture">
                <pic:pic>
                  <pic:nvPicPr>
                    <pic:cNvPr id="116" name="image13.png"/>
                    <pic:cNvPicPr/>
                  </pic:nvPicPr>
                  <pic:blipFill>
                    <a:blip r:embed="rId17"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63">
            <wp:simplePos x="0" y="0"/>
            <wp:positionH relativeFrom="page">
              <wp:posOffset>1837814</wp:posOffset>
            </wp:positionH>
            <wp:positionV relativeFrom="paragraph">
              <wp:posOffset>102780</wp:posOffset>
            </wp:positionV>
            <wp:extent cx="182686" cy="204787"/>
            <wp:effectExtent l="0" t="0" r="0" b="0"/>
            <wp:wrapTopAndBottom/>
            <wp:docPr id="117" name="image63.png"/>
            <wp:cNvGraphicFramePr>
              <a:graphicFrameLocks noChangeAspect="1"/>
            </wp:cNvGraphicFramePr>
            <a:graphic>
              <a:graphicData uri="http://schemas.openxmlformats.org/drawingml/2006/picture">
                <pic:pic>
                  <pic:nvPicPr>
                    <pic:cNvPr id="118" name="image63.png"/>
                    <pic:cNvPicPr/>
                  </pic:nvPicPr>
                  <pic:blipFill>
                    <a:blip r:embed="rId67"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2092595</wp:posOffset>
            </wp:positionH>
            <wp:positionV relativeFrom="paragraph">
              <wp:posOffset>120468</wp:posOffset>
            </wp:positionV>
            <wp:extent cx="207119" cy="185737"/>
            <wp:effectExtent l="0" t="0" r="0" b="0"/>
            <wp:wrapTopAndBottom/>
            <wp:docPr id="119" name="image64.png"/>
            <wp:cNvGraphicFramePr>
              <a:graphicFrameLocks noChangeAspect="1"/>
            </wp:cNvGraphicFramePr>
            <a:graphic>
              <a:graphicData uri="http://schemas.openxmlformats.org/drawingml/2006/picture">
                <pic:pic>
                  <pic:nvPicPr>
                    <pic:cNvPr id="120" name="image64.png"/>
                    <pic:cNvPicPr/>
                  </pic:nvPicPr>
                  <pic:blipFill>
                    <a:blip r:embed="rId68"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2371232</wp:posOffset>
            </wp:positionH>
            <wp:positionV relativeFrom="paragraph">
              <wp:posOffset>116637</wp:posOffset>
            </wp:positionV>
            <wp:extent cx="194907" cy="200025"/>
            <wp:effectExtent l="0" t="0" r="0" b="0"/>
            <wp:wrapTopAndBottom/>
            <wp:docPr id="121" name="image16.png"/>
            <wp:cNvGraphicFramePr>
              <a:graphicFrameLocks noChangeAspect="1"/>
            </wp:cNvGraphicFramePr>
            <a:graphic>
              <a:graphicData uri="http://schemas.openxmlformats.org/drawingml/2006/picture">
                <pic:pic>
                  <pic:nvPicPr>
                    <pic:cNvPr id="122" name="image16.png"/>
                    <pic:cNvPicPr/>
                  </pic:nvPicPr>
                  <pic:blipFill>
                    <a:blip r:embed="rId20"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66">
            <wp:simplePos x="0" y="0"/>
            <wp:positionH relativeFrom="page">
              <wp:posOffset>2698567</wp:posOffset>
            </wp:positionH>
            <wp:positionV relativeFrom="paragraph">
              <wp:posOffset>104319</wp:posOffset>
            </wp:positionV>
            <wp:extent cx="182686" cy="204787"/>
            <wp:effectExtent l="0" t="0" r="0" b="0"/>
            <wp:wrapTopAndBottom/>
            <wp:docPr id="123" name="image65.png"/>
            <wp:cNvGraphicFramePr>
              <a:graphicFrameLocks noChangeAspect="1"/>
            </wp:cNvGraphicFramePr>
            <a:graphic>
              <a:graphicData uri="http://schemas.openxmlformats.org/drawingml/2006/picture">
                <pic:pic>
                  <pic:nvPicPr>
                    <pic:cNvPr id="124" name="image65.png"/>
                    <pic:cNvPicPr/>
                  </pic:nvPicPr>
                  <pic:blipFill>
                    <a:blip r:embed="rId69"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67">
            <wp:simplePos x="0" y="0"/>
            <wp:positionH relativeFrom="page">
              <wp:posOffset>2953346</wp:posOffset>
            </wp:positionH>
            <wp:positionV relativeFrom="paragraph">
              <wp:posOffset>122004</wp:posOffset>
            </wp:positionV>
            <wp:extent cx="205844" cy="184594"/>
            <wp:effectExtent l="0" t="0" r="0" b="0"/>
            <wp:wrapTopAndBottom/>
            <wp:docPr id="125" name="image66.png"/>
            <wp:cNvGraphicFramePr>
              <a:graphicFrameLocks noChangeAspect="1"/>
            </wp:cNvGraphicFramePr>
            <a:graphic>
              <a:graphicData uri="http://schemas.openxmlformats.org/drawingml/2006/picture">
                <pic:pic>
                  <pic:nvPicPr>
                    <pic:cNvPr id="126" name="image66.png"/>
                    <pic:cNvPicPr/>
                  </pic:nvPicPr>
                  <pic:blipFill>
                    <a:blip r:embed="rId70"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68">
            <wp:simplePos x="0" y="0"/>
            <wp:positionH relativeFrom="page">
              <wp:posOffset>3231983</wp:posOffset>
            </wp:positionH>
            <wp:positionV relativeFrom="paragraph">
              <wp:posOffset>118175</wp:posOffset>
            </wp:positionV>
            <wp:extent cx="194072" cy="199167"/>
            <wp:effectExtent l="0" t="0" r="0" b="0"/>
            <wp:wrapTopAndBottom/>
            <wp:docPr id="127" name="image67.png"/>
            <wp:cNvGraphicFramePr>
              <a:graphicFrameLocks noChangeAspect="1"/>
            </wp:cNvGraphicFramePr>
            <a:graphic>
              <a:graphicData uri="http://schemas.openxmlformats.org/drawingml/2006/picture">
                <pic:pic>
                  <pic:nvPicPr>
                    <pic:cNvPr id="128" name="image67.png"/>
                    <pic:cNvPicPr/>
                  </pic:nvPicPr>
                  <pic:blipFill>
                    <a:blip r:embed="rId71" cstate="print"/>
                    <a:stretch>
                      <a:fillRect/>
                    </a:stretch>
                  </pic:blipFill>
                  <pic:spPr>
                    <a:xfrm>
                      <a:off x="0" y="0"/>
                      <a:ext cx="194072" cy="199167"/>
                    </a:xfrm>
                    <a:prstGeom prst="rect">
                      <a:avLst/>
                    </a:prstGeom>
                  </pic:spPr>
                </pic:pic>
              </a:graphicData>
            </a:graphic>
          </wp:anchor>
        </w:drawing>
      </w:r>
      <w:r>
        <w:rPr/>
        <w:drawing>
          <wp:anchor distT="0" distB="0" distL="0" distR="0" allowOverlap="1" layoutInCell="1" locked="0" behindDoc="0" simplePos="0" relativeHeight="69">
            <wp:simplePos x="0" y="0"/>
            <wp:positionH relativeFrom="page">
              <wp:posOffset>3535385</wp:posOffset>
            </wp:positionH>
            <wp:positionV relativeFrom="paragraph">
              <wp:posOffset>90519</wp:posOffset>
            </wp:positionV>
            <wp:extent cx="182686" cy="204787"/>
            <wp:effectExtent l="0" t="0" r="0" b="0"/>
            <wp:wrapTopAndBottom/>
            <wp:docPr id="129" name="image68.png"/>
            <wp:cNvGraphicFramePr>
              <a:graphicFrameLocks noChangeAspect="1"/>
            </wp:cNvGraphicFramePr>
            <a:graphic>
              <a:graphicData uri="http://schemas.openxmlformats.org/drawingml/2006/picture">
                <pic:pic>
                  <pic:nvPicPr>
                    <pic:cNvPr id="130" name="image68.png"/>
                    <pic:cNvPicPr/>
                  </pic:nvPicPr>
                  <pic:blipFill>
                    <a:blip r:embed="rId72"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70">
            <wp:simplePos x="0" y="0"/>
            <wp:positionH relativeFrom="page">
              <wp:posOffset>3790164</wp:posOffset>
            </wp:positionH>
            <wp:positionV relativeFrom="paragraph">
              <wp:posOffset>108206</wp:posOffset>
            </wp:positionV>
            <wp:extent cx="205844" cy="184594"/>
            <wp:effectExtent l="0" t="0" r="0" b="0"/>
            <wp:wrapTopAndBottom/>
            <wp:docPr id="131" name="image69.png"/>
            <wp:cNvGraphicFramePr>
              <a:graphicFrameLocks noChangeAspect="1"/>
            </wp:cNvGraphicFramePr>
            <a:graphic>
              <a:graphicData uri="http://schemas.openxmlformats.org/drawingml/2006/picture">
                <pic:pic>
                  <pic:nvPicPr>
                    <pic:cNvPr id="132" name="image69.png"/>
                    <pic:cNvPicPr/>
                  </pic:nvPicPr>
                  <pic:blipFill>
                    <a:blip r:embed="rId73"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71">
            <wp:simplePos x="0" y="0"/>
            <wp:positionH relativeFrom="page">
              <wp:posOffset>4068800</wp:posOffset>
            </wp:positionH>
            <wp:positionV relativeFrom="paragraph">
              <wp:posOffset>104377</wp:posOffset>
            </wp:positionV>
            <wp:extent cx="194907" cy="200025"/>
            <wp:effectExtent l="0" t="0" r="0" b="0"/>
            <wp:wrapTopAndBottom/>
            <wp:docPr id="133" name="image70.png"/>
            <wp:cNvGraphicFramePr>
              <a:graphicFrameLocks noChangeAspect="1"/>
            </wp:cNvGraphicFramePr>
            <a:graphic>
              <a:graphicData uri="http://schemas.openxmlformats.org/drawingml/2006/picture">
                <pic:pic>
                  <pic:nvPicPr>
                    <pic:cNvPr id="134" name="image70.png"/>
                    <pic:cNvPicPr/>
                  </pic:nvPicPr>
                  <pic:blipFill>
                    <a:blip r:embed="rId74"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72">
            <wp:simplePos x="0" y="0"/>
            <wp:positionH relativeFrom="page">
              <wp:posOffset>4396133</wp:posOffset>
            </wp:positionH>
            <wp:positionV relativeFrom="paragraph">
              <wp:posOffset>92057</wp:posOffset>
            </wp:positionV>
            <wp:extent cx="182686" cy="204787"/>
            <wp:effectExtent l="0" t="0" r="0" b="0"/>
            <wp:wrapTopAndBottom/>
            <wp:docPr id="135" name="image71.png"/>
            <wp:cNvGraphicFramePr>
              <a:graphicFrameLocks noChangeAspect="1"/>
            </wp:cNvGraphicFramePr>
            <a:graphic>
              <a:graphicData uri="http://schemas.openxmlformats.org/drawingml/2006/picture">
                <pic:pic>
                  <pic:nvPicPr>
                    <pic:cNvPr id="136" name="image71.png"/>
                    <pic:cNvPicPr/>
                  </pic:nvPicPr>
                  <pic:blipFill>
                    <a:blip r:embed="rId75"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73">
            <wp:simplePos x="0" y="0"/>
            <wp:positionH relativeFrom="page">
              <wp:posOffset>4650915</wp:posOffset>
            </wp:positionH>
            <wp:positionV relativeFrom="paragraph">
              <wp:posOffset>109745</wp:posOffset>
            </wp:positionV>
            <wp:extent cx="207119" cy="185737"/>
            <wp:effectExtent l="0" t="0" r="0" b="0"/>
            <wp:wrapTopAndBottom/>
            <wp:docPr id="137" name="image62.png"/>
            <wp:cNvGraphicFramePr>
              <a:graphicFrameLocks noChangeAspect="1"/>
            </wp:cNvGraphicFramePr>
            <a:graphic>
              <a:graphicData uri="http://schemas.openxmlformats.org/drawingml/2006/picture">
                <pic:pic>
                  <pic:nvPicPr>
                    <pic:cNvPr id="138" name="image62.png"/>
                    <pic:cNvPicPr/>
                  </pic:nvPicPr>
                  <pic:blipFill>
                    <a:blip r:embed="rId66"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4929552</wp:posOffset>
            </wp:positionH>
            <wp:positionV relativeFrom="paragraph">
              <wp:posOffset>105914</wp:posOffset>
            </wp:positionV>
            <wp:extent cx="194907" cy="200025"/>
            <wp:effectExtent l="0" t="0" r="0" b="0"/>
            <wp:wrapTopAndBottom/>
            <wp:docPr id="139" name="image72.png"/>
            <wp:cNvGraphicFramePr>
              <a:graphicFrameLocks noChangeAspect="1"/>
            </wp:cNvGraphicFramePr>
            <a:graphic>
              <a:graphicData uri="http://schemas.openxmlformats.org/drawingml/2006/picture">
                <pic:pic>
                  <pic:nvPicPr>
                    <pic:cNvPr id="140" name="image72.png"/>
                    <pic:cNvPicPr/>
                  </pic:nvPicPr>
                  <pic:blipFill>
                    <a:blip r:embed="rId76" cstate="print"/>
                    <a:stretch>
                      <a:fillRect/>
                    </a:stretch>
                  </pic:blipFill>
                  <pic:spPr>
                    <a:xfrm>
                      <a:off x="0" y="0"/>
                      <a:ext cx="194907" cy="200025"/>
                    </a:xfrm>
                    <a:prstGeom prst="rect">
                      <a:avLst/>
                    </a:prstGeom>
                  </pic:spPr>
                </pic:pic>
              </a:graphicData>
            </a:graphic>
          </wp:anchor>
        </w:drawing>
      </w:r>
      <w:r>
        <w:rPr/>
        <w:drawing>
          <wp:anchor distT="0" distB="0" distL="0" distR="0" allowOverlap="1" layoutInCell="1" locked="0" behindDoc="0" simplePos="0" relativeHeight="75">
            <wp:simplePos x="0" y="0"/>
            <wp:positionH relativeFrom="page">
              <wp:posOffset>5274184</wp:posOffset>
            </wp:positionH>
            <wp:positionV relativeFrom="paragraph">
              <wp:posOffset>102780</wp:posOffset>
            </wp:positionV>
            <wp:extent cx="182686" cy="204787"/>
            <wp:effectExtent l="0" t="0" r="0" b="0"/>
            <wp:wrapTopAndBottom/>
            <wp:docPr id="141" name="image22.png"/>
            <wp:cNvGraphicFramePr>
              <a:graphicFrameLocks noChangeAspect="1"/>
            </wp:cNvGraphicFramePr>
            <a:graphic>
              <a:graphicData uri="http://schemas.openxmlformats.org/drawingml/2006/picture">
                <pic:pic>
                  <pic:nvPicPr>
                    <pic:cNvPr id="142" name="image22.png"/>
                    <pic:cNvPicPr/>
                  </pic:nvPicPr>
                  <pic:blipFill>
                    <a:blip r:embed="rId26"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76">
            <wp:simplePos x="0" y="0"/>
            <wp:positionH relativeFrom="page">
              <wp:posOffset>5528964</wp:posOffset>
            </wp:positionH>
            <wp:positionV relativeFrom="paragraph">
              <wp:posOffset>120468</wp:posOffset>
            </wp:positionV>
            <wp:extent cx="207119" cy="185737"/>
            <wp:effectExtent l="0" t="0" r="0" b="0"/>
            <wp:wrapTopAndBottom/>
            <wp:docPr id="143" name="image62.png"/>
            <wp:cNvGraphicFramePr>
              <a:graphicFrameLocks noChangeAspect="1"/>
            </wp:cNvGraphicFramePr>
            <a:graphic>
              <a:graphicData uri="http://schemas.openxmlformats.org/drawingml/2006/picture">
                <pic:pic>
                  <pic:nvPicPr>
                    <pic:cNvPr id="144" name="image62.png"/>
                    <pic:cNvPicPr/>
                  </pic:nvPicPr>
                  <pic:blipFill>
                    <a:blip r:embed="rId66"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5807602</wp:posOffset>
            </wp:positionH>
            <wp:positionV relativeFrom="paragraph">
              <wp:posOffset>116637</wp:posOffset>
            </wp:positionV>
            <wp:extent cx="194906" cy="200025"/>
            <wp:effectExtent l="0" t="0" r="0" b="0"/>
            <wp:wrapTopAndBottom/>
            <wp:docPr id="145" name="image73.png"/>
            <wp:cNvGraphicFramePr>
              <a:graphicFrameLocks noChangeAspect="1"/>
            </wp:cNvGraphicFramePr>
            <a:graphic>
              <a:graphicData uri="http://schemas.openxmlformats.org/drawingml/2006/picture">
                <pic:pic>
                  <pic:nvPicPr>
                    <pic:cNvPr id="146" name="image73.png"/>
                    <pic:cNvPicPr/>
                  </pic:nvPicPr>
                  <pic:blipFill>
                    <a:blip r:embed="rId77"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78">
            <wp:simplePos x="0" y="0"/>
            <wp:positionH relativeFrom="page">
              <wp:posOffset>6134935</wp:posOffset>
            </wp:positionH>
            <wp:positionV relativeFrom="paragraph">
              <wp:posOffset>104319</wp:posOffset>
            </wp:positionV>
            <wp:extent cx="182686" cy="204787"/>
            <wp:effectExtent l="0" t="0" r="0" b="0"/>
            <wp:wrapTopAndBottom/>
            <wp:docPr id="147" name="image71.png"/>
            <wp:cNvGraphicFramePr>
              <a:graphicFrameLocks noChangeAspect="1"/>
            </wp:cNvGraphicFramePr>
            <a:graphic>
              <a:graphicData uri="http://schemas.openxmlformats.org/drawingml/2006/picture">
                <pic:pic>
                  <pic:nvPicPr>
                    <pic:cNvPr id="148" name="image71.png"/>
                    <pic:cNvPicPr/>
                  </pic:nvPicPr>
                  <pic:blipFill>
                    <a:blip r:embed="rId75"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79">
            <wp:simplePos x="0" y="0"/>
            <wp:positionH relativeFrom="page">
              <wp:posOffset>6389715</wp:posOffset>
            </wp:positionH>
            <wp:positionV relativeFrom="paragraph">
              <wp:posOffset>122004</wp:posOffset>
            </wp:positionV>
            <wp:extent cx="205844" cy="184594"/>
            <wp:effectExtent l="0" t="0" r="0" b="0"/>
            <wp:wrapTopAndBottom/>
            <wp:docPr id="149" name="image74.png"/>
            <wp:cNvGraphicFramePr>
              <a:graphicFrameLocks noChangeAspect="1"/>
            </wp:cNvGraphicFramePr>
            <a:graphic>
              <a:graphicData uri="http://schemas.openxmlformats.org/drawingml/2006/picture">
                <pic:pic>
                  <pic:nvPicPr>
                    <pic:cNvPr id="150" name="image74.png"/>
                    <pic:cNvPicPr/>
                  </pic:nvPicPr>
                  <pic:blipFill>
                    <a:blip r:embed="rId78"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80">
            <wp:simplePos x="0" y="0"/>
            <wp:positionH relativeFrom="page">
              <wp:posOffset>6668352</wp:posOffset>
            </wp:positionH>
            <wp:positionV relativeFrom="paragraph">
              <wp:posOffset>118175</wp:posOffset>
            </wp:positionV>
            <wp:extent cx="194077" cy="199167"/>
            <wp:effectExtent l="0" t="0" r="0" b="0"/>
            <wp:wrapTopAndBottom/>
            <wp:docPr id="151" name="image75.png"/>
            <wp:cNvGraphicFramePr>
              <a:graphicFrameLocks noChangeAspect="1"/>
            </wp:cNvGraphicFramePr>
            <a:graphic>
              <a:graphicData uri="http://schemas.openxmlformats.org/drawingml/2006/picture">
                <pic:pic>
                  <pic:nvPicPr>
                    <pic:cNvPr id="152" name="image75.png"/>
                    <pic:cNvPicPr/>
                  </pic:nvPicPr>
                  <pic:blipFill>
                    <a:blip r:embed="rId79" cstate="print"/>
                    <a:stretch>
                      <a:fillRect/>
                    </a:stretch>
                  </pic:blipFill>
                  <pic:spPr>
                    <a:xfrm>
                      <a:off x="0" y="0"/>
                      <a:ext cx="194077" cy="199167"/>
                    </a:xfrm>
                    <a:prstGeom prst="rect">
                      <a:avLst/>
                    </a:prstGeom>
                  </pic:spPr>
                </pic:pic>
              </a:graphicData>
            </a:graphic>
          </wp:anchor>
        </w:drawing>
      </w:r>
      <w:r>
        <w:rPr/>
        <w:drawing>
          <wp:anchor distT="0" distB="0" distL="0" distR="0" allowOverlap="1" layoutInCell="1" locked="0" behindDoc="0" simplePos="0" relativeHeight="81">
            <wp:simplePos x="0" y="0"/>
            <wp:positionH relativeFrom="page">
              <wp:posOffset>6962448</wp:posOffset>
            </wp:positionH>
            <wp:positionV relativeFrom="paragraph">
              <wp:posOffset>105914</wp:posOffset>
            </wp:positionV>
            <wp:extent cx="194906" cy="200025"/>
            <wp:effectExtent l="0" t="0" r="0" b="0"/>
            <wp:wrapTopAndBottom/>
            <wp:docPr id="153" name="image31.png"/>
            <wp:cNvGraphicFramePr>
              <a:graphicFrameLocks noChangeAspect="1"/>
            </wp:cNvGraphicFramePr>
            <a:graphic>
              <a:graphicData uri="http://schemas.openxmlformats.org/drawingml/2006/picture">
                <pic:pic>
                  <pic:nvPicPr>
                    <pic:cNvPr id="154" name="image31.png"/>
                    <pic:cNvPicPr/>
                  </pic:nvPicPr>
                  <pic:blipFill>
                    <a:blip r:embed="rId35"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82">
            <wp:simplePos x="0" y="0"/>
            <wp:positionH relativeFrom="page">
              <wp:posOffset>7307081</wp:posOffset>
            </wp:positionH>
            <wp:positionV relativeFrom="paragraph">
              <wp:posOffset>102780</wp:posOffset>
            </wp:positionV>
            <wp:extent cx="182686" cy="204787"/>
            <wp:effectExtent l="0" t="0" r="0" b="0"/>
            <wp:wrapTopAndBottom/>
            <wp:docPr id="155" name="image76.png"/>
            <wp:cNvGraphicFramePr>
              <a:graphicFrameLocks noChangeAspect="1"/>
            </wp:cNvGraphicFramePr>
            <a:graphic>
              <a:graphicData uri="http://schemas.openxmlformats.org/drawingml/2006/picture">
                <pic:pic>
                  <pic:nvPicPr>
                    <pic:cNvPr id="156" name="image76.png"/>
                    <pic:cNvPicPr/>
                  </pic:nvPicPr>
                  <pic:blipFill>
                    <a:blip r:embed="rId80" cstate="print"/>
                    <a:stretch>
                      <a:fillRect/>
                    </a:stretch>
                  </pic:blipFill>
                  <pic:spPr>
                    <a:xfrm>
                      <a:off x="0" y="0"/>
                      <a:ext cx="182686" cy="204787"/>
                    </a:xfrm>
                    <a:prstGeom prst="rect">
                      <a:avLst/>
                    </a:prstGeom>
                  </pic:spPr>
                </pic:pic>
              </a:graphicData>
            </a:graphic>
          </wp:anchor>
        </w:drawing>
      </w:r>
    </w:p>
    <w:p>
      <w:pPr>
        <w:pStyle w:val="BodyText"/>
        <w:spacing w:before="7"/>
        <w:rPr>
          <w:b/>
          <w:sz w:val="67"/>
        </w:rPr>
      </w:pPr>
    </w:p>
    <w:p>
      <w:pPr>
        <w:pStyle w:val="BodyText"/>
        <w:spacing w:line="249" w:lineRule="auto"/>
        <w:ind w:left="1020" w:right="1748"/>
      </w:pPr>
      <w:r>
        <w:rPr>
          <w:w w:val="105"/>
        </w:rPr>
        <w:t>With the launch of </w:t>
      </w:r>
      <w:r>
        <w:rPr>
          <w:i/>
          <w:w w:val="105"/>
        </w:rPr>
        <w:t>Our Way: A generational strategy for Aboriginal and </w:t>
      </w:r>
      <w:r>
        <w:rPr>
          <w:i/>
          <w:spacing w:val="-4"/>
          <w:w w:val="105"/>
        </w:rPr>
        <w:t>Torres </w:t>
      </w:r>
      <w:r>
        <w:rPr>
          <w:i/>
          <w:w w:val="105"/>
        </w:rPr>
        <w:t>Strait Islander </w:t>
      </w:r>
      <w:r>
        <w:rPr>
          <w:i/>
          <w:w w:val="105"/>
        </w:rPr>
        <w:t>children and families </w:t>
      </w:r>
      <w:r>
        <w:rPr>
          <w:i/>
          <w:spacing w:val="-5"/>
          <w:w w:val="105"/>
        </w:rPr>
        <w:t>2017–2037 </w:t>
      </w:r>
      <w:r>
        <w:rPr>
          <w:w w:val="105"/>
        </w:rPr>
        <w:t>in </w:t>
      </w:r>
      <w:r>
        <w:rPr>
          <w:spacing w:val="-7"/>
          <w:w w:val="105"/>
        </w:rPr>
        <w:t>2017, </w:t>
      </w:r>
      <w:r>
        <w:rPr>
          <w:w w:val="105"/>
        </w:rPr>
        <w:t>the Queensland Government, in partnership with Family Matters Queensland committed to set the foundations for change across the child protection system in Queensland by supporting Aboriginal and </w:t>
      </w:r>
      <w:r>
        <w:rPr>
          <w:spacing w:val="-3"/>
          <w:w w:val="105"/>
        </w:rPr>
        <w:t>Torres </w:t>
      </w:r>
      <w:r>
        <w:rPr>
          <w:w w:val="105"/>
        </w:rPr>
        <w:t>Strait Islander children to grow up safe, loved and cared for in </w:t>
      </w:r>
      <w:r>
        <w:rPr>
          <w:spacing w:val="-3"/>
          <w:w w:val="105"/>
        </w:rPr>
        <w:t>family, </w:t>
      </w:r>
      <w:r>
        <w:rPr>
          <w:w w:val="105"/>
        </w:rPr>
        <w:t>community and culture, to eliminate the disproportionate representation of Aboriginal and </w:t>
      </w:r>
      <w:r>
        <w:rPr>
          <w:spacing w:val="-3"/>
          <w:w w:val="105"/>
        </w:rPr>
        <w:t>Torres </w:t>
      </w:r>
      <w:r>
        <w:rPr>
          <w:w w:val="105"/>
        </w:rPr>
        <w:t>Strait Islander children in the child protection system,  and close the gap in life outcomes for Aboriginal and </w:t>
      </w:r>
      <w:r>
        <w:rPr>
          <w:spacing w:val="-3"/>
          <w:w w:val="105"/>
        </w:rPr>
        <w:t>Torres </w:t>
      </w:r>
      <w:r>
        <w:rPr>
          <w:w w:val="105"/>
        </w:rPr>
        <w:t>Strait Islander children. Launched in early 2020, the </w:t>
      </w:r>
      <w:r>
        <w:rPr>
          <w:i/>
          <w:w w:val="105"/>
        </w:rPr>
        <w:t>Changing </w:t>
      </w:r>
      <w:r>
        <w:rPr>
          <w:i/>
          <w:spacing w:val="-3"/>
          <w:w w:val="105"/>
        </w:rPr>
        <w:t>Tracks </w:t>
      </w:r>
      <w:r>
        <w:rPr>
          <w:i/>
          <w:spacing w:val="-4"/>
          <w:w w:val="105"/>
        </w:rPr>
        <w:t>2020-2022 </w:t>
      </w:r>
      <w:r>
        <w:rPr>
          <w:i/>
          <w:w w:val="105"/>
        </w:rPr>
        <w:t>action plan </w:t>
      </w:r>
      <w:r>
        <w:rPr>
          <w:w w:val="105"/>
        </w:rPr>
        <w:t>(Changing </w:t>
      </w:r>
      <w:r>
        <w:rPr>
          <w:spacing w:val="-3"/>
          <w:w w:val="105"/>
        </w:rPr>
        <w:t>Tracks) </w:t>
      </w:r>
      <w:r>
        <w:rPr>
          <w:w w:val="105"/>
        </w:rPr>
        <w:t>continues to build on the above</w:t>
      </w:r>
      <w:r>
        <w:rPr>
          <w:spacing w:val="-6"/>
          <w:w w:val="105"/>
        </w:rPr>
        <w:t> </w:t>
      </w:r>
      <w:r>
        <w:rPr>
          <w:w w:val="105"/>
        </w:rPr>
        <w:t>commitment.</w:t>
      </w:r>
    </w:p>
    <w:p>
      <w:pPr>
        <w:pStyle w:val="BodyText"/>
        <w:spacing w:line="249" w:lineRule="auto" w:before="234"/>
        <w:ind w:left="1020" w:right="2162"/>
      </w:pPr>
      <w:r>
        <w:rPr>
          <w:w w:val="105"/>
        </w:rPr>
        <w:t>This is the Queensland First Children and Families Board’s fourth annual progress report   and highlights the achievements made under the </w:t>
      </w:r>
      <w:r>
        <w:rPr>
          <w:i/>
          <w:w w:val="105"/>
        </w:rPr>
        <w:t>Changing </w:t>
      </w:r>
      <w:r>
        <w:rPr>
          <w:i/>
          <w:spacing w:val="-3"/>
          <w:w w:val="105"/>
        </w:rPr>
        <w:t>Tracks </w:t>
      </w:r>
      <w:r>
        <w:rPr>
          <w:i/>
          <w:w w:val="105"/>
        </w:rPr>
        <w:t>Action Plan </w:t>
      </w:r>
      <w:r>
        <w:rPr>
          <w:i/>
          <w:spacing w:val="-3"/>
          <w:w w:val="105"/>
        </w:rPr>
        <w:t>2020-22</w:t>
      </w:r>
      <w:r>
        <w:rPr>
          <w:spacing w:val="-3"/>
          <w:w w:val="105"/>
        </w:rPr>
        <w:t>. </w:t>
      </w:r>
      <w:r>
        <w:rPr>
          <w:w w:val="105"/>
        </w:rPr>
        <w:t>This period</w:t>
      </w:r>
      <w:r>
        <w:rPr>
          <w:spacing w:val="4"/>
          <w:w w:val="105"/>
        </w:rPr>
        <w:t> </w:t>
      </w:r>
      <w:r>
        <w:rPr>
          <w:w w:val="105"/>
        </w:rPr>
        <w:t>has</w:t>
      </w:r>
      <w:r>
        <w:rPr>
          <w:spacing w:val="5"/>
          <w:w w:val="105"/>
        </w:rPr>
        <w:t> </w:t>
      </w:r>
      <w:r>
        <w:rPr>
          <w:w w:val="105"/>
        </w:rPr>
        <w:t>once</w:t>
      </w:r>
      <w:r>
        <w:rPr>
          <w:spacing w:val="8"/>
          <w:w w:val="105"/>
        </w:rPr>
        <w:t> </w:t>
      </w:r>
      <w:r>
        <w:rPr>
          <w:w w:val="105"/>
        </w:rPr>
        <w:t>again</w:t>
      </w:r>
      <w:r>
        <w:rPr>
          <w:spacing w:val="7"/>
          <w:w w:val="105"/>
        </w:rPr>
        <w:t> </w:t>
      </w:r>
      <w:r>
        <w:rPr>
          <w:w w:val="105"/>
        </w:rPr>
        <w:t>presented</w:t>
      </w:r>
      <w:r>
        <w:rPr>
          <w:spacing w:val="5"/>
          <w:w w:val="105"/>
        </w:rPr>
        <w:t> </w:t>
      </w:r>
      <w:r>
        <w:rPr>
          <w:w w:val="105"/>
        </w:rPr>
        <w:t>significant</w:t>
      </w:r>
      <w:r>
        <w:rPr>
          <w:spacing w:val="5"/>
          <w:w w:val="105"/>
        </w:rPr>
        <w:t> </w:t>
      </w:r>
      <w:r>
        <w:rPr>
          <w:w w:val="105"/>
        </w:rPr>
        <w:t>challenges</w:t>
      </w:r>
      <w:r>
        <w:rPr>
          <w:spacing w:val="4"/>
          <w:w w:val="105"/>
        </w:rPr>
        <w:t> </w:t>
      </w:r>
      <w:r>
        <w:rPr>
          <w:w w:val="105"/>
        </w:rPr>
        <w:t>for</w:t>
      </w:r>
      <w:r>
        <w:rPr>
          <w:spacing w:val="8"/>
          <w:w w:val="105"/>
        </w:rPr>
        <w:t> </w:t>
      </w:r>
      <w:r>
        <w:rPr>
          <w:w w:val="105"/>
        </w:rPr>
        <w:t>us,</w:t>
      </w:r>
      <w:r>
        <w:rPr>
          <w:spacing w:val="7"/>
          <w:w w:val="105"/>
        </w:rPr>
        <w:t> </w:t>
      </w:r>
      <w:r>
        <w:rPr>
          <w:w w:val="105"/>
        </w:rPr>
        <w:t>our</w:t>
      </w:r>
      <w:r>
        <w:rPr>
          <w:spacing w:val="7"/>
          <w:w w:val="105"/>
        </w:rPr>
        <w:t> </w:t>
      </w:r>
      <w:r>
        <w:rPr>
          <w:w w:val="105"/>
        </w:rPr>
        <w:t>partners,</w:t>
      </w:r>
      <w:r>
        <w:rPr>
          <w:spacing w:val="8"/>
          <w:w w:val="105"/>
        </w:rPr>
        <w:t> </w:t>
      </w:r>
      <w:r>
        <w:rPr>
          <w:w w:val="105"/>
        </w:rPr>
        <w:t>our</w:t>
      </w:r>
      <w:r>
        <w:rPr>
          <w:spacing w:val="7"/>
          <w:w w:val="105"/>
        </w:rPr>
        <w:t> </w:t>
      </w:r>
      <w:r>
        <w:rPr>
          <w:w w:val="105"/>
        </w:rPr>
        <w:t>families</w:t>
      </w:r>
      <w:r>
        <w:rPr>
          <w:spacing w:val="5"/>
          <w:w w:val="105"/>
        </w:rPr>
        <w:t> </w:t>
      </w:r>
      <w:r>
        <w:rPr>
          <w:w w:val="105"/>
        </w:rPr>
        <w:t>and</w:t>
      </w:r>
    </w:p>
    <w:p>
      <w:pPr>
        <w:pStyle w:val="BodyText"/>
        <w:spacing w:line="249" w:lineRule="auto" w:before="2"/>
        <w:ind w:left="1020" w:right="1868"/>
      </w:pPr>
      <w:r>
        <w:rPr>
          <w:w w:val="110"/>
        </w:rPr>
        <w:t>our</w:t>
      </w:r>
      <w:r>
        <w:rPr>
          <w:spacing w:val="-28"/>
          <w:w w:val="110"/>
        </w:rPr>
        <w:t> </w:t>
      </w:r>
      <w:r>
        <w:rPr>
          <w:w w:val="110"/>
        </w:rPr>
        <w:t>communities.</w:t>
      </w:r>
      <w:r>
        <w:rPr>
          <w:spacing w:val="-27"/>
          <w:w w:val="110"/>
        </w:rPr>
        <w:t> </w:t>
      </w:r>
      <w:r>
        <w:rPr>
          <w:w w:val="110"/>
        </w:rPr>
        <w:t>Despite</w:t>
      </w:r>
      <w:r>
        <w:rPr>
          <w:spacing w:val="-28"/>
          <w:w w:val="110"/>
        </w:rPr>
        <w:t> </w:t>
      </w:r>
      <w:r>
        <w:rPr>
          <w:w w:val="110"/>
        </w:rPr>
        <w:t>these</w:t>
      </w:r>
      <w:r>
        <w:rPr>
          <w:spacing w:val="-27"/>
          <w:w w:val="110"/>
        </w:rPr>
        <w:t> </w:t>
      </w:r>
      <w:r>
        <w:rPr>
          <w:w w:val="110"/>
        </w:rPr>
        <w:t>challenges,</w:t>
      </w:r>
      <w:r>
        <w:rPr>
          <w:spacing w:val="-28"/>
          <w:w w:val="110"/>
        </w:rPr>
        <w:t> </w:t>
      </w:r>
      <w:r>
        <w:rPr>
          <w:w w:val="110"/>
        </w:rPr>
        <w:t>it</w:t>
      </w:r>
      <w:r>
        <w:rPr>
          <w:spacing w:val="-28"/>
          <w:w w:val="110"/>
        </w:rPr>
        <w:t> </w:t>
      </w:r>
      <w:r>
        <w:rPr>
          <w:w w:val="110"/>
        </w:rPr>
        <w:t>is</w:t>
      </w:r>
      <w:r>
        <w:rPr>
          <w:spacing w:val="-29"/>
          <w:w w:val="110"/>
        </w:rPr>
        <w:t> </w:t>
      </w:r>
      <w:r>
        <w:rPr>
          <w:w w:val="110"/>
        </w:rPr>
        <w:t>important</w:t>
      </w:r>
      <w:r>
        <w:rPr>
          <w:spacing w:val="-28"/>
          <w:w w:val="110"/>
        </w:rPr>
        <w:t> </w:t>
      </w:r>
      <w:r>
        <w:rPr>
          <w:w w:val="110"/>
        </w:rPr>
        <w:t>to</w:t>
      </w:r>
      <w:r>
        <w:rPr>
          <w:spacing w:val="-28"/>
          <w:w w:val="110"/>
        </w:rPr>
        <w:t> </w:t>
      </w:r>
      <w:r>
        <w:rPr>
          <w:w w:val="110"/>
        </w:rPr>
        <w:t>note</w:t>
      </w:r>
      <w:r>
        <w:rPr>
          <w:spacing w:val="-27"/>
          <w:w w:val="110"/>
        </w:rPr>
        <w:t> </w:t>
      </w:r>
      <w:r>
        <w:rPr>
          <w:w w:val="110"/>
        </w:rPr>
        <w:t>however,</w:t>
      </w:r>
      <w:r>
        <w:rPr>
          <w:spacing w:val="-27"/>
          <w:w w:val="110"/>
        </w:rPr>
        <w:t> </w:t>
      </w:r>
      <w:r>
        <w:rPr>
          <w:w w:val="110"/>
        </w:rPr>
        <w:t>that</w:t>
      </w:r>
      <w:r>
        <w:rPr>
          <w:spacing w:val="-29"/>
          <w:w w:val="110"/>
        </w:rPr>
        <w:t> </w:t>
      </w:r>
      <w:r>
        <w:rPr>
          <w:w w:val="110"/>
        </w:rPr>
        <w:t>the</w:t>
      </w:r>
      <w:r>
        <w:rPr>
          <w:spacing w:val="-27"/>
          <w:w w:val="110"/>
        </w:rPr>
        <w:t> </w:t>
      </w:r>
      <w:r>
        <w:rPr>
          <w:w w:val="110"/>
        </w:rPr>
        <w:t>majority of Aboriginal and </w:t>
      </w:r>
      <w:r>
        <w:rPr>
          <w:spacing w:val="-3"/>
          <w:w w:val="110"/>
        </w:rPr>
        <w:t>Torres </w:t>
      </w:r>
      <w:r>
        <w:rPr>
          <w:w w:val="110"/>
        </w:rPr>
        <w:t>Strait Islander children and families in Queensland are safe, loved, connected</w:t>
      </w:r>
      <w:r>
        <w:rPr>
          <w:spacing w:val="-30"/>
          <w:w w:val="110"/>
        </w:rPr>
        <w:t> </w:t>
      </w:r>
      <w:r>
        <w:rPr>
          <w:w w:val="110"/>
        </w:rPr>
        <w:t>to</w:t>
      </w:r>
      <w:r>
        <w:rPr>
          <w:spacing w:val="-29"/>
          <w:w w:val="110"/>
        </w:rPr>
        <w:t> </w:t>
      </w:r>
      <w:r>
        <w:rPr>
          <w:spacing w:val="-3"/>
          <w:w w:val="110"/>
        </w:rPr>
        <w:t>family,</w:t>
      </w:r>
      <w:r>
        <w:rPr>
          <w:spacing w:val="-29"/>
          <w:w w:val="110"/>
        </w:rPr>
        <w:t> </w:t>
      </w:r>
      <w:r>
        <w:rPr>
          <w:w w:val="110"/>
        </w:rPr>
        <w:t>community</w:t>
      </w:r>
      <w:r>
        <w:rPr>
          <w:spacing w:val="-30"/>
          <w:w w:val="110"/>
        </w:rPr>
        <w:t> </w:t>
      </w:r>
      <w:r>
        <w:rPr>
          <w:w w:val="110"/>
        </w:rPr>
        <w:t>and</w:t>
      </w:r>
      <w:r>
        <w:rPr>
          <w:spacing w:val="-29"/>
          <w:w w:val="110"/>
        </w:rPr>
        <w:t> </w:t>
      </w:r>
      <w:r>
        <w:rPr>
          <w:w w:val="110"/>
        </w:rPr>
        <w:t>culture,</w:t>
      </w:r>
      <w:r>
        <w:rPr>
          <w:spacing w:val="-29"/>
          <w:w w:val="110"/>
        </w:rPr>
        <w:t> </w:t>
      </w:r>
      <w:r>
        <w:rPr>
          <w:w w:val="110"/>
        </w:rPr>
        <w:t>and</w:t>
      </w:r>
      <w:r>
        <w:rPr>
          <w:spacing w:val="-30"/>
          <w:w w:val="110"/>
        </w:rPr>
        <w:t> </w:t>
      </w:r>
      <w:r>
        <w:rPr>
          <w:w w:val="110"/>
        </w:rPr>
        <w:t>the</w:t>
      </w:r>
      <w:r>
        <w:rPr>
          <w:spacing w:val="-29"/>
          <w:w w:val="110"/>
        </w:rPr>
        <w:t> </w:t>
      </w:r>
      <w:r>
        <w:rPr>
          <w:w w:val="110"/>
        </w:rPr>
        <w:t>Board</w:t>
      </w:r>
      <w:r>
        <w:rPr>
          <w:spacing w:val="-30"/>
          <w:w w:val="110"/>
        </w:rPr>
        <w:t> </w:t>
      </w:r>
      <w:r>
        <w:rPr>
          <w:w w:val="110"/>
        </w:rPr>
        <w:t>is</w:t>
      </w:r>
      <w:r>
        <w:rPr>
          <w:spacing w:val="-29"/>
          <w:w w:val="110"/>
        </w:rPr>
        <w:t> </w:t>
      </w:r>
      <w:r>
        <w:rPr>
          <w:w w:val="110"/>
        </w:rPr>
        <w:t>confident</w:t>
      </w:r>
      <w:r>
        <w:rPr>
          <w:spacing w:val="-30"/>
          <w:w w:val="110"/>
        </w:rPr>
        <w:t> </w:t>
      </w:r>
      <w:r>
        <w:rPr>
          <w:w w:val="110"/>
        </w:rPr>
        <w:t>that</w:t>
      </w:r>
      <w:r>
        <w:rPr>
          <w:spacing w:val="-30"/>
          <w:w w:val="110"/>
        </w:rPr>
        <w:t> </w:t>
      </w:r>
      <w:r>
        <w:rPr>
          <w:w w:val="110"/>
        </w:rPr>
        <w:t>progress</w:t>
      </w:r>
      <w:r>
        <w:rPr>
          <w:spacing w:val="-30"/>
          <w:w w:val="110"/>
        </w:rPr>
        <w:t> </w:t>
      </w:r>
      <w:r>
        <w:rPr>
          <w:w w:val="110"/>
        </w:rPr>
        <w:t>has</w:t>
      </w:r>
      <w:r>
        <w:rPr>
          <w:spacing w:val="-30"/>
          <w:w w:val="110"/>
        </w:rPr>
        <w:t> </w:t>
      </w:r>
      <w:r>
        <w:rPr>
          <w:w w:val="110"/>
        </w:rPr>
        <w:t>been made</w:t>
      </w:r>
      <w:r>
        <w:rPr>
          <w:spacing w:val="-6"/>
          <w:w w:val="110"/>
        </w:rPr>
        <w:t> </w:t>
      </w:r>
      <w:r>
        <w:rPr>
          <w:w w:val="110"/>
        </w:rPr>
        <w:t>through:</w:t>
      </w:r>
    </w:p>
    <w:p>
      <w:pPr>
        <w:pStyle w:val="ListParagraph"/>
        <w:numPr>
          <w:ilvl w:val="0"/>
          <w:numId w:val="4"/>
        </w:numPr>
        <w:tabs>
          <w:tab w:pos="1643" w:val="left" w:leader="none"/>
          <w:tab w:pos="1644" w:val="left" w:leader="none"/>
        </w:tabs>
        <w:spacing w:line="249" w:lineRule="auto" w:before="116" w:after="0"/>
        <w:ind w:left="1643" w:right="2495" w:hanging="360"/>
        <w:jc w:val="left"/>
        <w:rPr>
          <w:sz w:val="22"/>
        </w:rPr>
      </w:pPr>
      <w:r>
        <w:rPr>
          <w:w w:val="105"/>
          <w:sz w:val="22"/>
        </w:rPr>
        <w:t>The proportion of children in care who are Aboriginal and </w:t>
      </w:r>
      <w:r>
        <w:rPr>
          <w:spacing w:val="-3"/>
          <w:w w:val="105"/>
          <w:sz w:val="22"/>
        </w:rPr>
        <w:t>Torres </w:t>
      </w:r>
      <w:r>
        <w:rPr>
          <w:w w:val="105"/>
          <w:sz w:val="22"/>
        </w:rPr>
        <w:t>Strait Islander remains relatively stable, a reversal of the pre-reform (2012-13) trend of growing disproportionate representation of Aboriginal and </w:t>
      </w:r>
      <w:r>
        <w:rPr>
          <w:spacing w:val="-3"/>
          <w:w w:val="105"/>
          <w:sz w:val="22"/>
        </w:rPr>
        <w:t>Torres </w:t>
      </w:r>
      <w:r>
        <w:rPr>
          <w:w w:val="105"/>
          <w:sz w:val="22"/>
        </w:rPr>
        <w:t>Strait Islander children in the child protection</w:t>
      </w:r>
      <w:r>
        <w:rPr>
          <w:spacing w:val="-9"/>
          <w:w w:val="105"/>
          <w:sz w:val="22"/>
        </w:rPr>
        <w:t> </w:t>
      </w:r>
      <w:r>
        <w:rPr>
          <w:w w:val="105"/>
          <w:sz w:val="22"/>
        </w:rPr>
        <w:t>system.</w:t>
      </w:r>
    </w:p>
    <w:p>
      <w:pPr>
        <w:pStyle w:val="ListParagraph"/>
        <w:numPr>
          <w:ilvl w:val="0"/>
          <w:numId w:val="4"/>
        </w:numPr>
        <w:tabs>
          <w:tab w:pos="1643" w:val="left" w:leader="none"/>
          <w:tab w:pos="1644" w:val="left" w:leader="none"/>
        </w:tabs>
        <w:spacing w:line="249" w:lineRule="auto" w:before="117" w:after="0"/>
        <w:ind w:left="1643" w:right="2554" w:hanging="360"/>
        <w:jc w:val="left"/>
        <w:rPr>
          <w:sz w:val="22"/>
        </w:rPr>
      </w:pPr>
      <w:r>
        <w:rPr>
          <w:w w:val="105"/>
          <w:sz w:val="22"/>
        </w:rPr>
        <w:t>Increased proportional funding to Aboriginal and </w:t>
      </w:r>
      <w:r>
        <w:rPr>
          <w:spacing w:val="-3"/>
          <w:w w:val="105"/>
          <w:sz w:val="22"/>
        </w:rPr>
        <w:t>Torres </w:t>
      </w:r>
      <w:r>
        <w:rPr>
          <w:w w:val="105"/>
          <w:sz w:val="22"/>
        </w:rPr>
        <w:t>Strait Islander community controlled</w:t>
      </w:r>
      <w:r>
        <w:rPr>
          <w:spacing w:val="-5"/>
          <w:w w:val="105"/>
          <w:sz w:val="22"/>
        </w:rPr>
        <w:t> </w:t>
      </w:r>
      <w:r>
        <w:rPr>
          <w:w w:val="105"/>
          <w:sz w:val="22"/>
        </w:rPr>
        <w:t>organisations.</w:t>
      </w:r>
    </w:p>
    <w:p>
      <w:pPr>
        <w:pStyle w:val="ListParagraph"/>
        <w:numPr>
          <w:ilvl w:val="0"/>
          <w:numId w:val="4"/>
        </w:numPr>
        <w:tabs>
          <w:tab w:pos="1643" w:val="left" w:leader="none"/>
          <w:tab w:pos="1644" w:val="left" w:leader="none"/>
        </w:tabs>
        <w:spacing w:line="249" w:lineRule="auto" w:before="114" w:after="0"/>
        <w:ind w:left="1643" w:right="1860" w:hanging="360"/>
        <w:jc w:val="left"/>
        <w:rPr>
          <w:sz w:val="22"/>
        </w:rPr>
      </w:pPr>
      <w:r>
        <w:rPr>
          <w:w w:val="105"/>
          <w:sz w:val="22"/>
        </w:rPr>
        <w:t>The successful implementation of delegated authority in the earlier adopter sites of Rockhampton and the Sunshine </w:t>
      </w:r>
      <w:r>
        <w:rPr>
          <w:spacing w:val="-3"/>
          <w:w w:val="105"/>
          <w:sz w:val="22"/>
        </w:rPr>
        <w:t>Coast </w:t>
      </w:r>
      <w:r>
        <w:rPr>
          <w:w w:val="105"/>
          <w:sz w:val="22"/>
        </w:rPr>
        <w:t>and the preparation for expansion of this initiative state-wide.</w:t>
      </w:r>
    </w:p>
    <w:p>
      <w:pPr>
        <w:pStyle w:val="ListParagraph"/>
        <w:numPr>
          <w:ilvl w:val="0"/>
          <w:numId w:val="4"/>
        </w:numPr>
        <w:tabs>
          <w:tab w:pos="1643" w:val="left" w:leader="none"/>
          <w:tab w:pos="1644" w:val="left" w:leader="none"/>
        </w:tabs>
        <w:spacing w:line="249" w:lineRule="auto" w:before="116" w:after="0"/>
        <w:ind w:left="1643" w:right="1720" w:hanging="360"/>
        <w:jc w:val="left"/>
        <w:rPr>
          <w:sz w:val="22"/>
        </w:rPr>
      </w:pPr>
      <w:r>
        <w:rPr>
          <w:w w:val="110"/>
          <w:sz w:val="22"/>
        </w:rPr>
        <w:t>A</w:t>
      </w:r>
      <w:r>
        <w:rPr>
          <w:spacing w:val="-30"/>
          <w:w w:val="110"/>
          <w:sz w:val="22"/>
        </w:rPr>
        <w:t> </w:t>
      </w:r>
      <w:r>
        <w:rPr>
          <w:w w:val="110"/>
          <w:sz w:val="22"/>
        </w:rPr>
        <w:t>new</w:t>
      </w:r>
      <w:r>
        <w:rPr>
          <w:spacing w:val="-29"/>
          <w:w w:val="110"/>
          <w:sz w:val="22"/>
        </w:rPr>
        <w:t> </w:t>
      </w:r>
      <w:r>
        <w:rPr>
          <w:w w:val="110"/>
          <w:sz w:val="22"/>
        </w:rPr>
        <w:t>kinship</w:t>
      </w:r>
      <w:r>
        <w:rPr>
          <w:spacing w:val="-29"/>
          <w:w w:val="110"/>
          <w:sz w:val="22"/>
        </w:rPr>
        <w:t> </w:t>
      </w:r>
      <w:r>
        <w:rPr>
          <w:w w:val="110"/>
          <w:sz w:val="22"/>
        </w:rPr>
        <w:t>care</w:t>
      </w:r>
      <w:r>
        <w:rPr>
          <w:spacing w:val="-29"/>
          <w:w w:val="110"/>
          <w:sz w:val="22"/>
        </w:rPr>
        <w:t> </w:t>
      </w:r>
      <w:r>
        <w:rPr>
          <w:w w:val="110"/>
          <w:sz w:val="22"/>
        </w:rPr>
        <w:t>program</w:t>
      </w:r>
      <w:r>
        <w:rPr>
          <w:spacing w:val="-29"/>
          <w:w w:val="110"/>
          <w:sz w:val="22"/>
        </w:rPr>
        <w:t> </w:t>
      </w:r>
      <w:r>
        <w:rPr>
          <w:w w:val="110"/>
          <w:sz w:val="22"/>
        </w:rPr>
        <w:t>for</w:t>
      </w:r>
      <w:r>
        <w:rPr>
          <w:spacing w:val="-29"/>
          <w:w w:val="110"/>
          <w:sz w:val="22"/>
        </w:rPr>
        <w:t> </w:t>
      </w:r>
      <w:r>
        <w:rPr>
          <w:w w:val="110"/>
          <w:sz w:val="22"/>
        </w:rPr>
        <w:t>Aboriginal</w:t>
      </w:r>
      <w:r>
        <w:rPr>
          <w:spacing w:val="-30"/>
          <w:w w:val="110"/>
          <w:sz w:val="22"/>
        </w:rPr>
        <w:t> </w:t>
      </w:r>
      <w:r>
        <w:rPr>
          <w:w w:val="110"/>
          <w:sz w:val="22"/>
        </w:rPr>
        <w:t>and</w:t>
      </w:r>
      <w:r>
        <w:rPr>
          <w:spacing w:val="-32"/>
          <w:w w:val="110"/>
          <w:sz w:val="22"/>
        </w:rPr>
        <w:t> </w:t>
      </w:r>
      <w:r>
        <w:rPr>
          <w:spacing w:val="-3"/>
          <w:w w:val="110"/>
          <w:sz w:val="22"/>
        </w:rPr>
        <w:t>Torres</w:t>
      </w:r>
      <w:r>
        <w:rPr>
          <w:spacing w:val="-32"/>
          <w:w w:val="110"/>
          <w:sz w:val="22"/>
        </w:rPr>
        <w:t> </w:t>
      </w:r>
      <w:r>
        <w:rPr>
          <w:w w:val="110"/>
          <w:sz w:val="22"/>
        </w:rPr>
        <w:t>Strait</w:t>
      </w:r>
      <w:r>
        <w:rPr>
          <w:spacing w:val="-30"/>
          <w:w w:val="110"/>
          <w:sz w:val="22"/>
        </w:rPr>
        <w:t> </w:t>
      </w:r>
      <w:r>
        <w:rPr>
          <w:w w:val="110"/>
          <w:sz w:val="22"/>
        </w:rPr>
        <w:t>Islander</w:t>
      </w:r>
      <w:r>
        <w:rPr>
          <w:spacing w:val="-29"/>
          <w:w w:val="110"/>
          <w:sz w:val="22"/>
        </w:rPr>
        <w:t> </w:t>
      </w:r>
      <w:r>
        <w:rPr>
          <w:w w:val="110"/>
          <w:sz w:val="22"/>
        </w:rPr>
        <w:t>families,</w:t>
      </w:r>
      <w:r>
        <w:rPr>
          <w:spacing w:val="-29"/>
          <w:w w:val="110"/>
          <w:sz w:val="22"/>
        </w:rPr>
        <w:t> </w:t>
      </w:r>
      <w:r>
        <w:rPr>
          <w:w w:val="110"/>
          <w:sz w:val="22"/>
        </w:rPr>
        <w:t>Family</w:t>
      </w:r>
      <w:r>
        <w:rPr>
          <w:spacing w:val="-31"/>
          <w:w w:val="110"/>
          <w:sz w:val="22"/>
        </w:rPr>
        <w:t> </w:t>
      </w:r>
      <w:r>
        <w:rPr>
          <w:w w:val="110"/>
          <w:sz w:val="22"/>
        </w:rPr>
        <w:t>Caring for</w:t>
      </w:r>
      <w:r>
        <w:rPr>
          <w:spacing w:val="-23"/>
          <w:w w:val="110"/>
          <w:sz w:val="22"/>
        </w:rPr>
        <w:t> </w:t>
      </w:r>
      <w:r>
        <w:rPr>
          <w:w w:val="110"/>
          <w:sz w:val="22"/>
        </w:rPr>
        <w:t>Family</w:t>
      </w:r>
      <w:r>
        <w:rPr>
          <w:spacing w:val="-23"/>
          <w:w w:val="110"/>
          <w:sz w:val="22"/>
        </w:rPr>
        <w:t> </w:t>
      </w:r>
      <w:r>
        <w:rPr>
          <w:w w:val="110"/>
          <w:sz w:val="22"/>
        </w:rPr>
        <w:t>being</w:t>
      </w:r>
      <w:r>
        <w:rPr>
          <w:spacing w:val="-22"/>
          <w:w w:val="110"/>
          <w:sz w:val="22"/>
        </w:rPr>
        <w:t> </w:t>
      </w:r>
      <w:r>
        <w:rPr>
          <w:w w:val="110"/>
          <w:sz w:val="22"/>
        </w:rPr>
        <w:t>developed</w:t>
      </w:r>
      <w:r>
        <w:rPr>
          <w:spacing w:val="-24"/>
          <w:w w:val="110"/>
          <w:sz w:val="22"/>
        </w:rPr>
        <w:t> </w:t>
      </w:r>
      <w:r>
        <w:rPr>
          <w:w w:val="110"/>
          <w:sz w:val="22"/>
        </w:rPr>
        <w:t>in</w:t>
      </w:r>
      <w:r>
        <w:rPr>
          <w:spacing w:val="-22"/>
          <w:w w:val="110"/>
          <w:sz w:val="22"/>
        </w:rPr>
        <w:t> </w:t>
      </w:r>
      <w:r>
        <w:rPr>
          <w:w w:val="110"/>
          <w:sz w:val="22"/>
        </w:rPr>
        <w:t>partnership</w:t>
      </w:r>
      <w:r>
        <w:rPr>
          <w:spacing w:val="-22"/>
          <w:w w:val="110"/>
          <w:sz w:val="22"/>
        </w:rPr>
        <w:t> </w:t>
      </w:r>
      <w:r>
        <w:rPr>
          <w:w w:val="110"/>
          <w:sz w:val="22"/>
        </w:rPr>
        <w:t>with</w:t>
      </w:r>
      <w:r>
        <w:rPr>
          <w:spacing w:val="-23"/>
          <w:w w:val="110"/>
          <w:sz w:val="22"/>
        </w:rPr>
        <w:t> </w:t>
      </w:r>
      <w:r>
        <w:rPr>
          <w:w w:val="110"/>
          <w:sz w:val="22"/>
        </w:rPr>
        <w:t>Queensland</w:t>
      </w:r>
      <w:r>
        <w:rPr>
          <w:spacing w:val="-23"/>
          <w:w w:val="110"/>
          <w:sz w:val="22"/>
        </w:rPr>
        <w:t> </w:t>
      </w:r>
      <w:r>
        <w:rPr>
          <w:w w:val="110"/>
          <w:sz w:val="22"/>
        </w:rPr>
        <w:t>Aboriginal</w:t>
      </w:r>
      <w:r>
        <w:rPr>
          <w:spacing w:val="-24"/>
          <w:w w:val="110"/>
          <w:sz w:val="22"/>
        </w:rPr>
        <w:t> </w:t>
      </w:r>
      <w:r>
        <w:rPr>
          <w:w w:val="110"/>
          <w:sz w:val="22"/>
        </w:rPr>
        <w:t>and</w:t>
      </w:r>
      <w:r>
        <w:rPr>
          <w:spacing w:val="-26"/>
          <w:w w:val="110"/>
          <w:sz w:val="22"/>
        </w:rPr>
        <w:t> </w:t>
      </w:r>
      <w:r>
        <w:rPr>
          <w:spacing w:val="-3"/>
          <w:w w:val="110"/>
          <w:sz w:val="22"/>
        </w:rPr>
        <w:t>Torres</w:t>
      </w:r>
      <w:r>
        <w:rPr>
          <w:spacing w:val="-26"/>
          <w:w w:val="110"/>
          <w:sz w:val="22"/>
        </w:rPr>
        <w:t> </w:t>
      </w:r>
      <w:r>
        <w:rPr>
          <w:w w:val="110"/>
          <w:sz w:val="22"/>
        </w:rPr>
        <w:t>Strait Islander</w:t>
      </w:r>
      <w:r>
        <w:rPr>
          <w:spacing w:val="-11"/>
          <w:w w:val="110"/>
          <w:sz w:val="22"/>
        </w:rPr>
        <w:t> </w:t>
      </w:r>
      <w:r>
        <w:rPr>
          <w:w w:val="110"/>
          <w:sz w:val="22"/>
        </w:rPr>
        <w:t>Child</w:t>
      </w:r>
      <w:r>
        <w:rPr>
          <w:spacing w:val="-13"/>
          <w:w w:val="110"/>
          <w:sz w:val="22"/>
        </w:rPr>
        <w:t> </w:t>
      </w:r>
      <w:r>
        <w:rPr>
          <w:w w:val="110"/>
          <w:sz w:val="22"/>
        </w:rPr>
        <w:t>Protection</w:t>
      </w:r>
      <w:r>
        <w:rPr>
          <w:spacing w:val="-11"/>
          <w:w w:val="110"/>
          <w:sz w:val="22"/>
        </w:rPr>
        <w:t> </w:t>
      </w:r>
      <w:r>
        <w:rPr>
          <w:w w:val="110"/>
          <w:sz w:val="22"/>
        </w:rPr>
        <w:t>Peak</w:t>
      </w:r>
      <w:r>
        <w:rPr>
          <w:spacing w:val="-16"/>
          <w:w w:val="110"/>
          <w:sz w:val="22"/>
        </w:rPr>
        <w:t> </w:t>
      </w:r>
      <w:r>
        <w:rPr>
          <w:spacing w:val="-3"/>
          <w:w w:val="110"/>
          <w:sz w:val="22"/>
        </w:rPr>
        <w:t>(QATSICPP),</w:t>
      </w:r>
      <w:r>
        <w:rPr>
          <w:spacing w:val="-11"/>
          <w:w w:val="110"/>
          <w:sz w:val="22"/>
        </w:rPr>
        <w:t> </w:t>
      </w:r>
      <w:r>
        <w:rPr>
          <w:w w:val="110"/>
          <w:sz w:val="22"/>
        </w:rPr>
        <w:t>and</w:t>
      </w:r>
      <w:r>
        <w:rPr>
          <w:spacing w:val="-13"/>
          <w:w w:val="110"/>
          <w:sz w:val="22"/>
        </w:rPr>
        <w:t> </w:t>
      </w:r>
      <w:r>
        <w:rPr>
          <w:w w:val="110"/>
          <w:sz w:val="22"/>
        </w:rPr>
        <w:t>member</w:t>
      </w:r>
      <w:r>
        <w:rPr>
          <w:spacing w:val="-11"/>
          <w:w w:val="110"/>
          <w:sz w:val="22"/>
        </w:rPr>
        <w:t> </w:t>
      </w:r>
      <w:r>
        <w:rPr>
          <w:w w:val="110"/>
          <w:sz w:val="22"/>
        </w:rPr>
        <w:t>organisations,</w:t>
      </w:r>
      <w:r>
        <w:rPr>
          <w:spacing w:val="-11"/>
          <w:w w:val="110"/>
          <w:sz w:val="22"/>
        </w:rPr>
        <w:t> </w:t>
      </w:r>
      <w:r>
        <w:rPr>
          <w:w w:val="110"/>
          <w:sz w:val="22"/>
        </w:rPr>
        <w:t>and</w:t>
      </w:r>
    </w:p>
    <w:p>
      <w:pPr>
        <w:pStyle w:val="ListParagraph"/>
        <w:numPr>
          <w:ilvl w:val="0"/>
          <w:numId w:val="4"/>
        </w:numPr>
        <w:tabs>
          <w:tab w:pos="1643" w:val="left" w:leader="none"/>
          <w:tab w:pos="1644" w:val="left" w:leader="none"/>
        </w:tabs>
        <w:spacing w:line="249" w:lineRule="auto" w:before="116" w:after="0"/>
        <w:ind w:left="1643" w:right="1810" w:hanging="360"/>
        <w:jc w:val="left"/>
        <w:rPr>
          <w:sz w:val="22"/>
        </w:rPr>
      </w:pPr>
      <w:r>
        <w:rPr>
          <w:w w:val="110"/>
          <w:sz w:val="22"/>
        </w:rPr>
        <w:t>The</w:t>
      </w:r>
      <w:r>
        <w:rPr>
          <w:spacing w:val="-22"/>
          <w:w w:val="110"/>
          <w:sz w:val="22"/>
        </w:rPr>
        <w:t> </w:t>
      </w:r>
      <w:r>
        <w:rPr>
          <w:w w:val="110"/>
          <w:sz w:val="22"/>
        </w:rPr>
        <w:t>legal</w:t>
      </w:r>
      <w:r>
        <w:rPr>
          <w:spacing w:val="-22"/>
          <w:w w:val="110"/>
          <w:sz w:val="22"/>
        </w:rPr>
        <w:t> </w:t>
      </w:r>
      <w:r>
        <w:rPr>
          <w:w w:val="110"/>
          <w:sz w:val="22"/>
        </w:rPr>
        <w:t>recognition</w:t>
      </w:r>
      <w:r>
        <w:rPr>
          <w:spacing w:val="-22"/>
          <w:w w:val="110"/>
          <w:sz w:val="22"/>
        </w:rPr>
        <w:t> </w:t>
      </w:r>
      <w:r>
        <w:rPr>
          <w:w w:val="110"/>
          <w:sz w:val="22"/>
        </w:rPr>
        <w:t>of</w:t>
      </w:r>
      <w:r>
        <w:rPr>
          <w:spacing w:val="-25"/>
          <w:w w:val="110"/>
          <w:sz w:val="22"/>
        </w:rPr>
        <w:t> </w:t>
      </w:r>
      <w:r>
        <w:rPr>
          <w:spacing w:val="-3"/>
          <w:w w:val="110"/>
          <w:sz w:val="22"/>
        </w:rPr>
        <w:t>Torres</w:t>
      </w:r>
      <w:r>
        <w:rPr>
          <w:spacing w:val="-25"/>
          <w:w w:val="110"/>
          <w:sz w:val="22"/>
        </w:rPr>
        <w:t> </w:t>
      </w:r>
      <w:r>
        <w:rPr>
          <w:w w:val="110"/>
          <w:sz w:val="22"/>
        </w:rPr>
        <w:t>Strait</w:t>
      </w:r>
      <w:r>
        <w:rPr>
          <w:spacing w:val="-23"/>
          <w:w w:val="110"/>
          <w:sz w:val="22"/>
        </w:rPr>
        <w:t> </w:t>
      </w:r>
      <w:r>
        <w:rPr>
          <w:w w:val="110"/>
          <w:sz w:val="22"/>
        </w:rPr>
        <w:t>child</w:t>
      </w:r>
      <w:r>
        <w:rPr>
          <w:spacing w:val="-23"/>
          <w:w w:val="110"/>
          <w:sz w:val="22"/>
        </w:rPr>
        <w:t> </w:t>
      </w:r>
      <w:r>
        <w:rPr>
          <w:w w:val="110"/>
          <w:sz w:val="22"/>
        </w:rPr>
        <w:t>rearing</w:t>
      </w:r>
      <w:r>
        <w:rPr>
          <w:spacing w:val="-21"/>
          <w:w w:val="110"/>
          <w:sz w:val="22"/>
        </w:rPr>
        <w:t> </w:t>
      </w:r>
      <w:r>
        <w:rPr>
          <w:w w:val="110"/>
          <w:sz w:val="22"/>
        </w:rPr>
        <w:t>practices</w:t>
      </w:r>
      <w:r>
        <w:rPr>
          <w:spacing w:val="-23"/>
          <w:w w:val="110"/>
          <w:sz w:val="22"/>
        </w:rPr>
        <w:t> </w:t>
      </w:r>
      <w:r>
        <w:rPr>
          <w:w w:val="110"/>
          <w:sz w:val="22"/>
        </w:rPr>
        <w:t>in</w:t>
      </w:r>
      <w:r>
        <w:rPr>
          <w:spacing w:val="-21"/>
          <w:w w:val="110"/>
          <w:sz w:val="22"/>
        </w:rPr>
        <w:t> </w:t>
      </w:r>
      <w:r>
        <w:rPr>
          <w:w w:val="110"/>
          <w:sz w:val="22"/>
        </w:rPr>
        <w:t>Queensland</w:t>
      </w:r>
      <w:r>
        <w:rPr>
          <w:spacing w:val="-23"/>
          <w:w w:val="110"/>
          <w:sz w:val="22"/>
        </w:rPr>
        <w:t> </w:t>
      </w:r>
      <w:r>
        <w:rPr>
          <w:w w:val="110"/>
          <w:sz w:val="22"/>
        </w:rPr>
        <w:t>law</w:t>
      </w:r>
      <w:r>
        <w:rPr>
          <w:spacing w:val="-21"/>
          <w:w w:val="110"/>
          <w:sz w:val="22"/>
        </w:rPr>
        <w:t> </w:t>
      </w:r>
      <w:r>
        <w:rPr>
          <w:w w:val="110"/>
          <w:sz w:val="22"/>
        </w:rPr>
        <w:t>with</w:t>
      </w:r>
      <w:r>
        <w:rPr>
          <w:spacing w:val="-21"/>
          <w:w w:val="110"/>
          <w:sz w:val="22"/>
        </w:rPr>
        <w:t> </w:t>
      </w:r>
      <w:r>
        <w:rPr>
          <w:w w:val="110"/>
          <w:sz w:val="22"/>
        </w:rPr>
        <w:t>the passage of the </w:t>
      </w:r>
      <w:r>
        <w:rPr>
          <w:i/>
          <w:w w:val="110"/>
          <w:sz w:val="22"/>
        </w:rPr>
        <w:t>Meriba Omasker Kaziw Kazipa </w:t>
      </w:r>
      <w:r>
        <w:rPr>
          <w:i/>
          <w:spacing w:val="-3"/>
          <w:w w:val="110"/>
          <w:sz w:val="22"/>
        </w:rPr>
        <w:t>(Torres </w:t>
      </w:r>
      <w:r>
        <w:rPr>
          <w:i/>
          <w:w w:val="110"/>
          <w:sz w:val="22"/>
        </w:rPr>
        <w:t>Strait Islander Traditional Child </w:t>
      </w:r>
      <w:r>
        <w:rPr>
          <w:i/>
          <w:w w:val="110"/>
          <w:sz w:val="22"/>
        </w:rPr>
        <w:t>Rearing</w:t>
      </w:r>
      <w:r>
        <w:rPr>
          <w:i/>
          <w:spacing w:val="-30"/>
          <w:w w:val="110"/>
          <w:sz w:val="22"/>
        </w:rPr>
        <w:t> </w:t>
      </w:r>
      <w:r>
        <w:rPr>
          <w:i/>
          <w:w w:val="110"/>
          <w:sz w:val="22"/>
        </w:rPr>
        <w:t>Practice)</w:t>
      </w:r>
      <w:r>
        <w:rPr>
          <w:i/>
          <w:spacing w:val="-30"/>
          <w:w w:val="110"/>
          <w:sz w:val="22"/>
        </w:rPr>
        <w:t> </w:t>
      </w:r>
      <w:r>
        <w:rPr>
          <w:i/>
          <w:w w:val="110"/>
          <w:sz w:val="22"/>
        </w:rPr>
        <w:t>Act</w:t>
      </w:r>
      <w:r>
        <w:rPr>
          <w:i/>
          <w:spacing w:val="-30"/>
          <w:w w:val="110"/>
          <w:sz w:val="22"/>
        </w:rPr>
        <w:t> </w:t>
      </w:r>
      <w:r>
        <w:rPr>
          <w:i/>
          <w:spacing w:val="-3"/>
          <w:w w:val="110"/>
          <w:sz w:val="22"/>
        </w:rPr>
        <w:t>2020</w:t>
      </w:r>
      <w:r>
        <w:rPr>
          <w:spacing w:val="-3"/>
          <w:w w:val="110"/>
          <w:sz w:val="22"/>
        </w:rPr>
        <w:t>,</w:t>
      </w:r>
      <w:r>
        <w:rPr>
          <w:spacing w:val="-30"/>
          <w:w w:val="110"/>
          <w:sz w:val="22"/>
        </w:rPr>
        <w:t> </w:t>
      </w:r>
      <w:r>
        <w:rPr>
          <w:w w:val="110"/>
          <w:sz w:val="22"/>
        </w:rPr>
        <w:t>including</w:t>
      </w:r>
      <w:r>
        <w:rPr>
          <w:spacing w:val="-29"/>
          <w:w w:val="110"/>
          <w:sz w:val="22"/>
        </w:rPr>
        <w:t> </w:t>
      </w:r>
      <w:r>
        <w:rPr>
          <w:w w:val="110"/>
          <w:sz w:val="22"/>
        </w:rPr>
        <w:t>the</w:t>
      </w:r>
      <w:r>
        <w:rPr>
          <w:spacing w:val="-29"/>
          <w:w w:val="110"/>
          <w:sz w:val="22"/>
        </w:rPr>
        <w:t> </w:t>
      </w:r>
      <w:r>
        <w:rPr>
          <w:w w:val="110"/>
          <w:sz w:val="22"/>
        </w:rPr>
        <w:t>establishment</w:t>
      </w:r>
      <w:r>
        <w:rPr>
          <w:spacing w:val="-30"/>
          <w:w w:val="110"/>
          <w:sz w:val="22"/>
        </w:rPr>
        <w:t> </w:t>
      </w:r>
      <w:r>
        <w:rPr>
          <w:w w:val="110"/>
          <w:sz w:val="22"/>
        </w:rPr>
        <w:t>of</w:t>
      </w:r>
      <w:r>
        <w:rPr>
          <w:spacing w:val="-30"/>
          <w:w w:val="110"/>
          <w:sz w:val="22"/>
        </w:rPr>
        <w:t> </w:t>
      </w:r>
      <w:r>
        <w:rPr>
          <w:w w:val="110"/>
          <w:sz w:val="22"/>
        </w:rPr>
        <w:t>the</w:t>
      </w:r>
      <w:r>
        <w:rPr>
          <w:spacing w:val="-29"/>
          <w:w w:val="110"/>
          <w:sz w:val="22"/>
        </w:rPr>
        <w:t> </w:t>
      </w:r>
      <w:r>
        <w:rPr>
          <w:w w:val="110"/>
          <w:sz w:val="22"/>
        </w:rPr>
        <w:t>Office</w:t>
      </w:r>
      <w:r>
        <w:rPr>
          <w:spacing w:val="-29"/>
          <w:w w:val="110"/>
          <w:sz w:val="22"/>
        </w:rPr>
        <w:t> </w:t>
      </w:r>
      <w:r>
        <w:rPr>
          <w:w w:val="110"/>
          <w:sz w:val="22"/>
        </w:rPr>
        <w:t>of</w:t>
      </w:r>
      <w:r>
        <w:rPr>
          <w:spacing w:val="-30"/>
          <w:w w:val="110"/>
          <w:sz w:val="22"/>
        </w:rPr>
        <w:t> </w:t>
      </w:r>
      <w:r>
        <w:rPr>
          <w:w w:val="110"/>
          <w:sz w:val="22"/>
        </w:rPr>
        <w:t>the</w:t>
      </w:r>
      <w:r>
        <w:rPr>
          <w:spacing w:val="-29"/>
          <w:w w:val="110"/>
          <w:sz w:val="22"/>
        </w:rPr>
        <w:t> </w:t>
      </w:r>
      <w:r>
        <w:rPr>
          <w:w w:val="110"/>
          <w:sz w:val="22"/>
        </w:rPr>
        <w:t>Commissioner (Meriba </w:t>
      </w:r>
      <w:r>
        <w:rPr>
          <w:spacing w:val="-4"/>
          <w:w w:val="110"/>
          <w:sz w:val="22"/>
        </w:rPr>
        <w:t>Omasker Kaziw</w:t>
      </w:r>
      <w:r>
        <w:rPr>
          <w:spacing w:val="-22"/>
          <w:w w:val="110"/>
          <w:sz w:val="22"/>
        </w:rPr>
        <w:t> </w:t>
      </w:r>
      <w:r>
        <w:rPr>
          <w:spacing w:val="-4"/>
          <w:w w:val="110"/>
          <w:sz w:val="22"/>
        </w:rPr>
        <w:t>Kazipa).</w:t>
      </w:r>
    </w:p>
    <w:p>
      <w:pPr>
        <w:pStyle w:val="BodyText"/>
        <w:spacing w:line="249" w:lineRule="auto" w:before="229"/>
        <w:ind w:left="1020" w:right="1728"/>
      </w:pPr>
      <w:r>
        <w:rPr>
          <w:w w:val="105"/>
        </w:rPr>
        <w:t>The Board congratulates Commissioner C’Zarke Maza on his appointment and we look forward to working with him.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100"/>
        <w:ind w:left="0" w:right="279" w:firstLine="0"/>
        <w:jc w:val="right"/>
        <w:rPr>
          <w:sz w:val="18"/>
        </w:rPr>
      </w:pPr>
      <w:r>
        <w:rPr>
          <w:w w:val="103"/>
          <w:sz w:val="18"/>
        </w:rPr>
        <w:t>3</w:t>
      </w:r>
    </w:p>
    <w:p>
      <w:pPr>
        <w:spacing w:after="0"/>
        <w:jc w:val="right"/>
        <w:rPr>
          <w:sz w:val="18"/>
        </w:rPr>
        <w:sectPr>
          <w:pgSz w:w="11910" w:h="16840"/>
          <w:pgMar w:top="1500" w:bottom="0" w:left="0" w:right="0"/>
        </w:sectPr>
      </w:pPr>
    </w:p>
    <w:p>
      <w:pPr>
        <w:pStyle w:val="BodyText"/>
        <w:rPr>
          <w:sz w:val="20"/>
        </w:rPr>
      </w:pPr>
      <w:r>
        <w:rPr/>
        <w:pict>
          <v:group style="position:absolute;margin-left:-.000008pt;margin-top:443.2052pt;width:543.35pt;height:398.7pt;mso-position-horizontal-relative:page;mso-position-vertical-relative:page;z-index:251744256" coordorigin="0,8864" coordsize="10867,7974">
            <v:shape style="position:absolute;left:2754;top:9056;width:7169;height:4400" coordorigin="2755,9056" coordsize="7169,4400" path="m9565,13336l6520,13336,6620,13356,7203,13356,7273,13376,7528,13376,7587,13396,7704,13396,7875,13416,8051,13416,8112,13436,8306,13436,8376,13456,9353,13456,9419,13436,9476,13416,9525,13376,9565,13336xm7993,9096l3263,9096,3196,9116,3131,9156,3069,9176,3010,9236,2956,9276,2907,9336,2863,9376,2826,9436,2796,9516,2773,9576,2759,9636,2755,9716,2755,9816,2755,9976,2755,10076,2756,10236,2756,10296,2756,10376,2757,10496,2758,10616,2758,10656,2759,10716,2759,10756,2760,10816,2761,10896,2763,10976,2763,10996,2765,11076,2768,11196,2774,11416,2776,11476,2777,11556,2778,11576,2780,11696,2781,11776,2782,11836,2783,11916,2783,11996,2784,12096,2785,12216,2785,12296,2786,12356,2786,12436,2786,12516,2786,12596,2786,12696,2786,12876,2792,12956,2807,13036,2832,13096,2867,13156,2910,13216,2962,13256,3022,13296,3088,13316,3162,13336,3242,13356,5364,13356,5516,13336,9565,13336,9598,13296,9624,13236,9644,13176,9658,13116,9668,13036,9673,12956,9675,12876,9675,12776,9676,12696,9677,12596,9678,12516,9679,12436,9681,12376,9684,12296,9686,12236,9689,12156,9692,12096,9696,12036,9699,11996,9703,11936,9707,11876,9711,11836,9716,11796,9721,11756,9725,11716,9730,11676,9736,11636,9741,11596,9746,11556,9752,11536,9758,11496,9763,11476,9769,11436,9775,11416,9781,11376,9787,11356,9793,11316,9805,11276,9811,11236,9817,11216,9823,11176,9829,11156,9834,11116,9840,11096,9846,11056,9851,11036,9857,10996,9862,10956,9867,10916,9872,10876,9877,10836,9882,10796,9886,10756,9891,10696,9895,10656,9898,10596,9902,10536,9905,10496,9909,10416,9911,10356,9914,10296,9916,10216,9918,10156,9920,10076,9921,9976,9922,9896,9923,9816,9923,9716,9917,9636,9902,9576,9877,9516,9843,9456,9802,9396,9755,9356,9701,9296,9643,9256,9580,9216,9514,9196,9306,9136,8495,9136,8423,9116,8048,9116,7993,9096xm7673,9076l3401,9076,3332,9096,7726,9096,7673,9076xm7258,9056l5006,9056,4771,9076,7324,9076,7258,9056xe" filled="true" fillcolor="#c11c7b" stroked="false">
              <v:path arrowok="t"/>
              <v:fill type="solid"/>
            </v:shape>
            <v:shape style="position:absolute;left:2543;top:8894;width:7169;height:4400" type="#_x0000_t75" stroked="false">
              <v:imagedata r:id="rId81" o:title=""/>
            </v:shape>
            <v:shape style="position:absolute;left:0;top:8864;width:10867;height:7974" type="#_x0000_t75" stroked="false">
              <v:imagedata r:id="rId82" o:title=""/>
            </v:shape>
            <v:shape style="position:absolute;left:230;top:16430;width:119;height:222" type="#_x0000_t202" filled="false" stroked="false">
              <v:textbox inset="0,0,0,0">
                <w:txbxContent>
                  <w:p>
                    <w:pPr>
                      <w:spacing w:line="219" w:lineRule="exact" w:before="0"/>
                      <w:ind w:left="0" w:right="0" w:firstLine="0"/>
                      <w:jc w:val="left"/>
                      <w:rPr>
                        <w:sz w:val="18"/>
                      </w:rPr>
                    </w:pPr>
                    <w:r>
                      <w:rPr>
                        <w:w w:val="107"/>
                        <w:sz w:val="18"/>
                      </w:rPr>
                      <w:t>4</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tabs>
          <w:tab w:pos="1123" w:val="left" w:leader="none"/>
          <w:tab w:pos="2505" w:val="left" w:leader="none"/>
          <w:tab w:pos="3861" w:val="left" w:leader="none"/>
          <w:tab w:pos="6534" w:val="left" w:leader="none"/>
          <w:tab w:pos="7917" w:val="left" w:leader="none"/>
          <w:tab w:pos="9272" w:val="left" w:leader="none"/>
          <w:tab w:pos="11118" w:val="left" w:leader="none"/>
        </w:tabs>
        <w:spacing w:line="240" w:lineRule="auto"/>
        <w:ind w:left="168" w:right="0" w:firstLine="0"/>
        <w:rPr>
          <w:sz w:val="20"/>
        </w:rPr>
      </w:pPr>
      <w:r>
        <w:rPr>
          <w:position w:val="4"/>
          <w:sz w:val="20"/>
        </w:rPr>
        <w:drawing>
          <wp:inline distT="0" distB="0" distL="0" distR="0">
            <wp:extent cx="207119" cy="185737"/>
            <wp:effectExtent l="0" t="0" r="0" b="0"/>
            <wp:docPr id="157" name="image34.png"/>
            <wp:cNvGraphicFramePr>
              <a:graphicFrameLocks noChangeAspect="1"/>
            </wp:cNvGraphicFramePr>
            <a:graphic>
              <a:graphicData uri="http://schemas.openxmlformats.org/drawingml/2006/picture">
                <pic:pic>
                  <pic:nvPicPr>
                    <pic:cNvPr id="158" name="image34.png"/>
                    <pic:cNvPicPr/>
                  </pic:nvPicPr>
                  <pic:blipFill>
                    <a:blip r:embed="rId38" cstate="print"/>
                    <a:stretch>
                      <a:fillRect/>
                    </a:stretch>
                  </pic:blipFill>
                  <pic:spPr>
                    <a:xfrm>
                      <a:off x="0" y="0"/>
                      <a:ext cx="207119" cy="185737"/>
                    </a:xfrm>
                    <a:prstGeom prst="rect">
                      <a:avLst/>
                    </a:prstGeom>
                  </pic:spPr>
                </pic:pic>
              </a:graphicData>
            </a:graphic>
          </wp:inline>
        </w:drawing>
      </w:r>
      <w:r>
        <w:rPr>
          <w:position w:val="4"/>
          <w:sz w:val="20"/>
        </w:rPr>
      </w:r>
      <w:r>
        <w:rPr>
          <w:rFonts w:ascii="Times New Roman"/>
          <w:spacing w:val="62"/>
          <w:position w:val="4"/>
          <w:sz w:val="20"/>
        </w:rPr>
        <w:t> </w:t>
      </w:r>
      <w:r>
        <w:rPr>
          <w:spacing w:val="62"/>
          <w:position w:val="2"/>
          <w:sz w:val="20"/>
        </w:rPr>
        <w:drawing>
          <wp:inline distT="0" distB="0" distL="0" distR="0">
            <wp:extent cx="194906" cy="200025"/>
            <wp:effectExtent l="0" t="0" r="0" b="0"/>
            <wp:docPr id="159" name="image79.png"/>
            <wp:cNvGraphicFramePr>
              <a:graphicFrameLocks noChangeAspect="1"/>
            </wp:cNvGraphicFramePr>
            <a:graphic>
              <a:graphicData uri="http://schemas.openxmlformats.org/drawingml/2006/picture">
                <pic:pic>
                  <pic:nvPicPr>
                    <pic:cNvPr id="160" name="image79.png"/>
                    <pic:cNvPicPr/>
                  </pic:nvPicPr>
                  <pic:blipFill>
                    <a:blip r:embed="rId83" cstate="print"/>
                    <a:stretch>
                      <a:fillRect/>
                    </a:stretch>
                  </pic:blipFill>
                  <pic:spPr>
                    <a:xfrm>
                      <a:off x="0" y="0"/>
                      <a:ext cx="194906"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686" cy="204787"/>
            <wp:effectExtent l="0" t="0" r="0" b="0"/>
            <wp:docPr id="161" name="image80.png"/>
            <wp:cNvGraphicFramePr>
              <a:graphicFrameLocks noChangeAspect="1"/>
            </wp:cNvGraphicFramePr>
            <a:graphic>
              <a:graphicData uri="http://schemas.openxmlformats.org/drawingml/2006/picture">
                <pic:pic>
                  <pic:nvPicPr>
                    <pic:cNvPr id="162" name="image80.png"/>
                    <pic:cNvPicPr/>
                  </pic:nvPicPr>
                  <pic:blipFill>
                    <a:blip r:embed="rId84" cstate="print"/>
                    <a:stretch>
                      <a:fillRect/>
                    </a:stretch>
                  </pic:blipFill>
                  <pic:spPr>
                    <a:xfrm>
                      <a:off x="0" y="0"/>
                      <a:ext cx="182686" cy="204787"/>
                    </a:xfrm>
                    <a:prstGeom prst="rect">
                      <a:avLst/>
                    </a:prstGeom>
                  </pic:spPr>
                </pic:pic>
              </a:graphicData>
            </a:graphic>
          </wp:inline>
        </w:drawing>
      </w:r>
      <w:r>
        <w:rPr>
          <w:spacing w:val="62"/>
          <w:position w:val="3"/>
          <w:sz w:val="20"/>
        </w:rPr>
      </w:r>
      <w:r>
        <w:rPr>
          <w:rFonts w:ascii="Times New Roman"/>
          <w:spacing w:val="63"/>
          <w:position w:val="3"/>
          <w:sz w:val="20"/>
        </w:rPr>
        <w:t> </w:t>
      </w:r>
      <w:r>
        <w:rPr>
          <w:spacing w:val="63"/>
          <w:position w:val="4"/>
          <w:sz w:val="20"/>
        </w:rPr>
        <w:drawing>
          <wp:inline distT="0" distB="0" distL="0" distR="0">
            <wp:extent cx="207119" cy="185737"/>
            <wp:effectExtent l="0" t="0" r="0" b="0"/>
            <wp:docPr id="163" name="image81.png"/>
            <wp:cNvGraphicFramePr>
              <a:graphicFrameLocks noChangeAspect="1"/>
            </wp:cNvGraphicFramePr>
            <a:graphic>
              <a:graphicData uri="http://schemas.openxmlformats.org/drawingml/2006/picture">
                <pic:pic>
                  <pic:nvPicPr>
                    <pic:cNvPr id="164" name="image81.png"/>
                    <pic:cNvPicPr/>
                  </pic:nvPicPr>
                  <pic:blipFill>
                    <a:blip r:embed="rId85"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070" cy="199167"/>
            <wp:effectExtent l="0" t="0" r="0" b="0"/>
            <wp:docPr id="165" name="image38.png"/>
            <wp:cNvGraphicFramePr>
              <a:graphicFrameLocks noChangeAspect="1"/>
            </wp:cNvGraphicFramePr>
            <a:graphic>
              <a:graphicData uri="http://schemas.openxmlformats.org/drawingml/2006/picture">
                <pic:pic>
                  <pic:nvPicPr>
                    <pic:cNvPr id="166" name="image38.png"/>
                    <pic:cNvPicPr/>
                  </pic:nvPicPr>
                  <pic:blipFill>
                    <a:blip r:embed="rId42" cstate="print"/>
                    <a:stretch>
                      <a:fillRect/>
                    </a:stretch>
                  </pic:blipFill>
                  <pic:spPr>
                    <a:xfrm>
                      <a:off x="0" y="0"/>
                      <a:ext cx="194070"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167" name="image82.png"/>
            <wp:cNvGraphicFramePr>
              <a:graphicFrameLocks noChangeAspect="1"/>
            </wp:cNvGraphicFramePr>
            <a:graphic>
              <a:graphicData uri="http://schemas.openxmlformats.org/drawingml/2006/picture">
                <pic:pic>
                  <pic:nvPicPr>
                    <pic:cNvPr id="168" name="image82.png"/>
                    <pic:cNvPicPr/>
                  </pic:nvPicPr>
                  <pic:blipFill>
                    <a:blip r:embed="rId86"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169" name="image83.png"/>
            <wp:cNvGraphicFramePr>
              <a:graphicFrameLocks noChangeAspect="1"/>
            </wp:cNvGraphicFramePr>
            <a:graphic>
              <a:graphicData uri="http://schemas.openxmlformats.org/drawingml/2006/picture">
                <pic:pic>
                  <pic:nvPicPr>
                    <pic:cNvPr id="170" name="image83.png"/>
                    <pic:cNvPicPr/>
                  </pic:nvPicPr>
                  <pic:blipFill>
                    <a:blip r:embed="rId87"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906" cy="200025"/>
            <wp:effectExtent l="0" t="0" r="0" b="0"/>
            <wp:docPr id="171" name="image84.png"/>
            <wp:cNvGraphicFramePr>
              <a:graphicFrameLocks noChangeAspect="1"/>
            </wp:cNvGraphicFramePr>
            <a:graphic>
              <a:graphicData uri="http://schemas.openxmlformats.org/drawingml/2006/picture">
                <pic:pic>
                  <pic:nvPicPr>
                    <pic:cNvPr id="172" name="image84.png"/>
                    <pic:cNvPicPr/>
                  </pic:nvPicPr>
                  <pic:blipFill>
                    <a:blip r:embed="rId88" cstate="print"/>
                    <a:stretch>
                      <a:fillRect/>
                    </a:stretch>
                  </pic:blipFill>
                  <pic:spPr>
                    <a:xfrm>
                      <a:off x="0" y="0"/>
                      <a:ext cx="194906" cy="200025"/>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173" name="image42.png"/>
            <wp:cNvGraphicFramePr>
              <a:graphicFrameLocks noChangeAspect="1"/>
            </wp:cNvGraphicFramePr>
            <a:graphic>
              <a:graphicData uri="http://schemas.openxmlformats.org/drawingml/2006/picture">
                <pic:pic>
                  <pic:nvPicPr>
                    <pic:cNvPr id="174" name="image42.png"/>
                    <pic:cNvPicPr/>
                  </pic:nvPicPr>
                  <pic:blipFill>
                    <a:blip r:embed="rId46"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175" name="image43.png"/>
            <wp:cNvGraphicFramePr>
              <a:graphicFrameLocks noChangeAspect="1"/>
            </wp:cNvGraphicFramePr>
            <a:graphic>
              <a:graphicData uri="http://schemas.openxmlformats.org/drawingml/2006/picture">
                <pic:pic>
                  <pic:nvPicPr>
                    <pic:cNvPr id="176" name="image43.png"/>
                    <pic:cNvPicPr/>
                  </pic:nvPicPr>
                  <pic:blipFill>
                    <a:blip r:embed="rId47"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177" name="image44.png"/>
            <wp:cNvGraphicFramePr>
              <a:graphicFrameLocks noChangeAspect="1"/>
            </wp:cNvGraphicFramePr>
            <a:graphic>
              <a:graphicData uri="http://schemas.openxmlformats.org/drawingml/2006/picture">
                <pic:pic>
                  <pic:nvPicPr>
                    <pic:cNvPr id="178" name="image44.png"/>
                    <pic:cNvPicPr/>
                  </pic:nvPicPr>
                  <pic:blipFill>
                    <a:blip r:embed="rId48" cstate="print"/>
                    <a:stretch>
                      <a:fillRect/>
                    </a:stretch>
                  </pic:blipFill>
                  <pic:spPr>
                    <a:xfrm>
                      <a:off x="0" y="0"/>
                      <a:ext cx="194906" cy="200025"/>
                    </a:xfrm>
                    <a:prstGeom prst="rect">
                      <a:avLst/>
                    </a:prstGeom>
                  </pic:spPr>
                </pic:pic>
              </a:graphicData>
            </a:graphic>
          </wp:inline>
        </w:drawing>
      </w:r>
      <w:r>
        <w:rPr>
          <w:spacing w:val="62"/>
          <w:sz w:val="20"/>
        </w:rPr>
      </w:r>
      <w:r>
        <w:rPr>
          <w:rFonts w:ascii="Times New Roman"/>
          <w:spacing w:val="120"/>
          <w:sz w:val="20"/>
        </w:rPr>
        <w:t> </w:t>
      </w:r>
      <w:r>
        <w:rPr>
          <w:spacing w:val="120"/>
          <w:position w:val="4"/>
          <w:sz w:val="20"/>
        </w:rPr>
        <w:drawing>
          <wp:inline distT="0" distB="0" distL="0" distR="0">
            <wp:extent cx="182686" cy="204787"/>
            <wp:effectExtent l="0" t="0" r="0" b="0"/>
            <wp:docPr id="179" name="image85.png"/>
            <wp:cNvGraphicFramePr>
              <a:graphicFrameLocks noChangeAspect="1"/>
            </wp:cNvGraphicFramePr>
            <a:graphic>
              <a:graphicData uri="http://schemas.openxmlformats.org/drawingml/2006/picture">
                <pic:pic>
                  <pic:nvPicPr>
                    <pic:cNvPr id="180" name="image85.png"/>
                    <pic:cNvPicPr/>
                  </pic:nvPicPr>
                  <pic:blipFill>
                    <a:blip r:embed="rId89" cstate="print"/>
                    <a:stretch>
                      <a:fillRect/>
                    </a:stretch>
                  </pic:blipFill>
                  <pic:spPr>
                    <a:xfrm>
                      <a:off x="0" y="0"/>
                      <a:ext cx="182686" cy="204787"/>
                    </a:xfrm>
                    <a:prstGeom prst="rect">
                      <a:avLst/>
                    </a:prstGeom>
                  </pic:spPr>
                </pic:pic>
              </a:graphicData>
            </a:graphic>
          </wp:inline>
        </w:drawing>
      </w:r>
      <w:r>
        <w:rPr>
          <w:spacing w:val="120"/>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181" name="image46.png"/>
            <wp:cNvGraphicFramePr>
              <a:graphicFrameLocks noChangeAspect="1"/>
            </wp:cNvGraphicFramePr>
            <a:graphic>
              <a:graphicData uri="http://schemas.openxmlformats.org/drawingml/2006/picture">
                <pic:pic>
                  <pic:nvPicPr>
                    <pic:cNvPr id="182" name="image46.png"/>
                    <pic:cNvPicPr/>
                  </pic:nvPicPr>
                  <pic:blipFill>
                    <a:blip r:embed="rId50"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6" cy="200025"/>
            <wp:effectExtent l="0" t="0" r="0" b="0"/>
            <wp:docPr id="183" name="image86.png"/>
            <wp:cNvGraphicFramePr>
              <a:graphicFrameLocks noChangeAspect="1"/>
            </wp:cNvGraphicFramePr>
            <a:graphic>
              <a:graphicData uri="http://schemas.openxmlformats.org/drawingml/2006/picture">
                <pic:pic>
                  <pic:nvPicPr>
                    <pic:cNvPr id="184" name="image86.png"/>
                    <pic:cNvPicPr/>
                  </pic:nvPicPr>
                  <pic:blipFill>
                    <a:blip r:embed="rId90" cstate="print"/>
                    <a:stretch>
                      <a:fillRect/>
                    </a:stretch>
                  </pic:blipFill>
                  <pic:spPr>
                    <a:xfrm>
                      <a:off x="0" y="0"/>
                      <a:ext cx="194906"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686" cy="204787"/>
            <wp:effectExtent l="0" t="0" r="0" b="0"/>
            <wp:docPr id="185" name="image87.png"/>
            <wp:cNvGraphicFramePr>
              <a:graphicFrameLocks noChangeAspect="1"/>
            </wp:cNvGraphicFramePr>
            <a:graphic>
              <a:graphicData uri="http://schemas.openxmlformats.org/drawingml/2006/picture">
                <pic:pic>
                  <pic:nvPicPr>
                    <pic:cNvPr id="186" name="image87.png"/>
                    <pic:cNvPicPr/>
                  </pic:nvPicPr>
                  <pic:blipFill>
                    <a:blip r:embed="rId91" cstate="print"/>
                    <a:stretch>
                      <a:fillRect/>
                    </a:stretch>
                  </pic:blipFill>
                  <pic:spPr>
                    <a:xfrm>
                      <a:off x="0" y="0"/>
                      <a:ext cx="182686" cy="204787"/>
                    </a:xfrm>
                    <a:prstGeom prst="rect">
                      <a:avLst/>
                    </a:prstGeom>
                  </pic:spPr>
                </pic:pic>
              </a:graphicData>
            </a:graphic>
          </wp:inline>
        </w:drawing>
      </w:r>
      <w:r>
        <w:rPr>
          <w:spacing w:val="62"/>
          <w:position w:val="3"/>
          <w:sz w:val="20"/>
        </w:rPr>
      </w:r>
      <w:r>
        <w:rPr>
          <w:rFonts w:ascii="Times New Roman"/>
          <w:spacing w:val="63"/>
          <w:position w:val="3"/>
          <w:sz w:val="20"/>
        </w:rPr>
        <w:t> </w:t>
      </w:r>
      <w:r>
        <w:rPr>
          <w:spacing w:val="63"/>
          <w:position w:val="4"/>
          <w:sz w:val="20"/>
        </w:rPr>
        <w:drawing>
          <wp:inline distT="0" distB="0" distL="0" distR="0">
            <wp:extent cx="207119" cy="185737"/>
            <wp:effectExtent l="0" t="0" r="0" b="0"/>
            <wp:docPr id="187" name="image81.png"/>
            <wp:cNvGraphicFramePr>
              <a:graphicFrameLocks noChangeAspect="1"/>
            </wp:cNvGraphicFramePr>
            <a:graphic>
              <a:graphicData uri="http://schemas.openxmlformats.org/drawingml/2006/picture">
                <pic:pic>
                  <pic:nvPicPr>
                    <pic:cNvPr id="188" name="image81.png"/>
                    <pic:cNvPicPr/>
                  </pic:nvPicPr>
                  <pic:blipFill>
                    <a:blip r:embed="rId85"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189" name="image49.png"/>
            <wp:cNvGraphicFramePr>
              <a:graphicFrameLocks noChangeAspect="1"/>
            </wp:cNvGraphicFramePr>
            <a:graphic>
              <a:graphicData uri="http://schemas.openxmlformats.org/drawingml/2006/picture">
                <pic:pic>
                  <pic:nvPicPr>
                    <pic:cNvPr id="190" name="image49.png"/>
                    <pic:cNvPicPr/>
                  </pic:nvPicPr>
                  <pic:blipFill>
                    <a:blip r:embed="rId53"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191" name="image88.png"/>
            <wp:cNvGraphicFramePr>
              <a:graphicFrameLocks noChangeAspect="1"/>
            </wp:cNvGraphicFramePr>
            <a:graphic>
              <a:graphicData uri="http://schemas.openxmlformats.org/drawingml/2006/picture">
                <pic:pic>
                  <pic:nvPicPr>
                    <pic:cNvPr id="192" name="image88.png"/>
                    <pic:cNvPicPr/>
                  </pic:nvPicPr>
                  <pic:blipFill>
                    <a:blip r:embed="rId92"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193" name="image89.png"/>
            <wp:cNvGraphicFramePr>
              <a:graphicFrameLocks noChangeAspect="1"/>
            </wp:cNvGraphicFramePr>
            <a:graphic>
              <a:graphicData uri="http://schemas.openxmlformats.org/drawingml/2006/picture">
                <pic:pic>
                  <pic:nvPicPr>
                    <pic:cNvPr id="194" name="image89.png"/>
                    <pic:cNvPicPr/>
                  </pic:nvPicPr>
                  <pic:blipFill>
                    <a:blip r:embed="rId93"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906" cy="200025"/>
            <wp:effectExtent l="0" t="0" r="0" b="0"/>
            <wp:docPr id="195" name="image86.png"/>
            <wp:cNvGraphicFramePr>
              <a:graphicFrameLocks noChangeAspect="1"/>
            </wp:cNvGraphicFramePr>
            <a:graphic>
              <a:graphicData uri="http://schemas.openxmlformats.org/drawingml/2006/picture">
                <pic:pic>
                  <pic:nvPicPr>
                    <pic:cNvPr id="196" name="image86.png"/>
                    <pic:cNvPicPr/>
                  </pic:nvPicPr>
                  <pic:blipFill>
                    <a:blip r:embed="rId90" cstate="print"/>
                    <a:stretch>
                      <a:fillRect/>
                    </a:stretch>
                  </pic:blipFill>
                  <pic:spPr>
                    <a:xfrm>
                      <a:off x="0" y="0"/>
                      <a:ext cx="194906" cy="200025"/>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197" name="image90.png"/>
            <wp:cNvGraphicFramePr>
              <a:graphicFrameLocks noChangeAspect="1"/>
            </wp:cNvGraphicFramePr>
            <a:graphic>
              <a:graphicData uri="http://schemas.openxmlformats.org/drawingml/2006/picture">
                <pic:pic>
                  <pic:nvPicPr>
                    <pic:cNvPr id="198" name="image90.png"/>
                    <pic:cNvPicPr/>
                  </pic:nvPicPr>
                  <pic:blipFill>
                    <a:blip r:embed="rId94"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199" name="image91.png"/>
            <wp:cNvGraphicFramePr>
              <a:graphicFrameLocks noChangeAspect="1"/>
            </wp:cNvGraphicFramePr>
            <a:graphic>
              <a:graphicData uri="http://schemas.openxmlformats.org/drawingml/2006/picture">
                <pic:pic>
                  <pic:nvPicPr>
                    <pic:cNvPr id="200" name="image91.png"/>
                    <pic:cNvPicPr/>
                  </pic:nvPicPr>
                  <pic:blipFill>
                    <a:blip r:embed="rId95"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201" name="image92.png"/>
            <wp:cNvGraphicFramePr>
              <a:graphicFrameLocks noChangeAspect="1"/>
            </wp:cNvGraphicFramePr>
            <a:graphic>
              <a:graphicData uri="http://schemas.openxmlformats.org/drawingml/2006/picture">
                <pic:pic>
                  <pic:nvPicPr>
                    <pic:cNvPr id="202" name="image92.png"/>
                    <pic:cNvPicPr/>
                  </pic:nvPicPr>
                  <pic:blipFill>
                    <a:blip r:embed="rId96" cstate="print"/>
                    <a:stretch>
                      <a:fillRect/>
                    </a:stretch>
                  </pic:blipFill>
                  <pic:spPr>
                    <a:xfrm>
                      <a:off x="0" y="0"/>
                      <a:ext cx="194906" cy="200025"/>
                    </a:xfrm>
                    <a:prstGeom prst="rect">
                      <a:avLst/>
                    </a:prstGeom>
                  </pic:spPr>
                </pic:pic>
              </a:graphicData>
            </a:graphic>
          </wp:inline>
        </w:drawing>
      </w:r>
      <w:r>
        <w:rPr>
          <w:spacing w:val="62"/>
          <w:sz w:val="20"/>
        </w:rPr>
      </w:r>
      <w:r>
        <w:rPr>
          <w:rFonts w:ascii="Times New Roman"/>
          <w:spacing w:val="106"/>
          <w:sz w:val="20"/>
        </w:rPr>
        <w:t> </w:t>
      </w:r>
      <w:r>
        <w:rPr>
          <w:spacing w:val="106"/>
          <w:position w:val="2"/>
          <w:sz w:val="20"/>
        </w:rPr>
        <w:drawing>
          <wp:inline distT="0" distB="0" distL="0" distR="0">
            <wp:extent cx="194072" cy="199167"/>
            <wp:effectExtent l="0" t="0" r="0" b="0"/>
            <wp:docPr id="203" name="image55.png"/>
            <wp:cNvGraphicFramePr>
              <a:graphicFrameLocks noChangeAspect="1"/>
            </wp:cNvGraphicFramePr>
            <a:graphic>
              <a:graphicData uri="http://schemas.openxmlformats.org/drawingml/2006/picture">
                <pic:pic>
                  <pic:nvPicPr>
                    <pic:cNvPr id="204" name="image55.png"/>
                    <pic:cNvPicPr/>
                  </pic:nvPicPr>
                  <pic:blipFill>
                    <a:blip r:embed="rId59" cstate="print"/>
                    <a:stretch>
                      <a:fillRect/>
                    </a:stretch>
                  </pic:blipFill>
                  <pic:spPr>
                    <a:xfrm>
                      <a:off x="0" y="0"/>
                      <a:ext cx="194072" cy="199167"/>
                    </a:xfrm>
                    <a:prstGeom prst="rect">
                      <a:avLst/>
                    </a:prstGeom>
                  </pic:spPr>
                </pic:pic>
              </a:graphicData>
            </a:graphic>
          </wp:inline>
        </w:drawing>
      </w:r>
      <w:r>
        <w:rPr>
          <w:spacing w:val="106"/>
          <w:position w:val="2"/>
          <w:sz w:val="20"/>
        </w:rPr>
      </w:r>
      <w:r>
        <w:rPr>
          <w:spacing w:val="106"/>
          <w:position w:val="2"/>
          <w:sz w:val="20"/>
        </w:rPr>
        <w:tab/>
      </w:r>
      <w:r>
        <w:rPr>
          <w:spacing w:val="106"/>
          <w:position w:val="2"/>
          <w:sz w:val="20"/>
        </w:rPr>
        <w:drawing>
          <wp:inline distT="0" distB="0" distL="0" distR="0">
            <wp:extent cx="182686" cy="204787"/>
            <wp:effectExtent l="0" t="0" r="0" b="0"/>
            <wp:docPr id="205" name="image56.png"/>
            <wp:cNvGraphicFramePr>
              <a:graphicFrameLocks noChangeAspect="1"/>
            </wp:cNvGraphicFramePr>
            <a:graphic>
              <a:graphicData uri="http://schemas.openxmlformats.org/drawingml/2006/picture">
                <pic:pic>
                  <pic:nvPicPr>
                    <pic:cNvPr id="206" name="image56.png"/>
                    <pic:cNvPicPr/>
                  </pic:nvPicPr>
                  <pic:blipFill>
                    <a:blip r:embed="rId60" cstate="print"/>
                    <a:stretch>
                      <a:fillRect/>
                    </a:stretch>
                  </pic:blipFill>
                  <pic:spPr>
                    <a:xfrm>
                      <a:off x="0" y="0"/>
                      <a:ext cx="182686" cy="204787"/>
                    </a:xfrm>
                    <a:prstGeom prst="rect">
                      <a:avLst/>
                    </a:prstGeom>
                  </pic:spPr>
                </pic:pic>
              </a:graphicData>
            </a:graphic>
          </wp:inline>
        </w:drawing>
      </w:r>
      <w:r>
        <w:rPr>
          <w:spacing w:val="106"/>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207" name="image57.png"/>
            <wp:cNvGraphicFramePr>
              <a:graphicFrameLocks noChangeAspect="1"/>
            </wp:cNvGraphicFramePr>
            <a:graphic>
              <a:graphicData uri="http://schemas.openxmlformats.org/drawingml/2006/picture">
                <pic:pic>
                  <pic:nvPicPr>
                    <pic:cNvPr id="208" name="image57.png"/>
                    <pic:cNvPicPr/>
                  </pic:nvPicPr>
                  <pic:blipFill>
                    <a:blip r:embed="rId61" cstate="print"/>
                    <a:stretch>
                      <a:fillRect/>
                    </a:stretch>
                  </pic:blipFill>
                  <pic:spPr>
                    <a:xfrm>
                      <a:off x="0" y="0"/>
                      <a:ext cx="205844" cy="184594"/>
                    </a:xfrm>
                    <a:prstGeom prst="rect">
                      <a:avLst/>
                    </a:prstGeom>
                  </pic:spPr>
                </pic:pic>
              </a:graphicData>
            </a:graphic>
          </wp:inline>
        </w:drawing>
      </w:r>
      <w:r>
        <w:rPr>
          <w:spacing w:val="63"/>
          <w:position w:val="2"/>
          <w:sz w:val="20"/>
        </w:rPr>
      </w:r>
    </w:p>
    <w:p>
      <w:pPr>
        <w:pStyle w:val="BodyText"/>
        <w:rPr>
          <w:sz w:val="20"/>
        </w:rPr>
      </w:pPr>
    </w:p>
    <w:p>
      <w:pPr>
        <w:pStyle w:val="BodyText"/>
        <w:rPr>
          <w:sz w:val="20"/>
        </w:rPr>
      </w:pPr>
    </w:p>
    <w:p>
      <w:pPr>
        <w:pStyle w:val="BodyText"/>
        <w:spacing w:before="1"/>
        <w:rPr>
          <w:sz w:val="25"/>
        </w:rPr>
      </w:pPr>
    </w:p>
    <w:p>
      <w:pPr>
        <w:pStyle w:val="BodyText"/>
        <w:spacing w:line="249" w:lineRule="auto" w:before="99"/>
        <w:ind w:left="1587" w:right="1229"/>
      </w:pPr>
      <w:r>
        <w:rPr>
          <w:w w:val="105"/>
        </w:rPr>
        <w:t>The Board also welcomes the ongoing support and commitment of the Queensland Government and the Honourable Leanne Linard MP, Minister for Children and Youth Justice and Minister</w:t>
      </w:r>
    </w:p>
    <w:p>
      <w:pPr>
        <w:pStyle w:val="BodyText"/>
        <w:spacing w:line="249" w:lineRule="auto" w:before="2"/>
        <w:ind w:left="1587" w:right="1229"/>
      </w:pPr>
      <w:r>
        <w:rPr>
          <w:w w:val="105"/>
        </w:rPr>
        <w:t>for Multicultural Affairs to eliminating the disproportionate representation of Aboriginal and Torres Strait Islander children in care and supporting the Board in its oversight role in the implementation of the Our Way strategy.</w:t>
      </w:r>
    </w:p>
    <w:p>
      <w:pPr>
        <w:pStyle w:val="BodyText"/>
        <w:spacing w:line="249" w:lineRule="auto" w:before="229"/>
        <w:ind w:left="1587" w:right="1229"/>
      </w:pPr>
      <w:r>
        <w:rPr>
          <w:w w:val="105"/>
        </w:rPr>
        <w:t>As we move into the final phase of Changing </w:t>
      </w:r>
      <w:r>
        <w:rPr>
          <w:spacing w:val="-3"/>
          <w:w w:val="105"/>
        </w:rPr>
        <w:t>Tracks </w:t>
      </w:r>
      <w:r>
        <w:rPr>
          <w:w w:val="105"/>
        </w:rPr>
        <w:t>and begin development of the next phase, </w:t>
      </w:r>
      <w:r>
        <w:rPr>
          <w:i/>
          <w:w w:val="105"/>
        </w:rPr>
        <w:t>Breaking Cycles </w:t>
      </w:r>
      <w:r>
        <w:rPr>
          <w:i/>
          <w:spacing w:val="-4"/>
          <w:w w:val="105"/>
        </w:rPr>
        <w:t>2023-2031  </w:t>
      </w:r>
      <w:r>
        <w:rPr>
          <w:w w:val="105"/>
        </w:rPr>
        <w:t>and the first </w:t>
      </w:r>
      <w:r>
        <w:rPr>
          <w:i/>
          <w:w w:val="105"/>
        </w:rPr>
        <w:t>Breaking Cycles action plan </w:t>
      </w:r>
      <w:r>
        <w:rPr>
          <w:i/>
          <w:spacing w:val="-3"/>
          <w:w w:val="105"/>
        </w:rPr>
        <w:t>2023-2025</w:t>
      </w:r>
      <w:r>
        <w:rPr>
          <w:spacing w:val="-3"/>
          <w:w w:val="105"/>
        </w:rPr>
        <w:t>,  </w:t>
      </w:r>
      <w:r>
        <w:rPr>
          <w:w w:val="105"/>
        </w:rPr>
        <w:t>it is vital that</w:t>
      </w:r>
      <w:r>
        <w:rPr>
          <w:spacing w:val="52"/>
          <w:w w:val="105"/>
        </w:rPr>
        <w:t> </w:t>
      </w:r>
      <w:r>
        <w:rPr>
          <w:w w:val="105"/>
        </w:rPr>
        <w:t>we</w:t>
      </w:r>
      <w:r>
        <w:rPr>
          <w:spacing w:val="-6"/>
          <w:w w:val="105"/>
        </w:rPr>
        <w:t> </w:t>
      </w:r>
      <w:r>
        <w:rPr>
          <w:w w:val="105"/>
        </w:rPr>
        <w:t>remain</w:t>
      </w:r>
      <w:r>
        <w:rPr>
          <w:spacing w:val="-5"/>
          <w:w w:val="105"/>
        </w:rPr>
        <w:t> </w:t>
      </w:r>
      <w:r>
        <w:rPr>
          <w:w w:val="105"/>
        </w:rPr>
        <w:t>steadfast</w:t>
      </w:r>
      <w:r>
        <w:rPr>
          <w:spacing w:val="-6"/>
          <w:w w:val="105"/>
        </w:rPr>
        <w:t> </w:t>
      </w:r>
      <w:r>
        <w:rPr>
          <w:w w:val="105"/>
        </w:rPr>
        <w:t>in</w:t>
      </w:r>
      <w:r>
        <w:rPr>
          <w:spacing w:val="-5"/>
          <w:w w:val="105"/>
        </w:rPr>
        <w:t> </w:t>
      </w:r>
      <w:r>
        <w:rPr>
          <w:w w:val="105"/>
        </w:rPr>
        <w:t>our</w:t>
      </w:r>
      <w:r>
        <w:rPr>
          <w:spacing w:val="-6"/>
          <w:w w:val="105"/>
        </w:rPr>
        <w:t> </w:t>
      </w:r>
      <w:r>
        <w:rPr>
          <w:w w:val="105"/>
        </w:rPr>
        <w:t>shared</w:t>
      </w:r>
      <w:r>
        <w:rPr>
          <w:spacing w:val="-6"/>
          <w:w w:val="105"/>
        </w:rPr>
        <w:t> </w:t>
      </w:r>
      <w:r>
        <w:rPr>
          <w:w w:val="105"/>
        </w:rPr>
        <w:t>commitment</w:t>
      </w:r>
      <w:r>
        <w:rPr>
          <w:spacing w:val="-7"/>
          <w:w w:val="105"/>
        </w:rPr>
        <w:t> </w:t>
      </w:r>
      <w:r>
        <w:rPr>
          <w:w w:val="105"/>
        </w:rPr>
        <w:t>to</w:t>
      </w:r>
      <w:r>
        <w:rPr>
          <w:spacing w:val="-5"/>
          <w:w w:val="105"/>
        </w:rPr>
        <w:t> </w:t>
      </w:r>
      <w:r>
        <w:rPr>
          <w:w w:val="105"/>
        </w:rPr>
        <w:t>actively</w:t>
      </w:r>
      <w:r>
        <w:rPr>
          <w:spacing w:val="-7"/>
          <w:w w:val="105"/>
        </w:rPr>
        <w:t> </w:t>
      </w:r>
      <w:r>
        <w:rPr>
          <w:w w:val="105"/>
        </w:rPr>
        <w:t>work</w:t>
      </w:r>
      <w:r>
        <w:rPr>
          <w:spacing w:val="-11"/>
          <w:w w:val="105"/>
        </w:rPr>
        <w:t> </w:t>
      </w:r>
      <w:r>
        <w:rPr>
          <w:w w:val="105"/>
        </w:rPr>
        <w:t>together</w:t>
      </w:r>
      <w:r>
        <w:rPr>
          <w:spacing w:val="-5"/>
          <w:w w:val="105"/>
        </w:rPr>
        <w:t> </w:t>
      </w:r>
      <w:r>
        <w:rPr>
          <w:w w:val="105"/>
        </w:rPr>
        <w:t>to</w:t>
      </w:r>
      <w:r>
        <w:rPr>
          <w:spacing w:val="-5"/>
          <w:w w:val="105"/>
        </w:rPr>
        <w:t> </w:t>
      </w:r>
      <w:r>
        <w:rPr>
          <w:w w:val="105"/>
        </w:rPr>
        <w:t>address</w:t>
      </w:r>
      <w:r>
        <w:rPr>
          <w:spacing w:val="-7"/>
          <w:w w:val="105"/>
        </w:rPr>
        <w:t> </w:t>
      </w:r>
      <w:r>
        <w:rPr>
          <w:w w:val="105"/>
        </w:rPr>
        <w:t>the</w:t>
      </w:r>
      <w:r>
        <w:rPr>
          <w:spacing w:val="-5"/>
          <w:w w:val="105"/>
        </w:rPr>
        <w:t> </w:t>
      </w:r>
      <w:r>
        <w:rPr>
          <w:w w:val="105"/>
        </w:rPr>
        <w:t>needs</w:t>
      </w:r>
      <w:r>
        <w:rPr>
          <w:spacing w:val="-7"/>
          <w:w w:val="105"/>
        </w:rPr>
        <w:t> </w:t>
      </w:r>
      <w:r>
        <w:rPr>
          <w:w w:val="105"/>
        </w:rPr>
        <w:t>of Aboriginal and </w:t>
      </w:r>
      <w:r>
        <w:rPr>
          <w:spacing w:val="-3"/>
          <w:w w:val="105"/>
        </w:rPr>
        <w:t>Torres </w:t>
      </w:r>
      <w:r>
        <w:rPr>
          <w:w w:val="105"/>
        </w:rPr>
        <w:t>Strait Islander children, young people and</w:t>
      </w:r>
      <w:r>
        <w:rPr>
          <w:spacing w:val="-24"/>
          <w:w w:val="105"/>
        </w:rPr>
        <w:t> </w:t>
      </w:r>
      <w:r>
        <w:rPr>
          <w:w w:val="105"/>
        </w:rPr>
        <w:t>families.</w:t>
      </w:r>
    </w:p>
    <w:p>
      <w:pPr>
        <w:pStyle w:val="BodyText"/>
        <w:rPr>
          <w:sz w:val="26"/>
        </w:rPr>
      </w:pPr>
    </w:p>
    <w:p>
      <w:pPr>
        <w:pStyle w:val="BodyText"/>
        <w:spacing w:before="4"/>
        <w:rPr>
          <w:sz w:val="20"/>
        </w:rPr>
      </w:pPr>
    </w:p>
    <w:p>
      <w:pPr>
        <w:pStyle w:val="Heading4"/>
        <w:tabs>
          <w:tab w:pos="6367" w:val="left" w:leader="none"/>
        </w:tabs>
        <w:spacing w:before="1"/>
        <w:ind w:left="1587"/>
      </w:pPr>
      <w:r>
        <w:rPr>
          <w:w w:val="105"/>
        </w:rPr>
        <w:t>Professor</w:t>
      </w:r>
      <w:r>
        <w:rPr>
          <w:spacing w:val="-5"/>
          <w:w w:val="105"/>
        </w:rPr>
        <w:t> </w:t>
      </w:r>
      <w:r>
        <w:rPr>
          <w:w w:val="105"/>
        </w:rPr>
        <w:t>Boni</w:t>
      </w:r>
      <w:r>
        <w:rPr>
          <w:spacing w:val="-4"/>
          <w:w w:val="105"/>
        </w:rPr>
        <w:t> </w:t>
      </w:r>
      <w:r>
        <w:rPr>
          <w:w w:val="105"/>
        </w:rPr>
        <w:t>Robertson</w:t>
        <w:tab/>
        <w:t>Mr Mick</w:t>
      </w:r>
      <w:r>
        <w:rPr>
          <w:spacing w:val="-14"/>
          <w:w w:val="105"/>
        </w:rPr>
        <w:t> </w:t>
      </w:r>
      <w:r>
        <w:rPr>
          <w:w w:val="105"/>
        </w:rPr>
        <w:t>Gooda</w:t>
      </w:r>
    </w:p>
    <w:p>
      <w:pPr>
        <w:pStyle w:val="BodyText"/>
        <w:tabs>
          <w:tab w:pos="6367" w:val="left" w:leader="none"/>
        </w:tabs>
        <w:spacing w:before="11"/>
        <w:ind w:left="1587"/>
      </w:pPr>
      <w:r>
        <w:rPr>
          <w:w w:val="105"/>
        </w:rPr>
        <w:t>Co-chair</w:t>
        <w:tab/>
        <w:t>Co-chair</w:t>
      </w:r>
    </w:p>
    <w:p>
      <w:pPr>
        <w:spacing w:after="0"/>
        <w:sectPr>
          <w:pgSz w:w="11910" w:h="16840"/>
          <w:pgMar w:top="158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numPr>
          <w:ilvl w:val="1"/>
          <w:numId w:val="5"/>
        </w:numPr>
        <w:tabs>
          <w:tab w:pos="1740" w:val="left" w:leader="none"/>
          <w:tab w:pos="1741" w:val="left" w:leader="none"/>
        </w:tabs>
        <w:spacing w:line="240" w:lineRule="auto" w:before="251" w:after="0"/>
        <w:ind w:left="1740" w:right="0" w:hanging="721"/>
        <w:jc w:val="left"/>
      </w:pPr>
      <w:r>
        <w:rPr/>
        <w:pict>
          <v:group style="position:absolute;margin-left:51.523602pt;margin-top:31.549385pt;width:463.9pt;height:1pt;mso-position-horizontal-relative:page;mso-position-vertical-relative:paragraph;z-index:-251571200;mso-wrap-distance-left:0;mso-wrap-distance-right:0" coordorigin="1030,631" coordsize="9278,20">
            <v:line style="position:absolute" from="1090,641" to="10278,641" stroked="true" strokeweight="1pt" strokecolor="#f58220">
              <v:stroke dashstyle="dot"/>
            </v:line>
            <v:line style="position:absolute" from="1030,641" to="1030,641" stroked="true" strokeweight="1pt" strokecolor="#f58220">
              <v:stroke dashstyle="solid"/>
            </v:line>
            <v:line style="position:absolute" from="10308,641" to="10308,641" stroked="true" strokeweight="1pt" strokecolor="#f58220">
              <v:stroke dashstyle="solid"/>
            </v:line>
            <w10:wrap type="topAndBottom"/>
          </v:group>
        </w:pict>
      </w:r>
      <w:r>
        <w:rPr/>
        <w:pict>
          <v:group style="position:absolute;margin-left:0pt;margin-top:-232.837311pt;width:595.3pt;height:216.9pt;mso-position-horizontal-relative:page;mso-position-vertical-relative:paragraph;z-index:251750400" coordorigin="0,-4657" coordsize="11906,4338">
            <v:shape style="position:absolute;left:0;top:-4657;width:11906;height:4338" type="#_x0000_t75" stroked="false">
              <v:imagedata r:id="rId97" o:title=""/>
            </v:shape>
            <v:shape style="position:absolute;left:155;top:-1575;width:287;height:322" type="#_x0000_t75" stroked="false">
              <v:imagedata r:id="rId67" o:title=""/>
            </v:shape>
            <v:shape style="position:absolute;left:557;top:-1547;width:325;height:291" type="#_x0000_t75" stroked="false">
              <v:imagedata r:id="rId63" o:title=""/>
            </v:shape>
            <v:shape style="position:absolute;left:995;top:-1553;width:305;height:313" type="#_x0000_t75" stroked="false">
              <v:imagedata r:id="rId98" o:title=""/>
            </v:shape>
            <v:shape style="position:absolute;left:1511;top:-1573;width:287;height:322" type="#_x0000_t75" stroked="false">
              <v:imagedata r:id="rId99" o:title=""/>
            </v:shape>
            <v:shape style="position:absolute;left:1912;top:-1545;width:325;height:291" type="#_x0000_t75" stroked="false">
              <v:imagedata r:id="rId100" o:title=""/>
            </v:shape>
            <v:shape style="position:absolute;left:2351;top:-1551;width:305;height:313" type="#_x0000_t75" stroked="false">
              <v:imagedata r:id="rId17" o:title=""/>
            </v:shape>
            <v:shape style="position:absolute;left:2894;top:-1556;width:287;height:322" type="#_x0000_t75" stroked="false">
              <v:imagedata r:id="rId101" o:title=""/>
            </v:shape>
            <v:shape style="position:absolute;left:3295;top:-1528;width:325;height:291" type="#_x0000_t75" stroked="false">
              <v:imagedata r:id="rId68" o:title=""/>
            </v:shape>
            <v:shape style="position:absolute;left:3734;top:-1534;width:305;height:313" type="#_x0000_t75" stroked="false">
              <v:imagedata r:id="rId20" o:title=""/>
            </v:shape>
            <v:shape style="position:absolute;left:4249;top:-1553;width:287;height:322" type="#_x0000_t75" stroked="false">
              <v:imagedata r:id="rId102" o:title=""/>
            </v:shape>
            <v:shape style="position:absolute;left:4650;top:-1525;width:325;height:291" type="#_x0000_t75" stroked="false">
              <v:imagedata r:id="rId70" o:title=""/>
            </v:shape>
            <v:shape style="position:absolute;left:5089;top:-1531;width:305;height:313" type="#_x0000_t75" stroked="false">
              <v:imagedata r:id="rId71" o:title=""/>
            </v:shape>
            <v:shape style="position:absolute;left:5567;top:-1575;width:287;height:322" type="#_x0000_t75" stroked="false">
              <v:imagedata r:id="rId103" o:title=""/>
            </v:shape>
            <v:shape style="position:absolute;left:5968;top:-1547;width:325;height:291" type="#_x0000_t75" stroked="false">
              <v:imagedata r:id="rId104" o:title=""/>
            </v:shape>
            <v:shape style="position:absolute;left:6407;top:-1553;width:305;height:313" type="#_x0000_t75" stroked="false">
              <v:imagedata r:id="rId105" o:title=""/>
            </v:shape>
            <v:shape style="position:absolute;left:6923;top:-1573;width:287;height:322" type="#_x0000_t75" stroked="false">
              <v:imagedata r:id="rId106" o:title=""/>
            </v:shape>
            <v:shape style="position:absolute;left:7324;top:-1545;width:325;height:291" type="#_x0000_t75" stroked="false">
              <v:imagedata r:id="rId100" o:title=""/>
            </v:shape>
            <v:shape style="position:absolute;left:7763;top:-1551;width:305;height:313" type="#_x0000_t75" stroked="false">
              <v:imagedata r:id="rId107" o:title=""/>
            </v:shape>
            <v:shape style="position:absolute;left:8305;top:-1556;width:287;height:322" type="#_x0000_t75" stroked="false">
              <v:imagedata r:id="rId26" o:title=""/>
            </v:shape>
            <v:shape style="position:absolute;left:8707;top:-1528;width:325;height:291" type="#_x0000_t75" stroked="false">
              <v:imagedata r:id="rId100" o:title=""/>
            </v:shape>
            <v:shape style="position:absolute;left:9145;top:-1534;width:305;height:313" type="#_x0000_t75" stroked="false">
              <v:imagedata r:id="rId108" o:title=""/>
            </v:shape>
            <v:shape style="position:absolute;left:10964;top:-1551;width:305;height:313" type="#_x0000_t75" stroked="false">
              <v:imagedata r:id="rId35" o:title=""/>
            </v:shape>
            <v:shape style="position:absolute;left:11507;top:-1556;width:287;height:322" type="#_x0000_t75" stroked="false">
              <v:imagedata r:id="rId80" o:title=""/>
            </v:shape>
            <v:shape style="position:absolute;left:9661;top:-1553;width:287;height:322" type="#_x0000_t75" stroked="false">
              <v:imagedata r:id="rId106" o:title=""/>
            </v:shape>
            <v:shape style="position:absolute;left:10062;top:-1525;width:325;height:291" type="#_x0000_t75" stroked="false">
              <v:imagedata r:id="rId109" o:title=""/>
            </v:shape>
            <v:shape style="position:absolute;left:10501;top:-1531;width:305;height:313" type="#_x0000_t75" stroked="false">
              <v:imagedata r:id="rId79" o:title=""/>
            </v:shape>
            <v:shape style="position:absolute;left:1020;top:-3068;width:266;height:729" type="#_x0000_t202" filled="false" stroked="false">
              <v:textbox inset="0,0,0,0">
                <w:txbxContent>
                  <w:p>
                    <w:pPr>
                      <w:spacing w:before="1"/>
                      <w:ind w:left="0" w:right="0" w:firstLine="0"/>
                      <w:jc w:val="left"/>
                      <w:rPr>
                        <w:b/>
                        <w:sz w:val="56"/>
                      </w:rPr>
                    </w:pPr>
                    <w:r>
                      <w:rPr>
                        <w:b/>
                        <w:color w:val="FFFFFF"/>
                        <w:w w:val="86"/>
                        <w:sz w:val="56"/>
                      </w:rPr>
                      <w:t>1</w:t>
                    </w:r>
                  </w:p>
                </w:txbxContent>
              </v:textbox>
              <w10:wrap type="none"/>
            </v:shape>
            <v:shape style="position:absolute;left:1740;top:-3068;width:6324;height:729" type="#_x0000_t202" filled="false" stroked="false">
              <v:textbox inset="0,0,0,0">
                <w:txbxContent>
                  <w:p>
                    <w:pPr>
                      <w:spacing w:before="1"/>
                      <w:ind w:left="0" w:right="0" w:firstLine="0"/>
                      <w:jc w:val="left"/>
                      <w:rPr>
                        <w:b/>
                        <w:sz w:val="56"/>
                      </w:rPr>
                    </w:pPr>
                    <w:r>
                      <w:rPr>
                        <w:b/>
                        <w:color w:val="FFFFFF"/>
                        <w:w w:val="110"/>
                        <w:sz w:val="56"/>
                      </w:rPr>
                      <w:t>The Strategy and</w:t>
                    </w:r>
                    <w:r>
                      <w:rPr>
                        <w:b/>
                        <w:color w:val="FFFFFF"/>
                        <w:spacing w:val="-83"/>
                        <w:w w:val="110"/>
                        <w:sz w:val="56"/>
                      </w:rPr>
                      <w:t> </w:t>
                    </w:r>
                    <w:r>
                      <w:rPr>
                        <w:b/>
                        <w:color w:val="FFFFFF"/>
                        <w:spacing w:val="-3"/>
                        <w:w w:val="110"/>
                        <w:sz w:val="56"/>
                      </w:rPr>
                      <w:t>context</w:t>
                    </w:r>
                  </w:p>
                </w:txbxContent>
              </v:textbox>
              <w10:wrap type="none"/>
            </v:shape>
            <w10:wrap type="none"/>
          </v:group>
        </w:pict>
      </w:r>
      <w:bookmarkStart w:name="_TOC_250008" w:id="3"/>
      <w:bookmarkEnd w:id="3"/>
      <w:r>
        <w:rPr>
          <w:color w:val="F58220"/>
          <w:w w:val="105"/>
        </w:rPr>
        <w:t>Introduction</w:t>
      </w:r>
    </w:p>
    <w:p>
      <w:pPr>
        <w:pStyle w:val="Heading3"/>
        <w:numPr>
          <w:ilvl w:val="2"/>
          <w:numId w:val="5"/>
        </w:numPr>
        <w:tabs>
          <w:tab w:pos="1741" w:val="left" w:leader="none"/>
        </w:tabs>
        <w:spacing w:line="240" w:lineRule="auto" w:before="172" w:after="0"/>
        <w:ind w:left="1740" w:right="0" w:hanging="721"/>
        <w:jc w:val="left"/>
      </w:pPr>
      <w:bookmarkStart w:name="_TOC_250007" w:id="4"/>
      <w:r>
        <w:rPr>
          <w:color w:val="C11C7B"/>
          <w:w w:val="105"/>
        </w:rPr>
        <w:t>Our</w:t>
      </w:r>
      <w:r>
        <w:rPr>
          <w:color w:val="C11C7B"/>
          <w:spacing w:val="-6"/>
          <w:w w:val="105"/>
        </w:rPr>
        <w:t> </w:t>
      </w:r>
      <w:bookmarkEnd w:id="4"/>
      <w:r>
        <w:rPr>
          <w:color w:val="C11C7B"/>
          <w:spacing w:val="-4"/>
          <w:w w:val="105"/>
        </w:rPr>
        <w:t>Way</w:t>
      </w:r>
    </w:p>
    <w:p>
      <w:pPr>
        <w:spacing w:line="249" w:lineRule="auto" w:before="176"/>
        <w:ind w:left="1020" w:right="1799" w:firstLine="0"/>
        <w:jc w:val="left"/>
        <w:rPr>
          <w:sz w:val="22"/>
        </w:rPr>
      </w:pPr>
      <w:r>
        <w:rPr>
          <w:w w:val="105"/>
          <w:sz w:val="22"/>
        </w:rPr>
        <w:t>The Queensland Government and Family Matters Queensland1 are committed to working in partnerships with Aboriginal and </w:t>
      </w:r>
      <w:r>
        <w:rPr>
          <w:spacing w:val="-3"/>
          <w:w w:val="105"/>
          <w:sz w:val="22"/>
        </w:rPr>
        <w:t>Torres </w:t>
      </w:r>
      <w:r>
        <w:rPr>
          <w:w w:val="105"/>
          <w:sz w:val="22"/>
        </w:rPr>
        <w:t>Strait Islander communities to ensure children stay safe and connected to </w:t>
      </w:r>
      <w:r>
        <w:rPr>
          <w:spacing w:val="-3"/>
          <w:w w:val="105"/>
          <w:sz w:val="22"/>
        </w:rPr>
        <w:t>family, </w:t>
      </w:r>
      <w:r>
        <w:rPr>
          <w:w w:val="105"/>
          <w:sz w:val="22"/>
        </w:rPr>
        <w:t>culture and their communities as they grow up. This is reflected in the </w:t>
      </w:r>
      <w:r>
        <w:rPr>
          <w:i/>
          <w:w w:val="105"/>
          <w:sz w:val="22"/>
        </w:rPr>
        <w:t>Our Way: A generational strategy for Aboriginal and </w:t>
      </w:r>
      <w:r>
        <w:rPr>
          <w:i/>
          <w:spacing w:val="-4"/>
          <w:w w:val="105"/>
          <w:sz w:val="22"/>
        </w:rPr>
        <w:t>Torres </w:t>
      </w:r>
      <w:r>
        <w:rPr>
          <w:i/>
          <w:w w:val="105"/>
          <w:sz w:val="22"/>
        </w:rPr>
        <w:t>Strait Islander children and families </w:t>
      </w:r>
      <w:r>
        <w:rPr>
          <w:i/>
          <w:spacing w:val="-5"/>
          <w:w w:val="105"/>
          <w:sz w:val="22"/>
        </w:rPr>
        <w:t>2017–2037 </w:t>
      </w:r>
      <w:r>
        <w:rPr>
          <w:w w:val="105"/>
          <w:sz w:val="22"/>
        </w:rPr>
        <w:t>(Our Way). The Our </w:t>
      </w:r>
      <w:r>
        <w:rPr>
          <w:spacing w:val="-3"/>
          <w:w w:val="105"/>
          <w:sz w:val="22"/>
        </w:rPr>
        <w:t>Way </w:t>
      </w:r>
      <w:r>
        <w:rPr>
          <w:w w:val="105"/>
          <w:sz w:val="22"/>
        </w:rPr>
        <w:t>strategy is a whole-of-government and whole-of-community approach to:</w:t>
      </w:r>
    </w:p>
    <w:p>
      <w:pPr>
        <w:pStyle w:val="ListParagraph"/>
        <w:numPr>
          <w:ilvl w:val="3"/>
          <w:numId w:val="5"/>
        </w:numPr>
        <w:tabs>
          <w:tab w:pos="1643" w:val="left" w:leader="none"/>
          <w:tab w:pos="1644" w:val="left" w:leader="none"/>
        </w:tabs>
        <w:spacing w:line="249" w:lineRule="auto" w:before="118" w:after="0"/>
        <w:ind w:left="1643" w:right="2071" w:hanging="360"/>
        <w:jc w:val="left"/>
        <w:rPr>
          <w:sz w:val="22"/>
        </w:rPr>
      </w:pPr>
      <w:r>
        <w:rPr>
          <w:w w:val="105"/>
          <w:sz w:val="22"/>
        </w:rPr>
        <w:t>Eliminating the disproportionate representation of Aboriginal and </w:t>
      </w:r>
      <w:r>
        <w:rPr>
          <w:spacing w:val="-3"/>
          <w:w w:val="105"/>
          <w:sz w:val="22"/>
        </w:rPr>
        <w:t>Torres </w:t>
      </w:r>
      <w:r>
        <w:rPr>
          <w:w w:val="105"/>
          <w:sz w:val="22"/>
        </w:rPr>
        <w:t>Strait Islander children in the child protection system by </w:t>
      </w:r>
      <w:r>
        <w:rPr>
          <w:spacing w:val="-7"/>
          <w:w w:val="105"/>
          <w:sz w:val="22"/>
        </w:rPr>
        <w:t>2037,</w:t>
      </w:r>
      <w:r>
        <w:rPr>
          <w:spacing w:val="-19"/>
          <w:w w:val="105"/>
          <w:sz w:val="22"/>
        </w:rPr>
        <w:t> </w:t>
      </w:r>
      <w:r>
        <w:rPr>
          <w:w w:val="105"/>
          <w:sz w:val="22"/>
        </w:rPr>
        <w:t>and</w:t>
      </w:r>
    </w:p>
    <w:p>
      <w:pPr>
        <w:pStyle w:val="ListParagraph"/>
        <w:numPr>
          <w:ilvl w:val="3"/>
          <w:numId w:val="5"/>
        </w:numPr>
        <w:tabs>
          <w:tab w:pos="1643" w:val="left" w:leader="none"/>
          <w:tab w:pos="1644" w:val="left" w:leader="none"/>
        </w:tabs>
        <w:spacing w:line="240" w:lineRule="auto" w:before="115" w:after="0"/>
        <w:ind w:left="1643" w:right="0" w:hanging="360"/>
        <w:jc w:val="left"/>
        <w:rPr>
          <w:sz w:val="22"/>
        </w:rPr>
      </w:pPr>
      <w:r>
        <w:rPr>
          <w:spacing w:val="-3"/>
          <w:w w:val="105"/>
          <w:sz w:val="22"/>
        </w:rPr>
        <w:t>Close </w:t>
      </w:r>
      <w:r>
        <w:rPr>
          <w:w w:val="105"/>
          <w:sz w:val="22"/>
        </w:rPr>
        <w:t>the </w:t>
      </w:r>
      <w:r>
        <w:rPr>
          <w:spacing w:val="-2"/>
          <w:w w:val="105"/>
          <w:sz w:val="22"/>
        </w:rPr>
        <w:t>gap </w:t>
      </w:r>
      <w:r>
        <w:rPr>
          <w:w w:val="105"/>
          <w:sz w:val="22"/>
        </w:rPr>
        <w:t>in life </w:t>
      </w:r>
      <w:r>
        <w:rPr>
          <w:spacing w:val="-3"/>
          <w:w w:val="105"/>
          <w:sz w:val="22"/>
        </w:rPr>
        <w:t>outcomes </w:t>
      </w:r>
      <w:r>
        <w:rPr>
          <w:w w:val="105"/>
          <w:sz w:val="22"/>
        </w:rPr>
        <w:t>for </w:t>
      </w:r>
      <w:r>
        <w:rPr>
          <w:spacing w:val="-3"/>
          <w:w w:val="105"/>
          <w:sz w:val="22"/>
        </w:rPr>
        <w:t>Aboriginal </w:t>
      </w:r>
      <w:r>
        <w:rPr>
          <w:w w:val="105"/>
          <w:sz w:val="22"/>
        </w:rPr>
        <w:t>and </w:t>
      </w:r>
      <w:r>
        <w:rPr>
          <w:spacing w:val="-4"/>
          <w:w w:val="105"/>
          <w:sz w:val="22"/>
        </w:rPr>
        <w:t>Torres </w:t>
      </w:r>
      <w:r>
        <w:rPr>
          <w:spacing w:val="-3"/>
          <w:w w:val="105"/>
          <w:sz w:val="22"/>
        </w:rPr>
        <w:t>Strait Islander children </w:t>
      </w:r>
      <w:r>
        <w:rPr>
          <w:w w:val="105"/>
          <w:sz w:val="22"/>
        </w:rPr>
        <w:t>and</w:t>
      </w:r>
      <w:r>
        <w:rPr>
          <w:spacing w:val="-14"/>
          <w:w w:val="105"/>
          <w:sz w:val="22"/>
        </w:rPr>
        <w:t> </w:t>
      </w:r>
      <w:r>
        <w:rPr>
          <w:spacing w:val="-3"/>
          <w:w w:val="105"/>
          <w:sz w:val="22"/>
        </w:rPr>
        <w:t>families.</w:t>
      </w:r>
    </w:p>
    <w:p>
      <w:pPr>
        <w:pStyle w:val="BodyText"/>
        <w:spacing w:line="249" w:lineRule="auto" w:before="125"/>
        <w:ind w:left="1020" w:right="1728"/>
      </w:pPr>
      <w:r>
        <w:rPr>
          <w:w w:val="110"/>
        </w:rPr>
        <w:t>The</w:t>
      </w:r>
      <w:r>
        <w:rPr>
          <w:spacing w:val="-26"/>
          <w:w w:val="110"/>
        </w:rPr>
        <w:t> </w:t>
      </w:r>
      <w:r>
        <w:rPr>
          <w:w w:val="110"/>
        </w:rPr>
        <w:t>Our</w:t>
      </w:r>
      <w:r>
        <w:rPr>
          <w:spacing w:val="-26"/>
          <w:w w:val="110"/>
        </w:rPr>
        <w:t> </w:t>
      </w:r>
      <w:r>
        <w:rPr>
          <w:spacing w:val="-3"/>
          <w:w w:val="110"/>
        </w:rPr>
        <w:t>Way</w:t>
      </w:r>
      <w:r>
        <w:rPr>
          <w:spacing w:val="-27"/>
          <w:w w:val="110"/>
        </w:rPr>
        <w:t> </w:t>
      </w:r>
      <w:r>
        <w:rPr>
          <w:w w:val="110"/>
        </w:rPr>
        <w:t>strategy</w:t>
      </w:r>
      <w:r>
        <w:rPr>
          <w:spacing w:val="-26"/>
          <w:w w:val="110"/>
        </w:rPr>
        <w:t> </w:t>
      </w:r>
      <w:r>
        <w:rPr>
          <w:w w:val="110"/>
        </w:rPr>
        <w:t>comprises</w:t>
      </w:r>
      <w:r>
        <w:rPr>
          <w:spacing w:val="-27"/>
          <w:w w:val="110"/>
        </w:rPr>
        <w:t> </w:t>
      </w:r>
      <w:r>
        <w:rPr>
          <w:w w:val="110"/>
        </w:rPr>
        <w:t>of</w:t>
      </w:r>
      <w:r>
        <w:rPr>
          <w:spacing w:val="-26"/>
          <w:w w:val="110"/>
        </w:rPr>
        <w:t> </w:t>
      </w:r>
      <w:r>
        <w:rPr>
          <w:w w:val="110"/>
        </w:rPr>
        <w:t>a</w:t>
      </w:r>
      <w:r>
        <w:rPr>
          <w:spacing w:val="-25"/>
          <w:w w:val="110"/>
        </w:rPr>
        <w:t> </w:t>
      </w:r>
      <w:r>
        <w:rPr>
          <w:w w:val="110"/>
        </w:rPr>
        <w:t>series</w:t>
      </w:r>
      <w:r>
        <w:rPr>
          <w:spacing w:val="-27"/>
          <w:w w:val="110"/>
        </w:rPr>
        <w:t> </w:t>
      </w:r>
      <w:r>
        <w:rPr>
          <w:w w:val="110"/>
        </w:rPr>
        <w:t>of</w:t>
      </w:r>
      <w:r>
        <w:rPr>
          <w:spacing w:val="-26"/>
          <w:w w:val="110"/>
        </w:rPr>
        <w:t> </w:t>
      </w:r>
      <w:r>
        <w:rPr>
          <w:w w:val="110"/>
        </w:rPr>
        <w:t>action</w:t>
      </w:r>
      <w:r>
        <w:rPr>
          <w:spacing w:val="-26"/>
          <w:w w:val="110"/>
        </w:rPr>
        <w:t> </w:t>
      </w:r>
      <w:r>
        <w:rPr>
          <w:w w:val="110"/>
        </w:rPr>
        <w:t>plans</w:t>
      </w:r>
      <w:r>
        <w:rPr>
          <w:spacing w:val="-26"/>
          <w:w w:val="110"/>
        </w:rPr>
        <w:t> </w:t>
      </w:r>
      <w:r>
        <w:rPr>
          <w:w w:val="110"/>
        </w:rPr>
        <w:t>that</w:t>
      </w:r>
      <w:r>
        <w:rPr>
          <w:spacing w:val="-27"/>
          <w:w w:val="110"/>
        </w:rPr>
        <w:t> </w:t>
      </w:r>
      <w:r>
        <w:rPr>
          <w:w w:val="110"/>
        </w:rPr>
        <w:t>span</w:t>
      </w:r>
      <w:r>
        <w:rPr>
          <w:spacing w:val="-25"/>
          <w:w w:val="110"/>
        </w:rPr>
        <w:t> </w:t>
      </w:r>
      <w:r>
        <w:rPr>
          <w:w w:val="110"/>
        </w:rPr>
        <w:t>over</w:t>
      </w:r>
      <w:r>
        <w:rPr>
          <w:spacing w:val="-25"/>
          <w:w w:val="110"/>
        </w:rPr>
        <w:t> </w:t>
      </w:r>
      <w:r>
        <w:rPr>
          <w:w w:val="110"/>
        </w:rPr>
        <w:t>three</w:t>
      </w:r>
      <w:r>
        <w:rPr>
          <w:spacing w:val="-25"/>
          <w:w w:val="110"/>
        </w:rPr>
        <w:t> </w:t>
      </w:r>
      <w:r>
        <w:rPr>
          <w:w w:val="110"/>
        </w:rPr>
        <w:t>discrete</w:t>
      </w:r>
      <w:r>
        <w:rPr>
          <w:spacing w:val="-26"/>
          <w:w w:val="110"/>
        </w:rPr>
        <w:t> </w:t>
      </w:r>
      <w:r>
        <w:rPr>
          <w:w w:val="110"/>
        </w:rPr>
        <w:t>phases, or</w:t>
      </w:r>
      <w:r>
        <w:rPr>
          <w:spacing w:val="-7"/>
          <w:w w:val="110"/>
        </w:rPr>
        <w:t> </w:t>
      </w:r>
      <w:r>
        <w:rPr>
          <w:w w:val="110"/>
        </w:rPr>
        <w:t>cycles</w:t>
      </w:r>
      <w:r>
        <w:rPr>
          <w:spacing w:val="-8"/>
          <w:w w:val="110"/>
        </w:rPr>
        <w:t> </w:t>
      </w:r>
      <w:r>
        <w:rPr>
          <w:w w:val="110"/>
        </w:rPr>
        <w:t>of</w:t>
      </w:r>
      <w:r>
        <w:rPr>
          <w:spacing w:val="-8"/>
          <w:w w:val="110"/>
        </w:rPr>
        <w:t> </w:t>
      </w:r>
      <w:r>
        <w:rPr>
          <w:w w:val="110"/>
        </w:rPr>
        <w:t>change,</w:t>
      </w:r>
      <w:r>
        <w:rPr>
          <w:spacing w:val="-6"/>
          <w:w w:val="110"/>
        </w:rPr>
        <w:t> </w:t>
      </w:r>
      <w:r>
        <w:rPr>
          <w:w w:val="110"/>
        </w:rPr>
        <w:t>outlined</w:t>
      </w:r>
      <w:r>
        <w:rPr>
          <w:spacing w:val="-9"/>
          <w:w w:val="110"/>
        </w:rPr>
        <w:t> </w:t>
      </w:r>
      <w:r>
        <w:rPr>
          <w:w w:val="110"/>
        </w:rPr>
        <w:t>in</w:t>
      </w:r>
      <w:r>
        <w:rPr>
          <w:spacing w:val="-6"/>
          <w:w w:val="110"/>
        </w:rPr>
        <w:t> </w:t>
      </w:r>
      <w:r>
        <w:rPr>
          <w:w w:val="110"/>
        </w:rPr>
        <w:t>Figure</w:t>
      </w:r>
      <w:r>
        <w:rPr>
          <w:spacing w:val="-6"/>
          <w:w w:val="110"/>
        </w:rPr>
        <w:t> </w:t>
      </w:r>
      <w:r>
        <w:rPr>
          <w:w w:val="110"/>
        </w:rPr>
        <w:t>1.</w:t>
      </w:r>
    </w:p>
    <w:p>
      <w:pPr>
        <w:pStyle w:val="Heading3"/>
        <w:spacing w:before="209"/>
        <w:ind w:left="1020"/>
        <w:jc w:val="both"/>
      </w:pPr>
      <w:r>
        <w:rPr>
          <w:w w:val="110"/>
        </w:rPr>
        <w:t>Figure 1: Implementation plan</w:t>
      </w:r>
    </w:p>
    <w:p>
      <w:pPr>
        <w:pStyle w:val="BodyText"/>
        <w:spacing w:line="249" w:lineRule="auto" w:before="119"/>
        <w:ind w:left="1020" w:right="1900"/>
        <w:jc w:val="both"/>
      </w:pPr>
      <w:r>
        <w:rPr>
          <w:w w:val="110"/>
        </w:rPr>
        <w:t>Each</w:t>
      </w:r>
      <w:r>
        <w:rPr>
          <w:spacing w:val="-25"/>
          <w:w w:val="110"/>
        </w:rPr>
        <w:t> </w:t>
      </w:r>
      <w:r>
        <w:rPr>
          <w:w w:val="110"/>
        </w:rPr>
        <w:t>plan</w:t>
      </w:r>
      <w:r>
        <w:rPr>
          <w:spacing w:val="-25"/>
          <w:w w:val="110"/>
        </w:rPr>
        <w:t> </w:t>
      </w:r>
      <w:r>
        <w:rPr>
          <w:w w:val="110"/>
        </w:rPr>
        <w:t>is</w:t>
      </w:r>
      <w:r>
        <w:rPr>
          <w:spacing w:val="-25"/>
          <w:w w:val="110"/>
        </w:rPr>
        <w:t> </w:t>
      </w:r>
      <w:r>
        <w:rPr>
          <w:w w:val="110"/>
        </w:rPr>
        <w:t>designed</w:t>
      </w:r>
      <w:r>
        <w:rPr>
          <w:spacing w:val="-26"/>
          <w:w w:val="110"/>
        </w:rPr>
        <w:t> </w:t>
      </w:r>
      <w:r>
        <w:rPr>
          <w:w w:val="110"/>
        </w:rPr>
        <w:t>to</w:t>
      </w:r>
      <w:r>
        <w:rPr>
          <w:spacing w:val="-25"/>
          <w:w w:val="110"/>
        </w:rPr>
        <w:t> </w:t>
      </w:r>
      <w:r>
        <w:rPr>
          <w:w w:val="110"/>
        </w:rPr>
        <w:t>improve</w:t>
      </w:r>
      <w:r>
        <w:rPr>
          <w:spacing w:val="-24"/>
          <w:w w:val="110"/>
        </w:rPr>
        <w:t> </w:t>
      </w:r>
      <w:r>
        <w:rPr>
          <w:w w:val="110"/>
        </w:rPr>
        <w:t>outcomes</w:t>
      </w:r>
      <w:r>
        <w:rPr>
          <w:spacing w:val="-26"/>
          <w:w w:val="110"/>
        </w:rPr>
        <w:t> </w:t>
      </w:r>
      <w:r>
        <w:rPr>
          <w:w w:val="110"/>
        </w:rPr>
        <w:t>for</w:t>
      </w:r>
      <w:r>
        <w:rPr>
          <w:spacing w:val="-25"/>
          <w:w w:val="110"/>
        </w:rPr>
        <w:t> </w:t>
      </w:r>
      <w:r>
        <w:rPr>
          <w:w w:val="110"/>
        </w:rPr>
        <w:t>all</w:t>
      </w:r>
      <w:r>
        <w:rPr>
          <w:spacing w:val="-25"/>
          <w:w w:val="110"/>
        </w:rPr>
        <w:t> </w:t>
      </w:r>
      <w:r>
        <w:rPr>
          <w:w w:val="110"/>
        </w:rPr>
        <w:t>Aboriginal</w:t>
      </w:r>
      <w:r>
        <w:rPr>
          <w:spacing w:val="-26"/>
          <w:w w:val="110"/>
        </w:rPr>
        <w:t> </w:t>
      </w:r>
      <w:r>
        <w:rPr>
          <w:w w:val="110"/>
        </w:rPr>
        <w:t>and</w:t>
      </w:r>
      <w:r>
        <w:rPr>
          <w:spacing w:val="-28"/>
          <w:w w:val="110"/>
        </w:rPr>
        <w:t> </w:t>
      </w:r>
      <w:r>
        <w:rPr>
          <w:spacing w:val="-3"/>
          <w:w w:val="110"/>
        </w:rPr>
        <w:t>Torres</w:t>
      </w:r>
      <w:r>
        <w:rPr>
          <w:spacing w:val="-28"/>
          <w:w w:val="110"/>
        </w:rPr>
        <w:t> </w:t>
      </w:r>
      <w:r>
        <w:rPr>
          <w:w w:val="110"/>
        </w:rPr>
        <w:t>Strait</w:t>
      </w:r>
      <w:r>
        <w:rPr>
          <w:spacing w:val="-26"/>
          <w:w w:val="110"/>
        </w:rPr>
        <w:t> </w:t>
      </w:r>
      <w:r>
        <w:rPr>
          <w:w w:val="110"/>
        </w:rPr>
        <w:t>Islander</w:t>
      </w:r>
      <w:r>
        <w:rPr>
          <w:spacing w:val="-25"/>
          <w:w w:val="110"/>
        </w:rPr>
        <w:t> </w:t>
      </w:r>
      <w:r>
        <w:rPr>
          <w:w w:val="110"/>
        </w:rPr>
        <w:t>children and</w:t>
      </w:r>
      <w:r>
        <w:rPr>
          <w:spacing w:val="-27"/>
          <w:w w:val="110"/>
        </w:rPr>
        <w:t> </w:t>
      </w:r>
      <w:r>
        <w:rPr>
          <w:w w:val="110"/>
        </w:rPr>
        <w:t>their</w:t>
      </w:r>
      <w:r>
        <w:rPr>
          <w:spacing w:val="-25"/>
          <w:w w:val="110"/>
        </w:rPr>
        <w:t> </w:t>
      </w:r>
      <w:r>
        <w:rPr>
          <w:w w:val="110"/>
        </w:rPr>
        <w:t>families</w:t>
      </w:r>
      <w:r>
        <w:rPr>
          <w:spacing w:val="-27"/>
          <w:w w:val="110"/>
        </w:rPr>
        <w:t> </w:t>
      </w:r>
      <w:r>
        <w:rPr>
          <w:w w:val="110"/>
        </w:rPr>
        <w:t>in</w:t>
      </w:r>
      <w:r>
        <w:rPr>
          <w:spacing w:val="-25"/>
          <w:w w:val="110"/>
        </w:rPr>
        <w:t> </w:t>
      </w:r>
      <w:r>
        <w:rPr>
          <w:w w:val="110"/>
        </w:rPr>
        <w:t>Queensland</w:t>
      </w:r>
      <w:r>
        <w:rPr>
          <w:spacing w:val="-26"/>
          <w:w w:val="110"/>
        </w:rPr>
        <w:t> </w:t>
      </w:r>
      <w:r>
        <w:rPr>
          <w:w w:val="110"/>
        </w:rPr>
        <w:t>and</w:t>
      </w:r>
      <w:r>
        <w:rPr>
          <w:spacing w:val="-27"/>
          <w:w w:val="110"/>
        </w:rPr>
        <w:t> </w:t>
      </w:r>
      <w:r>
        <w:rPr>
          <w:w w:val="110"/>
        </w:rPr>
        <w:t>embed</w:t>
      </w:r>
      <w:r>
        <w:rPr>
          <w:spacing w:val="-26"/>
          <w:w w:val="110"/>
        </w:rPr>
        <w:t> </w:t>
      </w:r>
      <w:r>
        <w:rPr>
          <w:w w:val="110"/>
        </w:rPr>
        <w:t>the</w:t>
      </w:r>
      <w:r>
        <w:rPr>
          <w:spacing w:val="-25"/>
          <w:w w:val="110"/>
        </w:rPr>
        <w:t> </w:t>
      </w:r>
      <w:r>
        <w:rPr>
          <w:w w:val="110"/>
        </w:rPr>
        <w:t>core</w:t>
      </w:r>
      <w:r>
        <w:rPr>
          <w:spacing w:val="-25"/>
          <w:w w:val="110"/>
        </w:rPr>
        <w:t> </w:t>
      </w:r>
      <w:r>
        <w:rPr>
          <w:w w:val="110"/>
        </w:rPr>
        <w:t>Family</w:t>
      </w:r>
      <w:r>
        <w:rPr>
          <w:spacing w:val="-27"/>
          <w:w w:val="110"/>
        </w:rPr>
        <w:t> </w:t>
      </w:r>
      <w:r>
        <w:rPr>
          <w:w w:val="110"/>
        </w:rPr>
        <w:t>Matters</w:t>
      </w:r>
      <w:r>
        <w:rPr>
          <w:spacing w:val="-26"/>
          <w:w w:val="110"/>
        </w:rPr>
        <w:t> </w:t>
      </w:r>
      <w:r>
        <w:rPr>
          <w:w w:val="110"/>
        </w:rPr>
        <w:t>building</w:t>
      </w:r>
      <w:r>
        <w:rPr>
          <w:spacing w:val="-25"/>
          <w:w w:val="110"/>
        </w:rPr>
        <w:t> </w:t>
      </w:r>
      <w:r>
        <w:rPr>
          <w:w w:val="110"/>
        </w:rPr>
        <w:t>blocks</w:t>
      </w:r>
      <w:r>
        <w:rPr>
          <w:spacing w:val="-27"/>
          <w:w w:val="110"/>
        </w:rPr>
        <w:t> </w:t>
      </w:r>
      <w:r>
        <w:rPr>
          <w:w w:val="110"/>
        </w:rPr>
        <w:t>across</w:t>
      </w:r>
      <w:r>
        <w:rPr>
          <w:spacing w:val="-26"/>
          <w:w w:val="110"/>
        </w:rPr>
        <w:t> </w:t>
      </w:r>
      <w:r>
        <w:rPr>
          <w:w w:val="110"/>
        </w:rPr>
        <w:t>the child protection system (see </w:t>
      </w:r>
      <w:r>
        <w:rPr>
          <w:spacing w:val="-4"/>
          <w:w w:val="110"/>
        </w:rPr>
        <w:t>Table</w:t>
      </w:r>
      <w:r>
        <w:rPr>
          <w:spacing w:val="-37"/>
          <w:w w:val="110"/>
        </w:rPr>
        <w:t> </w:t>
      </w:r>
      <w:r>
        <w:rPr>
          <w:w w:val="110"/>
        </w:rPr>
        <w:t>1).</w:t>
      </w:r>
    </w:p>
    <w:p>
      <w:pPr>
        <w:pStyle w:val="BodyText"/>
        <w:rPr>
          <w:sz w:val="20"/>
        </w:rPr>
      </w:pPr>
    </w:p>
    <w:p>
      <w:pPr>
        <w:pStyle w:val="BodyText"/>
        <w:spacing w:before="3"/>
        <w:rPr>
          <w:sz w:val="25"/>
        </w:rPr>
      </w:pPr>
    </w:p>
    <w:p>
      <w:pPr>
        <w:spacing w:after="0"/>
        <w:rPr>
          <w:sz w:val="25"/>
        </w:rPr>
        <w:sectPr>
          <w:pgSz w:w="11910" w:h="16840"/>
          <w:pgMar w:top="0" w:bottom="0" w:left="0" w:right="0"/>
        </w:sectPr>
      </w:pPr>
    </w:p>
    <w:p>
      <w:pPr>
        <w:spacing w:line="211" w:lineRule="auto" w:before="128"/>
        <w:ind w:left="1666" w:right="2" w:firstLine="0"/>
        <w:jc w:val="center"/>
        <w:rPr>
          <w:sz w:val="22"/>
        </w:rPr>
      </w:pPr>
      <w:r>
        <w:rPr/>
        <w:pict>
          <v:group style="position:absolute;margin-left:-.000017pt;margin-top:-8.990811pt;width:595.3pt;height:214.05pt;mso-position-horizontal-relative:page;mso-position-vertical-relative:paragraph;z-index:-254889984" coordorigin="0,-180" coordsize="11906,4281">
            <v:shape style="position:absolute;left:0;top:1240;width:11906;height:1855" type="#_x0000_t75" stroked="false">
              <v:imagedata r:id="rId110" o:title=""/>
            </v:shape>
            <v:line style="position:absolute" from="1020,-110" to="1020,3325" stroked="true" strokeweight="1pt" strokecolor="#f58220">
              <v:stroke dashstyle="dot"/>
            </v:line>
            <v:line style="position:absolute" from="1080,3355" to="10288,3355" stroked="true" strokeweight="1pt" strokecolor="#f58220">
              <v:stroke dashstyle="dot"/>
            </v:line>
            <v:line style="position:absolute" from="10318,3295" to="10318,-140" stroked="true" strokeweight="1pt" strokecolor="#f58220">
              <v:stroke dashstyle="dot"/>
            </v:line>
            <v:line style="position:absolute" from="10258,-170" to="1050,-170" stroked="true" strokeweight="1pt" strokecolor="#f58220">
              <v:stroke dashstyle="dot"/>
            </v:line>
            <v:shape style="position:absolute;left:0;top:1903;width:9298;height:3525" coordorigin="0,1904" coordsize="9298,3525" path="m1020,3355l1020,3355m10318,3355l10318,3355m10318,-170l10318,-170m1020,-170l1020,-170e" filled="false" stroked="true" strokeweight="1pt" strokecolor="#f58220">
              <v:path arrowok="t"/>
              <v:stroke dashstyle="solid"/>
            </v:shape>
            <v:shape style="position:absolute;left:1020;top:3666;width:9298;height:434" coordorigin="1020,3667" coordsize="9298,434" path="m10079,3667l1020,3667,1020,4100,10079,4100,10318,3884,10079,3667xe" filled="true" fillcolor="#000000" stroked="false">
              <v:path arrowok="t"/>
              <v:fill type="solid"/>
            </v:shape>
            <v:line style="position:absolute" from="2553,2968" to="2553,3756" stroked="true" strokeweight="1pt" strokecolor="#000000">
              <v:stroke dashstyle="solid"/>
            </v:line>
            <v:line style="position:absolute" from="5672,3082" to="5672,3756" stroked="true" strokeweight="1pt" strokecolor="#000000">
              <v:stroke dashstyle="solid"/>
            </v:line>
            <v:line style="position:absolute" from="8749,2899" to="8749,3694" stroked="true" strokeweight="1pt" strokecolor="#000000">
              <v:stroke dashstyle="solid"/>
            </v:line>
            <w10:wrap type="none"/>
          </v:group>
        </w:pict>
      </w:r>
      <w:r>
        <w:rPr>
          <w:b/>
          <w:w w:val="110"/>
          <w:sz w:val="24"/>
        </w:rPr>
        <w:t>Changing </w:t>
      </w:r>
      <w:r>
        <w:rPr>
          <w:b/>
          <w:spacing w:val="-6"/>
          <w:w w:val="110"/>
          <w:sz w:val="24"/>
        </w:rPr>
        <w:t>Tracks </w:t>
      </w:r>
      <w:r>
        <w:rPr>
          <w:w w:val="110"/>
          <w:sz w:val="22"/>
        </w:rPr>
        <w:t>First and second action</w:t>
      </w:r>
      <w:r>
        <w:rPr>
          <w:spacing w:val="-8"/>
          <w:w w:val="110"/>
          <w:sz w:val="22"/>
        </w:rPr>
        <w:t> </w:t>
      </w:r>
      <w:r>
        <w:rPr>
          <w:w w:val="110"/>
          <w:sz w:val="22"/>
        </w:rPr>
        <w:t>plan</w:t>
      </w:r>
    </w:p>
    <w:p>
      <w:pPr>
        <w:pStyle w:val="BodyText"/>
        <w:spacing w:line="250" w:lineRule="exact"/>
        <w:ind w:left="1663" w:right="2"/>
        <w:jc w:val="center"/>
      </w:pPr>
      <w:r>
        <w:rPr>
          <w:w w:val="105"/>
        </w:rPr>
        <w:t>(2017-2022)</w:t>
      </w:r>
    </w:p>
    <w:p>
      <w:pPr>
        <w:spacing w:line="211" w:lineRule="auto" w:before="128"/>
        <w:ind w:left="1195" w:right="0" w:firstLine="2"/>
        <w:jc w:val="center"/>
        <w:rPr>
          <w:sz w:val="22"/>
        </w:rPr>
      </w:pPr>
      <w:r>
        <w:rPr/>
        <w:br w:type="column"/>
      </w:r>
      <w:r>
        <w:rPr>
          <w:b/>
          <w:w w:val="110"/>
          <w:sz w:val="24"/>
        </w:rPr>
        <w:t>Breaking </w:t>
      </w:r>
      <w:r>
        <w:rPr>
          <w:b/>
          <w:spacing w:val="-3"/>
          <w:w w:val="110"/>
          <w:sz w:val="24"/>
        </w:rPr>
        <w:t>Cycles </w:t>
      </w:r>
      <w:r>
        <w:rPr>
          <w:w w:val="105"/>
          <w:sz w:val="22"/>
        </w:rPr>
        <w:t>Third, fourth and</w:t>
      </w:r>
      <w:r>
        <w:rPr>
          <w:spacing w:val="-26"/>
          <w:w w:val="105"/>
          <w:sz w:val="22"/>
        </w:rPr>
        <w:t> </w:t>
      </w:r>
      <w:r>
        <w:rPr>
          <w:spacing w:val="-3"/>
          <w:w w:val="105"/>
          <w:sz w:val="22"/>
        </w:rPr>
        <w:t>fifth </w:t>
      </w:r>
      <w:r>
        <w:rPr>
          <w:w w:val="110"/>
          <w:sz w:val="22"/>
        </w:rPr>
        <w:t>action</w:t>
      </w:r>
      <w:r>
        <w:rPr>
          <w:spacing w:val="-7"/>
          <w:w w:val="110"/>
          <w:sz w:val="22"/>
        </w:rPr>
        <w:t> </w:t>
      </w:r>
      <w:r>
        <w:rPr>
          <w:w w:val="110"/>
          <w:sz w:val="22"/>
        </w:rPr>
        <w:t>plans</w:t>
      </w:r>
    </w:p>
    <w:p>
      <w:pPr>
        <w:pStyle w:val="BodyText"/>
        <w:spacing w:line="250" w:lineRule="exact"/>
        <w:ind w:left="1611" w:right="417"/>
        <w:jc w:val="center"/>
      </w:pPr>
      <w:r>
        <w:rPr>
          <w:w w:val="105"/>
        </w:rPr>
        <w:t>(2023-2031)</w:t>
      </w:r>
    </w:p>
    <w:p>
      <w:pPr>
        <w:spacing w:line="213" w:lineRule="auto" w:before="126"/>
        <w:ind w:left="1160" w:right="2306" w:firstLine="2"/>
        <w:jc w:val="center"/>
        <w:rPr>
          <w:sz w:val="22"/>
        </w:rPr>
      </w:pPr>
      <w:r>
        <w:rPr/>
        <w:br w:type="column"/>
      </w:r>
      <w:r>
        <w:rPr>
          <w:b/>
          <w:w w:val="110"/>
          <w:sz w:val="24"/>
        </w:rPr>
        <w:t>Hitting </w:t>
      </w:r>
      <w:r>
        <w:rPr>
          <w:b/>
          <w:spacing w:val="-3"/>
          <w:w w:val="110"/>
          <w:sz w:val="24"/>
        </w:rPr>
        <w:t>Targets </w:t>
      </w:r>
      <w:r>
        <w:rPr>
          <w:w w:val="110"/>
          <w:sz w:val="22"/>
        </w:rPr>
        <w:t>Sixth and</w:t>
      </w:r>
      <w:r>
        <w:rPr>
          <w:spacing w:val="-33"/>
          <w:w w:val="110"/>
          <w:sz w:val="22"/>
        </w:rPr>
        <w:t> </w:t>
      </w:r>
      <w:r>
        <w:rPr>
          <w:spacing w:val="-3"/>
          <w:w w:val="110"/>
          <w:sz w:val="22"/>
        </w:rPr>
        <w:t>seventh </w:t>
      </w:r>
      <w:r>
        <w:rPr>
          <w:w w:val="110"/>
          <w:sz w:val="22"/>
        </w:rPr>
        <w:t>action plans (2023-2031)</w:t>
      </w:r>
    </w:p>
    <w:p>
      <w:pPr>
        <w:spacing w:after="0" w:line="213" w:lineRule="auto"/>
        <w:jc w:val="center"/>
        <w:rPr>
          <w:sz w:val="22"/>
        </w:rPr>
        <w:sectPr>
          <w:type w:val="continuous"/>
          <w:pgSz w:w="11910" w:h="16840"/>
          <w:pgMar w:top="1580" w:bottom="280" w:left="0" w:right="0"/>
          <w:cols w:num="3" w:equalWidth="0">
            <w:col w:w="3441" w:space="40"/>
            <w:col w:w="3216" w:space="39"/>
            <w:col w:w="517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3"/>
        <w:spacing w:before="95"/>
        <w:ind w:left="2216" w:right="2780"/>
        <w:jc w:val="center"/>
      </w:pPr>
      <w:r>
        <w:rPr>
          <w:color w:val="FFFFFF"/>
        </w:rPr>
        <w:t>OUR WAY STRATEGY (2017-2037)</w:t>
      </w:r>
    </w:p>
    <w:p>
      <w:pPr>
        <w:pStyle w:val="BodyText"/>
        <w:rPr>
          <w:b/>
          <w:sz w:val="11"/>
        </w:rPr>
      </w:pPr>
      <w:r>
        <w:rPr/>
        <w:pict>
          <v:group style="position:absolute;margin-left:50.523602pt;margin-top:8.666354pt;width:465.4pt;height:22.7pt;mso-position-horizontal-relative:page;mso-position-vertical-relative:paragraph;z-index:-251569152;mso-wrap-distance-left:0;mso-wrap-distance-right:0" coordorigin="1010,173" coordsize="9308,454">
            <v:line style="position:absolute" from="10126,574" to="10294,422" stroked="true" strokeweight="1pt" strokecolor="#000000">
              <v:stroke dashstyle="dot"/>
            </v:line>
            <v:line style="position:absolute" from="10270,357" to="10102,205" stroked="true" strokeweight="1pt" strokecolor="#000000">
              <v:stroke dashstyle="dot"/>
            </v:line>
            <v:line style="position:absolute" from="10019,183" to="1050,183" stroked="true" strokeweight="1pt" strokecolor="#000000">
              <v:stroke dashstyle="dot"/>
            </v:line>
            <v:line style="position:absolute" from="1020,245" to="1020,586" stroked="true" strokeweight="1pt" strokecolor="#000000">
              <v:stroke dashstyle="dot"/>
            </v:line>
            <v:line style="position:absolute" from="1080,617" to="10049,617" stroked="true" strokeweight="1pt" strokecolor="#000000">
              <v:stroke dashstyle="dot"/>
            </v:line>
            <v:line style="position:absolute" from="10318,400" to="10318,400" stroked="true" strokeweight="1pt" strokecolor="#000000">
              <v:stroke dashstyle="solid"/>
            </v:line>
            <v:line style="position:absolute" from="10079,183" to="10079,183" stroked="true" strokeweight="1pt" strokecolor="#000000">
              <v:stroke dashstyle="solid"/>
            </v:line>
            <v:line style="position:absolute" from="1020,183" to="1020,183" stroked="true" strokeweight="1pt" strokecolor="#000000">
              <v:stroke dashstyle="solid"/>
            </v:line>
            <v:line style="position:absolute" from="1020,617" to="1020,617" stroked="true" strokeweight="1pt" strokecolor="#000000">
              <v:stroke dashstyle="solid"/>
            </v:line>
            <v:line style="position:absolute" from="10079,617" to="10079,617" stroked="true" strokeweight="1pt" strokecolor="#000000">
              <v:stroke dashstyle="solid"/>
            </v:line>
            <v:shape style="position:absolute;left:1010;top:173;width:9308;height:454" type="#_x0000_t202" filled="false" stroked="false">
              <v:textbox inset="0,0,0,0">
                <w:txbxContent>
                  <w:p>
                    <w:pPr>
                      <w:spacing w:before="67"/>
                      <w:ind w:left="2778" w:right="2768" w:firstLine="0"/>
                      <w:jc w:val="center"/>
                      <w:rPr>
                        <w:b/>
                        <w:sz w:val="24"/>
                      </w:rPr>
                    </w:pPr>
                    <w:r>
                      <w:rPr>
                        <w:b/>
                        <w:w w:val="105"/>
                        <w:sz w:val="24"/>
                      </w:rPr>
                      <w:t>Ongoing monitoring and evaluation</w:t>
                    </w:r>
                  </w:p>
                </w:txbxContent>
              </v:textbox>
              <w10:wrap type="none"/>
            </v:shape>
            <w10:wrap type="topAndBottom"/>
          </v:group>
        </w:pict>
      </w:r>
    </w:p>
    <w:p>
      <w:pPr>
        <w:pStyle w:val="BodyText"/>
        <w:rPr>
          <w:b/>
          <w:sz w:val="17"/>
        </w:rPr>
      </w:pPr>
    </w:p>
    <w:p>
      <w:pPr>
        <w:spacing w:before="99"/>
        <w:ind w:left="0" w:right="279" w:firstLine="0"/>
        <w:jc w:val="right"/>
        <w:rPr>
          <w:sz w:val="18"/>
        </w:rPr>
      </w:pPr>
      <w:r>
        <w:rPr>
          <w:w w:val="99"/>
          <w:sz w:val="18"/>
        </w:rPr>
        <w:t>5</w:t>
      </w:r>
    </w:p>
    <w:p>
      <w:pPr>
        <w:spacing w:after="0"/>
        <w:jc w:val="right"/>
        <w:rPr>
          <w:sz w:val="18"/>
        </w:rPr>
        <w:sectPr>
          <w:type w:val="continuous"/>
          <w:pgSz w:w="11910" w:h="16840"/>
          <w:pgMar w:top="1580" w:bottom="280" w:left="0" w:right="0"/>
        </w:sectPr>
      </w:pPr>
    </w:p>
    <w:p>
      <w:pPr>
        <w:pStyle w:val="BodyText"/>
        <w:rPr>
          <w:sz w:val="20"/>
        </w:rPr>
      </w:pPr>
      <w:r>
        <w:rPr/>
        <w:pict>
          <v:group style="position:absolute;margin-left:0pt;margin-top:.000015pt;width:70.5pt;height:841.9pt;mso-position-horizontal-relative:page;mso-position-vertical-relative:page;z-index:251753472" coordorigin="0,0" coordsize="1410,16838">
            <v:shape style="position:absolute;left:0;top:0;width:1286;height:16838" type="#_x0000_t75" stroked="false">
              <v:imagedata r:id="rId111" o:title=""/>
            </v:shape>
            <v:shape style="position:absolute;left:168;top:1721;width:325;height:291" type="#_x0000_t75" stroked="false">
              <v:imagedata r:id="rId38" o:title=""/>
            </v:shape>
            <v:shape style="position:absolute;left:607;top:1715;width:305;height:313" type="#_x0000_t75" stroked="false">
              <v:imagedata r:id="rId112" o:title=""/>
            </v:shape>
            <v:shape style="position:absolute;left:1123;top:1695;width:287;height:322" type="#_x0000_t75" stroked="false">
              <v:imagedata r:id="rId113" o:title=""/>
            </v:shape>
            <v:shape style="position:absolute;left:230;top:16430;width:124;height:222" type="#_x0000_t202" filled="false" stroked="false">
              <v:textbox inset="0,0,0,0">
                <w:txbxContent>
                  <w:p>
                    <w:pPr>
                      <w:spacing w:line="219" w:lineRule="exact" w:before="0"/>
                      <w:ind w:left="0" w:right="0" w:firstLine="0"/>
                      <w:jc w:val="left"/>
                      <w:rPr>
                        <w:sz w:val="18"/>
                      </w:rPr>
                    </w:pPr>
                    <w:r>
                      <w:rPr>
                        <w:w w:val="113"/>
                        <w:sz w:val="18"/>
                      </w:rPr>
                      <w:t>6</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tabs>
          <w:tab w:pos="2505" w:val="left" w:leader="none"/>
          <w:tab w:pos="3861" w:val="left" w:leader="none"/>
          <w:tab w:pos="6534" w:val="left" w:leader="none"/>
          <w:tab w:pos="7917" w:val="left" w:leader="none"/>
          <w:tab w:pos="9272" w:val="left" w:leader="none"/>
          <w:tab w:pos="11118" w:val="left" w:leader="none"/>
        </w:tabs>
        <w:spacing w:line="240" w:lineRule="auto"/>
        <w:ind w:left="1524" w:right="0" w:firstLine="0"/>
        <w:rPr>
          <w:sz w:val="20"/>
        </w:rPr>
      </w:pPr>
      <w:r>
        <w:rPr>
          <w:position w:val="3"/>
          <w:sz w:val="20"/>
        </w:rPr>
        <w:drawing>
          <wp:inline distT="0" distB="0" distL="0" distR="0">
            <wp:extent cx="207119" cy="185737"/>
            <wp:effectExtent l="0" t="0" r="0" b="0"/>
            <wp:docPr id="209" name="image110.png"/>
            <wp:cNvGraphicFramePr>
              <a:graphicFrameLocks noChangeAspect="1"/>
            </wp:cNvGraphicFramePr>
            <a:graphic>
              <a:graphicData uri="http://schemas.openxmlformats.org/drawingml/2006/picture">
                <pic:pic>
                  <pic:nvPicPr>
                    <pic:cNvPr id="210" name="image110.png"/>
                    <pic:cNvPicPr/>
                  </pic:nvPicPr>
                  <pic:blipFill>
                    <a:blip r:embed="rId114" cstate="print"/>
                    <a:stretch>
                      <a:fillRect/>
                    </a:stretch>
                  </pic:blipFill>
                  <pic:spPr>
                    <a:xfrm>
                      <a:off x="0" y="0"/>
                      <a:ext cx="207119" cy="185737"/>
                    </a:xfrm>
                    <a:prstGeom prst="rect">
                      <a:avLst/>
                    </a:prstGeom>
                  </pic:spPr>
                </pic:pic>
              </a:graphicData>
            </a:graphic>
          </wp:inline>
        </w:drawing>
      </w:r>
      <w:r>
        <w:rPr>
          <w:position w:val="3"/>
          <w:sz w:val="20"/>
        </w:rPr>
      </w:r>
      <w:r>
        <w:rPr>
          <w:rFonts w:ascii="Times New Roman"/>
          <w:spacing w:val="62"/>
          <w:position w:val="3"/>
          <w:sz w:val="20"/>
        </w:rPr>
        <w:t> </w:t>
      </w:r>
      <w:r>
        <w:rPr>
          <w:spacing w:val="62"/>
          <w:position w:val="2"/>
          <w:sz w:val="20"/>
        </w:rPr>
        <w:drawing>
          <wp:inline distT="0" distB="0" distL="0" distR="0">
            <wp:extent cx="194906" cy="200025"/>
            <wp:effectExtent l="0" t="0" r="0" b="0"/>
            <wp:docPr id="211" name="image111.png"/>
            <wp:cNvGraphicFramePr>
              <a:graphicFrameLocks noChangeAspect="1"/>
            </wp:cNvGraphicFramePr>
            <a:graphic>
              <a:graphicData uri="http://schemas.openxmlformats.org/drawingml/2006/picture">
                <pic:pic>
                  <pic:nvPicPr>
                    <pic:cNvPr id="212" name="image111.png"/>
                    <pic:cNvPicPr/>
                  </pic:nvPicPr>
                  <pic:blipFill>
                    <a:blip r:embed="rId115" cstate="print"/>
                    <a:stretch>
                      <a:fillRect/>
                    </a:stretch>
                  </pic:blipFill>
                  <pic:spPr>
                    <a:xfrm>
                      <a:off x="0" y="0"/>
                      <a:ext cx="194906"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213" name="image112.png"/>
            <wp:cNvGraphicFramePr>
              <a:graphicFrameLocks noChangeAspect="1"/>
            </wp:cNvGraphicFramePr>
            <a:graphic>
              <a:graphicData uri="http://schemas.openxmlformats.org/drawingml/2006/picture">
                <pic:pic>
                  <pic:nvPicPr>
                    <pic:cNvPr id="214" name="image112.png"/>
                    <pic:cNvPicPr/>
                  </pic:nvPicPr>
                  <pic:blipFill>
                    <a:blip r:embed="rId116"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215" name="image113.png"/>
            <wp:cNvGraphicFramePr>
              <a:graphicFrameLocks noChangeAspect="1"/>
            </wp:cNvGraphicFramePr>
            <a:graphic>
              <a:graphicData uri="http://schemas.openxmlformats.org/drawingml/2006/picture">
                <pic:pic>
                  <pic:nvPicPr>
                    <pic:cNvPr id="216" name="image113.png"/>
                    <pic:cNvPicPr/>
                  </pic:nvPicPr>
                  <pic:blipFill>
                    <a:blip r:embed="rId117"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217" name="image114.png"/>
            <wp:cNvGraphicFramePr>
              <a:graphicFrameLocks noChangeAspect="1"/>
            </wp:cNvGraphicFramePr>
            <a:graphic>
              <a:graphicData uri="http://schemas.openxmlformats.org/drawingml/2006/picture">
                <pic:pic>
                  <pic:nvPicPr>
                    <pic:cNvPr id="218" name="image114.png"/>
                    <pic:cNvPicPr/>
                  </pic:nvPicPr>
                  <pic:blipFill>
                    <a:blip r:embed="rId118"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006" cy="204025"/>
            <wp:effectExtent l="0" t="0" r="0" b="0"/>
            <wp:docPr id="219" name="image115.png"/>
            <wp:cNvGraphicFramePr>
              <a:graphicFrameLocks noChangeAspect="1"/>
            </wp:cNvGraphicFramePr>
            <a:graphic>
              <a:graphicData uri="http://schemas.openxmlformats.org/drawingml/2006/picture">
                <pic:pic>
                  <pic:nvPicPr>
                    <pic:cNvPr id="220" name="image115.png"/>
                    <pic:cNvPicPr/>
                  </pic:nvPicPr>
                  <pic:blipFill>
                    <a:blip r:embed="rId119" cstate="print"/>
                    <a:stretch>
                      <a:fillRect/>
                    </a:stretch>
                  </pic:blipFill>
                  <pic:spPr>
                    <a:xfrm>
                      <a:off x="0" y="0"/>
                      <a:ext cx="182006" cy="204025"/>
                    </a:xfrm>
                    <a:prstGeom prst="rect">
                      <a:avLst/>
                    </a:prstGeom>
                  </pic:spPr>
                </pic:pic>
              </a:graphicData>
            </a:graphic>
          </wp:inline>
        </w:drawing>
      </w:r>
      <w:r>
        <w:rPr>
          <w:spacing w:val="62"/>
          <w:position w:val="1"/>
          <w:sz w:val="20"/>
        </w:rPr>
      </w:r>
      <w:r>
        <w:rPr>
          <w:rFonts w:ascii="Times New Roman"/>
          <w:spacing w:val="64"/>
          <w:position w:val="1"/>
          <w:sz w:val="20"/>
        </w:rPr>
        <w:t> </w:t>
      </w:r>
      <w:r>
        <w:rPr>
          <w:spacing w:val="64"/>
          <w:position w:val="2"/>
          <w:sz w:val="20"/>
        </w:rPr>
        <w:drawing>
          <wp:inline distT="0" distB="0" distL="0" distR="0">
            <wp:extent cx="207119" cy="185737"/>
            <wp:effectExtent l="0" t="0" r="0" b="0"/>
            <wp:docPr id="221" name="image43.png"/>
            <wp:cNvGraphicFramePr>
              <a:graphicFrameLocks noChangeAspect="1"/>
            </wp:cNvGraphicFramePr>
            <a:graphic>
              <a:graphicData uri="http://schemas.openxmlformats.org/drawingml/2006/picture">
                <pic:pic>
                  <pic:nvPicPr>
                    <pic:cNvPr id="222" name="image43.png"/>
                    <pic:cNvPicPr/>
                  </pic:nvPicPr>
                  <pic:blipFill>
                    <a:blip r:embed="rId47" cstate="print"/>
                    <a:stretch>
                      <a:fillRect/>
                    </a:stretch>
                  </pic:blipFill>
                  <pic:spPr>
                    <a:xfrm>
                      <a:off x="0" y="0"/>
                      <a:ext cx="207119" cy="185737"/>
                    </a:xfrm>
                    <a:prstGeom prst="rect">
                      <a:avLst/>
                    </a:prstGeom>
                  </pic:spPr>
                </pic:pic>
              </a:graphicData>
            </a:graphic>
          </wp:inline>
        </w:drawing>
      </w:r>
      <w:r>
        <w:rPr>
          <w:spacing w:val="64"/>
          <w:position w:val="2"/>
          <w:sz w:val="20"/>
        </w:rPr>
      </w:r>
      <w:r>
        <w:rPr>
          <w:rFonts w:ascii="Times New Roman"/>
          <w:spacing w:val="62"/>
          <w:position w:val="2"/>
          <w:sz w:val="20"/>
        </w:rPr>
        <w:t> </w:t>
      </w:r>
      <w:r>
        <w:rPr>
          <w:spacing w:val="62"/>
          <w:sz w:val="20"/>
        </w:rPr>
        <w:drawing>
          <wp:inline distT="0" distB="0" distL="0" distR="0">
            <wp:extent cx="194070" cy="199167"/>
            <wp:effectExtent l="0" t="0" r="0" b="0"/>
            <wp:docPr id="223" name="image116.png"/>
            <wp:cNvGraphicFramePr>
              <a:graphicFrameLocks noChangeAspect="1"/>
            </wp:cNvGraphicFramePr>
            <a:graphic>
              <a:graphicData uri="http://schemas.openxmlformats.org/drawingml/2006/picture">
                <pic:pic>
                  <pic:nvPicPr>
                    <pic:cNvPr id="224" name="image116.png"/>
                    <pic:cNvPicPr/>
                  </pic:nvPicPr>
                  <pic:blipFill>
                    <a:blip r:embed="rId120" cstate="print"/>
                    <a:stretch>
                      <a:fillRect/>
                    </a:stretch>
                  </pic:blipFill>
                  <pic:spPr>
                    <a:xfrm>
                      <a:off x="0" y="0"/>
                      <a:ext cx="194070" cy="199167"/>
                    </a:xfrm>
                    <a:prstGeom prst="rect">
                      <a:avLst/>
                    </a:prstGeom>
                  </pic:spPr>
                </pic:pic>
              </a:graphicData>
            </a:graphic>
          </wp:inline>
        </w:drawing>
      </w:r>
      <w:r>
        <w:rPr>
          <w:spacing w:val="62"/>
          <w:sz w:val="20"/>
        </w:rPr>
      </w:r>
      <w:r>
        <w:rPr>
          <w:rFonts w:ascii="Times New Roman"/>
          <w:spacing w:val="122"/>
          <w:sz w:val="20"/>
        </w:rPr>
        <w:t> </w:t>
      </w:r>
      <w:r>
        <w:rPr>
          <w:spacing w:val="122"/>
          <w:position w:val="3"/>
          <w:sz w:val="20"/>
        </w:rPr>
        <w:drawing>
          <wp:inline distT="0" distB="0" distL="0" distR="0">
            <wp:extent cx="182686" cy="204787"/>
            <wp:effectExtent l="0" t="0" r="0" b="0"/>
            <wp:docPr id="225" name="image112.png"/>
            <wp:cNvGraphicFramePr>
              <a:graphicFrameLocks noChangeAspect="1"/>
            </wp:cNvGraphicFramePr>
            <a:graphic>
              <a:graphicData uri="http://schemas.openxmlformats.org/drawingml/2006/picture">
                <pic:pic>
                  <pic:nvPicPr>
                    <pic:cNvPr id="226" name="image112.png"/>
                    <pic:cNvPicPr/>
                  </pic:nvPicPr>
                  <pic:blipFill>
                    <a:blip r:embed="rId116" cstate="print"/>
                    <a:stretch>
                      <a:fillRect/>
                    </a:stretch>
                  </pic:blipFill>
                  <pic:spPr>
                    <a:xfrm>
                      <a:off x="0" y="0"/>
                      <a:ext cx="182686" cy="204787"/>
                    </a:xfrm>
                    <a:prstGeom prst="rect">
                      <a:avLst/>
                    </a:prstGeom>
                  </pic:spPr>
                </pic:pic>
              </a:graphicData>
            </a:graphic>
          </wp:inline>
        </w:drawing>
      </w:r>
      <w:r>
        <w:rPr>
          <w:spacing w:val="122"/>
          <w:position w:val="3"/>
          <w:sz w:val="20"/>
        </w:rPr>
      </w:r>
      <w:r>
        <w:rPr>
          <w:rFonts w:ascii="Times New Roman"/>
          <w:spacing w:val="63"/>
          <w:position w:val="3"/>
          <w:sz w:val="20"/>
        </w:rPr>
        <w:t> </w:t>
      </w:r>
      <w:r>
        <w:rPr>
          <w:spacing w:val="63"/>
          <w:position w:val="4"/>
          <w:sz w:val="20"/>
        </w:rPr>
        <w:drawing>
          <wp:inline distT="0" distB="0" distL="0" distR="0">
            <wp:extent cx="207119" cy="185737"/>
            <wp:effectExtent l="0" t="0" r="0" b="0"/>
            <wp:docPr id="227" name="image46.png"/>
            <wp:cNvGraphicFramePr>
              <a:graphicFrameLocks noChangeAspect="1"/>
            </wp:cNvGraphicFramePr>
            <a:graphic>
              <a:graphicData uri="http://schemas.openxmlformats.org/drawingml/2006/picture">
                <pic:pic>
                  <pic:nvPicPr>
                    <pic:cNvPr id="228" name="image46.png"/>
                    <pic:cNvPicPr/>
                  </pic:nvPicPr>
                  <pic:blipFill>
                    <a:blip r:embed="rId50"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070" cy="199167"/>
            <wp:effectExtent l="0" t="0" r="0" b="0"/>
            <wp:docPr id="229" name="image117.png"/>
            <wp:cNvGraphicFramePr>
              <a:graphicFrameLocks noChangeAspect="1"/>
            </wp:cNvGraphicFramePr>
            <a:graphic>
              <a:graphicData uri="http://schemas.openxmlformats.org/drawingml/2006/picture">
                <pic:pic>
                  <pic:nvPicPr>
                    <pic:cNvPr id="230" name="image117.png"/>
                    <pic:cNvPicPr/>
                  </pic:nvPicPr>
                  <pic:blipFill>
                    <a:blip r:embed="rId121" cstate="print"/>
                    <a:stretch>
                      <a:fillRect/>
                    </a:stretch>
                  </pic:blipFill>
                  <pic:spPr>
                    <a:xfrm>
                      <a:off x="0" y="0"/>
                      <a:ext cx="194070" cy="199167"/>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686" cy="204787"/>
            <wp:effectExtent l="0" t="0" r="0" b="0"/>
            <wp:docPr id="231" name="image118.png"/>
            <wp:cNvGraphicFramePr>
              <a:graphicFrameLocks noChangeAspect="1"/>
            </wp:cNvGraphicFramePr>
            <a:graphic>
              <a:graphicData uri="http://schemas.openxmlformats.org/drawingml/2006/picture">
                <pic:pic>
                  <pic:nvPicPr>
                    <pic:cNvPr id="232" name="image118.png"/>
                    <pic:cNvPicPr/>
                  </pic:nvPicPr>
                  <pic:blipFill>
                    <a:blip r:embed="rId122" cstate="print"/>
                    <a:stretch>
                      <a:fillRect/>
                    </a:stretch>
                  </pic:blipFill>
                  <pic:spPr>
                    <a:xfrm>
                      <a:off x="0" y="0"/>
                      <a:ext cx="182686" cy="204787"/>
                    </a:xfrm>
                    <a:prstGeom prst="rect">
                      <a:avLst/>
                    </a:prstGeom>
                  </pic:spPr>
                </pic:pic>
              </a:graphicData>
            </a:graphic>
          </wp:inline>
        </w:drawing>
      </w:r>
      <w:r>
        <w:rPr>
          <w:spacing w:val="62"/>
          <w:position w:val="3"/>
          <w:sz w:val="20"/>
        </w:rPr>
      </w:r>
      <w:r>
        <w:rPr>
          <w:rFonts w:ascii="Times New Roman"/>
          <w:spacing w:val="63"/>
          <w:position w:val="3"/>
          <w:sz w:val="20"/>
        </w:rPr>
        <w:t> </w:t>
      </w:r>
      <w:r>
        <w:rPr>
          <w:spacing w:val="63"/>
          <w:position w:val="3"/>
          <w:sz w:val="20"/>
        </w:rPr>
        <w:drawing>
          <wp:inline distT="0" distB="0" distL="0" distR="0">
            <wp:extent cx="207119" cy="185737"/>
            <wp:effectExtent l="0" t="0" r="0" b="0"/>
            <wp:docPr id="233" name="image110.png"/>
            <wp:cNvGraphicFramePr>
              <a:graphicFrameLocks noChangeAspect="1"/>
            </wp:cNvGraphicFramePr>
            <a:graphic>
              <a:graphicData uri="http://schemas.openxmlformats.org/drawingml/2006/picture">
                <pic:pic>
                  <pic:nvPicPr>
                    <pic:cNvPr id="234" name="image110.png"/>
                    <pic:cNvPicPr/>
                  </pic:nvPicPr>
                  <pic:blipFill>
                    <a:blip r:embed="rId114" cstate="print"/>
                    <a:stretch>
                      <a:fillRect/>
                    </a:stretch>
                  </pic:blipFill>
                  <pic:spPr>
                    <a:xfrm>
                      <a:off x="0" y="0"/>
                      <a:ext cx="207119" cy="185737"/>
                    </a:xfrm>
                    <a:prstGeom prst="rect">
                      <a:avLst/>
                    </a:prstGeom>
                  </pic:spPr>
                </pic:pic>
              </a:graphicData>
            </a:graphic>
          </wp:inline>
        </w:drawing>
      </w:r>
      <w:r>
        <w:rPr>
          <w:spacing w:val="63"/>
          <w:position w:val="3"/>
          <w:sz w:val="20"/>
        </w:rPr>
      </w:r>
      <w:r>
        <w:rPr>
          <w:rFonts w:ascii="Times New Roman"/>
          <w:spacing w:val="62"/>
          <w:position w:val="3"/>
          <w:sz w:val="20"/>
        </w:rPr>
        <w:t> </w:t>
      </w:r>
      <w:r>
        <w:rPr>
          <w:spacing w:val="62"/>
          <w:position w:val="2"/>
          <w:sz w:val="20"/>
        </w:rPr>
        <w:drawing>
          <wp:inline distT="0" distB="0" distL="0" distR="0">
            <wp:extent cx="194907" cy="200025"/>
            <wp:effectExtent l="0" t="0" r="0" b="0"/>
            <wp:docPr id="235" name="image119.png"/>
            <wp:cNvGraphicFramePr>
              <a:graphicFrameLocks noChangeAspect="1"/>
            </wp:cNvGraphicFramePr>
            <a:graphic>
              <a:graphicData uri="http://schemas.openxmlformats.org/drawingml/2006/picture">
                <pic:pic>
                  <pic:nvPicPr>
                    <pic:cNvPr id="236" name="image119.png"/>
                    <pic:cNvPicPr/>
                  </pic:nvPicPr>
                  <pic:blipFill>
                    <a:blip r:embed="rId123"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237" name="image120.png"/>
            <wp:cNvGraphicFramePr>
              <a:graphicFrameLocks noChangeAspect="1"/>
            </wp:cNvGraphicFramePr>
            <a:graphic>
              <a:graphicData uri="http://schemas.openxmlformats.org/drawingml/2006/picture">
                <pic:pic>
                  <pic:nvPicPr>
                    <pic:cNvPr id="238" name="image120.png"/>
                    <pic:cNvPicPr/>
                  </pic:nvPicPr>
                  <pic:blipFill>
                    <a:blip r:embed="rId124"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239" name="image110.png"/>
            <wp:cNvGraphicFramePr>
              <a:graphicFrameLocks noChangeAspect="1"/>
            </wp:cNvGraphicFramePr>
            <a:graphic>
              <a:graphicData uri="http://schemas.openxmlformats.org/drawingml/2006/picture">
                <pic:pic>
                  <pic:nvPicPr>
                    <pic:cNvPr id="240" name="image110.png"/>
                    <pic:cNvPicPr/>
                  </pic:nvPicPr>
                  <pic:blipFill>
                    <a:blip r:embed="rId114"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241" name="image121.png"/>
            <wp:cNvGraphicFramePr>
              <a:graphicFrameLocks noChangeAspect="1"/>
            </wp:cNvGraphicFramePr>
            <a:graphic>
              <a:graphicData uri="http://schemas.openxmlformats.org/drawingml/2006/picture">
                <pic:pic>
                  <pic:nvPicPr>
                    <pic:cNvPr id="242" name="image121.png"/>
                    <pic:cNvPicPr/>
                  </pic:nvPicPr>
                  <pic:blipFill>
                    <a:blip r:embed="rId125"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006" cy="204025"/>
            <wp:effectExtent l="0" t="0" r="0" b="0"/>
            <wp:docPr id="243" name="image122.png"/>
            <wp:cNvGraphicFramePr>
              <a:graphicFrameLocks noChangeAspect="1"/>
            </wp:cNvGraphicFramePr>
            <a:graphic>
              <a:graphicData uri="http://schemas.openxmlformats.org/drawingml/2006/picture">
                <pic:pic>
                  <pic:nvPicPr>
                    <pic:cNvPr id="244" name="image122.png"/>
                    <pic:cNvPicPr/>
                  </pic:nvPicPr>
                  <pic:blipFill>
                    <a:blip r:embed="rId126" cstate="print"/>
                    <a:stretch>
                      <a:fillRect/>
                    </a:stretch>
                  </pic:blipFill>
                  <pic:spPr>
                    <a:xfrm>
                      <a:off x="0" y="0"/>
                      <a:ext cx="182006" cy="204025"/>
                    </a:xfrm>
                    <a:prstGeom prst="rect">
                      <a:avLst/>
                    </a:prstGeom>
                  </pic:spPr>
                </pic:pic>
              </a:graphicData>
            </a:graphic>
          </wp:inline>
        </w:drawing>
      </w:r>
      <w:r>
        <w:rPr>
          <w:spacing w:val="62"/>
          <w:position w:val="1"/>
          <w:sz w:val="20"/>
        </w:rPr>
      </w:r>
      <w:r>
        <w:rPr>
          <w:rFonts w:ascii="Times New Roman"/>
          <w:spacing w:val="64"/>
          <w:position w:val="1"/>
          <w:sz w:val="20"/>
        </w:rPr>
        <w:t> </w:t>
      </w:r>
      <w:r>
        <w:rPr>
          <w:spacing w:val="64"/>
          <w:position w:val="2"/>
          <w:sz w:val="20"/>
        </w:rPr>
        <w:drawing>
          <wp:inline distT="0" distB="0" distL="0" distR="0">
            <wp:extent cx="207119" cy="185737"/>
            <wp:effectExtent l="0" t="0" r="0" b="0"/>
            <wp:docPr id="245" name="image123.png"/>
            <wp:cNvGraphicFramePr>
              <a:graphicFrameLocks noChangeAspect="1"/>
            </wp:cNvGraphicFramePr>
            <a:graphic>
              <a:graphicData uri="http://schemas.openxmlformats.org/drawingml/2006/picture">
                <pic:pic>
                  <pic:nvPicPr>
                    <pic:cNvPr id="246" name="image123.png"/>
                    <pic:cNvPicPr/>
                  </pic:nvPicPr>
                  <pic:blipFill>
                    <a:blip r:embed="rId127" cstate="print"/>
                    <a:stretch>
                      <a:fillRect/>
                    </a:stretch>
                  </pic:blipFill>
                  <pic:spPr>
                    <a:xfrm>
                      <a:off x="0" y="0"/>
                      <a:ext cx="207119" cy="185737"/>
                    </a:xfrm>
                    <a:prstGeom prst="rect">
                      <a:avLst/>
                    </a:prstGeom>
                  </pic:spPr>
                </pic:pic>
              </a:graphicData>
            </a:graphic>
          </wp:inline>
        </w:drawing>
      </w:r>
      <w:r>
        <w:rPr>
          <w:spacing w:val="64"/>
          <w:position w:val="2"/>
          <w:sz w:val="20"/>
        </w:rPr>
      </w:r>
      <w:r>
        <w:rPr>
          <w:rFonts w:ascii="Times New Roman"/>
          <w:spacing w:val="62"/>
          <w:position w:val="2"/>
          <w:sz w:val="20"/>
        </w:rPr>
        <w:t> </w:t>
      </w:r>
      <w:r>
        <w:rPr>
          <w:spacing w:val="62"/>
          <w:sz w:val="20"/>
        </w:rPr>
        <w:drawing>
          <wp:inline distT="0" distB="0" distL="0" distR="0">
            <wp:extent cx="194070" cy="199167"/>
            <wp:effectExtent l="0" t="0" r="0" b="0"/>
            <wp:docPr id="247" name="image124.png"/>
            <wp:cNvGraphicFramePr>
              <a:graphicFrameLocks noChangeAspect="1"/>
            </wp:cNvGraphicFramePr>
            <a:graphic>
              <a:graphicData uri="http://schemas.openxmlformats.org/drawingml/2006/picture">
                <pic:pic>
                  <pic:nvPicPr>
                    <pic:cNvPr id="248" name="image124.png"/>
                    <pic:cNvPicPr/>
                  </pic:nvPicPr>
                  <pic:blipFill>
                    <a:blip r:embed="rId128" cstate="print"/>
                    <a:stretch>
                      <a:fillRect/>
                    </a:stretch>
                  </pic:blipFill>
                  <pic:spPr>
                    <a:xfrm>
                      <a:off x="0" y="0"/>
                      <a:ext cx="194070" cy="199167"/>
                    </a:xfrm>
                    <a:prstGeom prst="rect">
                      <a:avLst/>
                    </a:prstGeom>
                  </pic:spPr>
                </pic:pic>
              </a:graphicData>
            </a:graphic>
          </wp:inline>
        </w:drawing>
      </w:r>
      <w:r>
        <w:rPr>
          <w:spacing w:val="62"/>
          <w:sz w:val="20"/>
        </w:rPr>
      </w:r>
      <w:r>
        <w:rPr>
          <w:rFonts w:ascii="Times New Roman"/>
          <w:spacing w:val="107"/>
          <w:sz w:val="20"/>
        </w:rPr>
        <w:t> </w:t>
      </w:r>
      <w:r>
        <w:rPr>
          <w:spacing w:val="107"/>
          <w:position w:val="2"/>
          <w:sz w:val="20"/>
        </w:rPr>
        <w:drawing>
          <wp:inline distT="0" distB="0" distL="0" distR="0">
            <wp:extent cx="194907" cy="200025"/>
            <wp:effectExtent l="0" t="0" r="0" b="0"/>
            <wp:docPr id="249" name="image125.png"/>
            <wp:cNvGraphicFramePr>
              <a:graphicFrameLocks noChangeAspect="1"/>
            </wp:cNvGraphicFramePr>
            <a:graphic>
              <a:graphicData uri="http://schemas.openxmlformats.org/drawingml/2006/picture">
                <pic:pic>
                  <pic:nvPicPr>
                    <pic:cNvPr id="250" name="image125.png"/>
                    <pic:cNvPicPr/>
                  </pic:nvPicPr>
                  <pic:blipFill>
                    <a:blip r:embed="rId129" cstate="print"/>
                    <a:stretch>
                      <a:fillRect/>
                    </a:stretch>
                  </pic:blipFill>
                  <pic:spPr>
                    <a:xfrm>
                      <a:off x="0" y="0"/>
                      <a:ext cx="194907" cy="200025"/>
                    </a:xfrm>
                    <a:prstGeom prst="rect">
                      <a:avLst/>
                    </a:prstGeom>
                  </pic:spPr>
                </pic:pic>
              </a:graphicData>
            </a:graphic>
          </wp:inline>
        </w:drawing>
      </w:r>
      <w:r>
        <w:rPr>
          <w:spacing w:val="107"/>
          <w:position w:val="2"/>
          <w:sz w:val="20"/>
        </w:rPr>
      </w:r>
      <w:r>
        <w:rPr>
          <w:spacing w:val="107"/>
          <w:position w:val="2"/>
          <w:sz w:val="20"/>
        </w:rPr>
        <w:tab/>
      </w:r>
      <w:r>
        <w:rPr>
          <w:spacing w:val="107"/>
          <w:position w:val="2"/>
          <w:sz w:val="20"/>
        </w:rPr>
        <w:drawing>
          <wp:inline distT="0" distB="0" distL="0" distR="0">
            <wp:extent cx="182686" cy="204787"/>
            <wp:effectExtent l="0" t="0" r="0" b="0"/>
            <wp:docPr id="251" name="image56.png"/>
            <wp:cNvGraphicFramePr>
              <a:graphicFrameLocks noChangeAspect="1"/>
            </wp:cNvGraphicFramePr>
            <a:graphic>
              <a:graphicData uri="http://schemas.openxmlformats.org/drawingml/2006/picture">
                <pic:pic>
                  <pic:nvPicPr>
                    <pic:cNvPr id="252" name="image56.png"/>
                    <pic:cNvPicPr/>
                  </pic:nvPicPr>
                  <pic:blipFill>
                    <a:blip r:embed="rId60" cstate="print"/>
                    <a:stretch>
                      <a:fillRect/>
                    </a:stretch>
                  </pic:blipFill>
                  <pic:spPr>
                    <a:xfrm>
                      <a:off x="0" y="0"/>
                      <a:ext cx="182686" cy="204787"/>
                    </a:xfrm>
                    <a:prstGeom prst="rect">
                      <a:avLst/>
                    </a:prstGeom>
                  </pic:spPr>
                </pic:pic>
              </a:graphicData>
            </a:graphic>
          </wp:inline>
        </w:drawing>
      </w:r>
      <w:r>
        <w:rPr>
          <w:spacing w:val="107"/>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253" name="image126.png"/>
            <wp:cNvGraphicFramePr>
              <a:graphicFrameLocks noChangeAspect="1"/>
            </wp:cNvGraphicFramePr>
            <a:graphic>
              <a:graphicData uri="http://schemas.openxmlformats.org/drawingml/2006/picture">
                <pic:pic>
                  <pic:nvPicPr>
                    <pic:cNvPr id="254" name="image126.png"/>
                    <pic:cNvPicPr/>
                  </pic:nvPicPr>
                  <pic:blipFill>
                    <a:blip r:embed="rId130" cstate="print"/>
                    <a:stretch>
                      <a:fillRect/>
                    </a:stretch>
                  </pic:blipFill>
                  <pic:spPr>
                    <a:xfrm>
                      <a:off x="0" y="0"/>
                      <a:ext cx="207119" cy="185737"/>
                    </a:xfrm>
                    <a:prstGeom prst="rect">
                      <a:avLst/>
                    </a:prstGeom>
                  </pic:spPr>
                </pic:pic>
              </a:graphicData>
            </a:graphic>
          </wp:inline>
        </w:drawing>
      </w:r>
      <w:r>
        <w:rPr>
          <w:spacing w:val="63"/>
          <w:position w:val="2"/>
          <w:sz w:val="20"/>
        </w:rPr>
      </w: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3"/>
        <w:spacing w:before="96"/>
        <w:ind w:left="1587"/>
      </w:pPr>
      <w:r>
        <w:rPr>
          <w:w w:val="110"/>
        </w:rPr>
        <w:t>Table 1: Building blocks</w:t>
      </w:r>
    </w:p>
    <w:p>
      <w:pPr>
        <w:pStyle w:val="BodyText"/>
        <w:spacing w:before="2"/>
        <w:rPr>
          <w:b/>
          <w:sz w:val="15"/>
        </w:rPr>
      </w:pPr>
    </w:p>
    <w:tbl>
      <w:tblPr>
        <w:tblW w:w="0" w:type="auto"/>
        <w:jc w:val="left"/>
        <w:tblInd w:w="1594"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3094"/>
        <w:gridCol w:w="6193"/>
      </w:tblGrid>
      <w:tr>
        <w:trPr>
          <w:trHeight w:val="382" w:hRule="atLeast"/>
        </w:trPr>
        <w:tc>
          <w:tcPr>
            <w:tcW w:w="3094" w:type="dxa"/>
            <w:tcBorders>
              <w:left w:val="nil"/>
            </w:tcBorders>
          </w:tcPr>
          <w:p>
            <w:pPr>
              <w:pStyle w:val="TableParagraph"/>
              <w:spacing w:before="64"/>
              <w:ind w:left="113"/>
              <w:rPr>
                <w:b/>
                <w:sz w:val="22"/>
              </w:rPr>
            </w:pPr>
            <w:r>
              <w:rPr>
                <w:b/>
                <w:color w:val="00A79E"/>
                <w:w w:val="110"/>
                <w:sz w:val="22"/>
              </w:rPr>
              <w:t>Building block</w:t>
            </w:r>
          </w:p>
        </w:tc>
        <w:tc>
          <w:tcPr>
            <w:tcW w:w="6193" w:type="dxa"/>
            <w:tcBorders>
              <w:right w:val="nil"/>
            </w:tcBorders>
          </w:tcPr>
          <w:p>
            <w:pPr>
              <w:pStyle w:val="TableParagraph"/>
              <w:spacing w:before="64"/>
              <w:ind w:left="113"/>
              <w:rPr>
                <w:b/>
                <w:sz w:val="22"/>
              </w:rPr>
            </w:pPr>
            <w:r>
              <w:rPr>
                <w:b/>
                <w:color w:val="00A79E"/>
                <w:w w:val="110"/>
                <w:sz w:val="22"/>
              </w:rPr>
              <w:t>Description</w:t>
            </w:r>
          </w:p>
        </w:tc>
      </w:tr>
      <w:tr>
        <w:trPr>
          <w:trHeight w:val="887" w:hRule="atLeast"/>
        </w:trPr>
        <w:tc>
          <w:tcPr>
            <w:tcW w:w="3094" w:type="dxa"/>
            <w:tcBorders>
              <w:left w:val="nil"/>
            </w:tcBorders>
          </w:tcPr>
          <w:p>
            <w:pPr>
              <w:pStyle w:val="TableParagraph"/>
              <w:spacing w:line="254" w:lineRule="auto" w:before="68"/>
              <w:ind w:left="393" w:hanging="280"/>
              <w:rPr>
                <w:b/>
                <w:sz w:val="20"/>
              </w:rPr>
            </w:pPr>
            <w:r>
              <w:rPr>
                <w:b/>
                <w:w w:val="110"/>
                <w:sz w:val="20"/>
              </w:rPr>
              <w:t>1: Universal and targeted services</w:t>
            </w:r>
          </w:p>
        </w:tc>
        <w:tc>
          <w:tcPr>
            <w:tcW w:w="6193" w:type="dxa"/>
            <w:tcBorders>
              <w:right w:val="nil"/>
            </w:tcBorders>
          </w:tcPr>
          <w:p>
            <w:pPr>
              <w:pStyle w:val="TableParagraph"/>
              <w:spacing w:line="254" w:lineRule="auto" w:before="68"/>
              <w:ind w:left="113" w:right="296"/>
              <w:rPr>
                <w:sz w:val="20"/>
              </w:rPr>
            </w:pPr>
            <w:r>
              <w:rPr>
                <w:w w:val="105"/>
                <w:sz w:val="20"/>
              </w:rPr>
              <w:t>All families enjoy access to quality, culturally safe universal and targeted services necessary for Aboriginal and Torres Strait Islander children to thrive</w:t>
            </w:r>
          </w:p>
        </w:tc>
      </w:tr>
      <w:tr>
        <w:trPr>
          <w:trHeight w:val="887" w:hRule="atLeast"/>
        </w:trPr>
        <w:tc>
          <w:tcPr>
            <w:tcW w:w="3094" w:type="dxa"/>
            <w:tcBorders>
              <w:left w:val="nil"/>
            </w:tcBorders>
          </w:tcPr>
          <w:p>
            <w:pPr>
              <w:pStyle w:val="TableParagraph"/>
              <w:spacing w:line="254" w:lineRule="auto" w:before="68"/>
              <w:ind w:left="393" w:right="409" w:hanging="280"/>
              <w:rPr>
                <w:b/>
                <w:sz w:val="20"/>
              </w:rPr>
            </w:pPr>
            <w:r>
              <w:rPr>
                <w:b/>
                <w:w w:val="110"/>
                <w:sz w:val="20"/>
              </w:rPr>
              <w:t>2: Participation, control and self-determination</w:t>
            </w:r>
          </w:p>
        </w:tc>
        <w:tc>
          <w:tcPr>
            <w:tcW w:w="6193" w:type="dxa"/>
            <w:tcBorders>
              <w:right w:val="nil"/>
            </w:tcBorders>
          </w:tcPr>
          <w:p>
            <w:pPr>
              <w:pStyle w:val="TableParagraph"/>
              <w:spacing w:line="254" w:lineRule="auto" w:before="68"/>
              <w:ind w:left="113" w:right="650"/>
              <w:rPr>
                <w:sz w:val="20"/>
              </w:rPr>
            </w:pPr>
            <w:r>
              <w:rPr>
                <w:w w:val="110"/>
                <w:sz w:val="20"/>
              </w:rPr>
              <w:t>Aboriginal</w:t>
            </w:r>
            <w:r>
              <w:rPr>
                <w:spacing w:val="-27"/>
                <w:w w:val="110"/>
                <w:sz w:val="20"/>
              </w:rPr>
              <w:t> </w:t>
            </w:r>
            <w:r>
              <w:rPr>
                <w:w w:val="110"/>
                <w:sz w:val="20"/>
              </w:rPr>
              <w:t>and</w:t>
            </w:r>
            <w:r>
              <w:rPr>
                <w:spacing w:val="-28"/>
                <w:w w:val="110"/>
                <w:sz w:val="20"/>
              </w:rPr>
              <w:t> </w:t>
            </w:r>
            <w:r>
              <w:rPr>
                <w:spacing w:val="-2"/>
                <w:w w:val="110"/>
                <w:sz w:val="20"/>
              </w:rPr>
              <w:t>Torres</w:t>
            </w:r>
            <w:r>
              <w:rPr>
                <w:spacing w:val="-29"/>
                <w:w w:val="110"/>
                <w:sz w:val="20"/>
              </w:rPr>
              <w:t> </w:t>
            </w:r>
            <w:r>
              <w:rPr>
                <w:w w:val="110"/>
                <w:sz w:val="20"/>
              </w:rPr>
              <w:t>Strait</w:t>
            </w:r>
            <w:r>
              <w:rPr>
                <w:spacing w:val="-26"/>
                <w:w w:val="110"/>
                <w:sz w:val="20"/>
              </w:rPr>
              <w:t> </w:t>
            </w:r>
            <w:r>
              <w:rPr>
                <w:w w:val="110"/>
                <w:sz w:val="20"/>
              </w:rPr>
              <w:t>Islander</w:t>
            </w:r>
            <w:r>
              <w:rPr>
                <w:spacing w:val="-26"/>
                <w:w w:val="110"/>
                <w:sz w:val="20"/>
              </w:rPr>
              <w:t> </w:t>
            </w:r>
            <w:r>
              <w:rPr>
                <w:w w:val="110"/>
                <w:sz w:val="20"/>
              </w:rPr>
              <w:t>peoples</w:t>
            </w:r>
            <w:r>
              <w:rPr>
                <w:spacing w:val="-26"/>
                <w:w w:val="110"/>
                <w:sz w:val="20"/>
              </w:rPr>
              <w:t> </w:t>
            </w:r>
            <w:r>
              <w:rPr>
                <w:w w:val="110"/>
                <w:sz w:val="20"/>
              </w:rPr>
              <w:t>and</w:t>
            </w:r>
            <w:r>
              <w:rPr>
                <w:spacing w:val="-26"/>
                <w:w w:val="110"/>
                <w:sz w:val="20"/>
              </w:rPr>
              <w:t> </w:t>
            </w:r>
            <w:r>
              <w:rPr>
                <w:w w:val="110"/>
                <w:sz w:val="20"/>
              </w:rPr>
              <w:t>organisations participate</w:t>
            </w:r>
            <w:r>
              <w:rPr>
                <w:spacing w:val="-22"/>
                <w:w w:val="110"/>
                <w:sz w:val="20"/>
              </w:rPr>
              <w:t> </w:t>
            </w:r>
            <w:r>
              <w:rPr>
                <w:w w:val="110"/>
                <w:sz w:val="20"/>
              </w:rPr>
              <w:t>in</w:t>
            </w:r>
            <w:r>
              <w:rPr>
                <w:spacing w:val="-22"/>
                <w:w w:val="110"/>
                <w:sz w:val="20"/>
              </w:rPr>
              <w:t> </w:t>
            </w:r>
            <w:r>
              <w:rPr>
                <w:w w:val="110"/>
                <w:sz w:val="20"/>
              </w:rPr>
              <w:t>and</w:t>
            </w:r>
            <w:r>
              <w:rPr>
                <w:spacing w:val="-23"/>
                <w:w w:val="110"/>
                <w:sz w:val="20"/>
              </w:rPr>
              <w:t> </w:t>
            </w:r>
            <w:r>
              <w:rPr>
                <w:w w:val="110"/>
                <w:sz w:val="20"/>
              </w:rPr>
              <w:t>have</w:t>
            </w:r>
            <w:r>
              <w:rPr>
                <w:spacing w:val="-22"/>
                <w:w w:val="110"/>
                <w:sz w:val="20"/>
              </w:rPr>
              <w:t> </w:t>
            </w:r>
            <w:r>
              <w:rPr>
                <w:w w:val="110"/>
                <w:sz w:val="20"/>
              </w:rPr>
              <w:t>control</w:t>
            </w:r>
            <w:r>
              <w:rPr>
                <w:spacing w:val="-23"/>
                <w:w w:val="110"/>
                <w:sz w:val="20"/>
              </w:rPr>
              <w:t> </w:t>
            </w:r>
            <w:r>
              <w:rPr>
                <w:w w:val="110"/>
                <w:sz w:val="20"/>
              </w:rPr>
              <w:t>over</w:t>
            </w:r>
            <w:r>
              <w:rPr>
                <w:spacing w:val="-22"/>
                <w:w w:val="110"/>
                <w:sz w:val="20"/>
              </w:rPr>
              <w:t> </w:t>
            </w:r>
            <w:r>
              <w:rPr>
                <w:w w:val="110"/>
                <w:sz w:val="20"/>
              </w:rPr>
              <w:t>decisions</w:t>
            </w:r>
            <w:r>
              <w:rPr>
                <w:spacing w:val="-23"/>
                <w:w w:val="110"/>
                <w:sz w:val="20"/>
              </w:rPr>
              <w:t> </w:t>
            </w:r>
            <w:r>
              <w:rPr>
                <w:w w:val="110"/>
                <w:sz w:val="20"/>
              </w:rPr>
              <w:t>that</w:t>
            </w:r>
            <w:r>
              <w:rPr>
                <w:spacing w:val="-23"/>
                <w:w w:val="110"/>
                <w:sz w:val="20"/>
              </w:rPr>
              <w:t> </w:t>
            </w:r>
            <w:r>
              <w:rPr>
                <w:w w:val="110"/>
                <w:sz w:val="20"/>
              </w:rPr>
              <w:t>affect</w:t>
            </w:r>
            <w:r>
              <w:rPr>
                <w:spacing w:val="-23"/>
                <w:w w:val="110"/>
                <w:sz w:val="20"/>
              </w:rPr>
              <w:t> </w:t>
            </w:r>
            <w:r>
              <w:rPr>
                <w:w w:val="110"/>
                <w:sz w:val="20"/>
              </w:rPr>
              <w:t>their children</w:t>
            </w:r>
          </w:p>
        </w:tc>
      </w:tr>
      <w:tr>
        <w:trPr>
          <w:trHeight w:val="627" w:hRule="atLeast"/>
        </w:trPr>
        <w:tc>
          <w:tcPr>
            <w:tcW w:w="3094" w:type="dxa"/>
            <w:tcBorders>
              <w:left w:val="nil"/>
            </w:tcBorders>
          </w:tcPr>
          <w:p>
            <w:pPr>
              <w:pStyle w:val="TableParagraph"/>
              <w:spacing w:line="254" w:lineRule="auto" w:before="69"/>
              <w:ind w:left="393" w:right="905" w:hanging="280"/>
              <w:rPr>
                <w:b/>
                <w:sz w:val="20"/>
              </w:rPr>
            </w:pPr>
            <w:r>
              <w:rPr>
                <w:b/>
                <w:w w:val="110"/>
                <w:sz w:val="20"/>
              </w:rPr>
              <w:t>3: Culturally safe and responsive systems</w:t>
            </w:r>
          </w:p>
        </w:tc>
        <w:tc>
          <w:tcPr>
            <w:tcW w:w="6193" w:type="dxa"/>
            <w:tcBorders>
              <w:right w:val="nil"/>
            </w:tcBorders>
          </w:tcPr>
          <w:p>
            <w:pPr>
              <w:pStyle w:val="TableParagraph"/>
              <w:spacing w:line="254" w:lineRule="auto" w:before="69"/>
              <w:ind w:left="113" w:right="132"/>
              <w:rPr>
                <w:sz w:val="20"/>
              </w:rPr>
            </w:pPr>
            <w:r>
              <w:rPr>
                <w:w w:val="110"/>
                <w:sz w:val="20"/>
              </w:rPr>
              <w:t>Law,</w:t>
            </w:r>
            <w:r>
              <w:rPr>
                <w:spacing w:val="-23"/>
                <w:w w:val="110"/>
                <w:sz w:val="20"/>
              </w:rPr>
              <w:t> </w:t>
            </w:r>
            <w:r>
              <w:rPr>
                <w:w w:val="110"/>
                <w:sz w:val="20"/>
              </w:rPr>
              <w:t>policy</w:t>
            </w:r>
            <w:r>
              <w:rPr>
                <w:spacing w:val="-24"/>
                <w:w w:val="110"/>
                <w:sz w:val="20"/>
              </w:rPr>
              <w:t> </w:t>
            </w:r>
            <w:r>
              <w:rPr>
                <w:w w:val="110"/>
                <w:sz w:val="20"/>
              </w:rPr>
              <w:t>and</w:t>
            </w:r>
            <w:r>
              <w:rPr>
                <w:spacing w:val="-24"/>
                <w:w w:val="110"/>
                <w:sz w:val="20"/>
              </w:rPr>
              <w:t> </w:t>
            </w:r>
            <w:r>
              <w:rPr>
                <w:w w:val="110"/>
                <w:sz w:val="20"/>
              </w:rPr>
              <w:t>practice</w:t>
            </w:r>
            <w:r>
              <w:rPr>
                <w:spacing w:val="-23"/>
                <w:w w:val="110"/>
                <w:sz w:val="20"/>
              </w:rPr>
              <w:t> </w:t>
            </w:r>
            <w:r>
              <w:rPr>
                <w:w w:val="110"/>
                <w:sz w:val="20"/>
              </w:rPr>
              <w:t>in</w:t>
            </w:r>
            <w:r>
              <w:rPr>
                <w:spacing w:val="-22"/>
                <w:w w:val="110"/>
                <w:sz w:val="20"/>
              </w:rPr>
              <w:t> </w:t>
            </w:r>
            <w:r>
              <w:rPr>
                <w:w w:val="110"/>
                <w:sz w:val="20"/>
              </w:rPr>
              <w:t>child</w:t>
            </w:r>
            <w:r>
              <w:rPr>
                <w:spacing w:val="-24"/>
                <w:w w:val="110"/>
                <w:sz w:val="20"/>
              </w:rPr>
              <w:t> </w:t>
            </w:r>
            <w:r>
              <w:rPr>
                <w:w w:val="110"/>
                <w:sz w:val="20"/>
              </w:rPr>
              <w:t>and</w:t>
            </w:r>
            <w:r>
              <w:rPr>
                <w:spacing w:val="-24"/>
                <w:w w:val="110"/>
                <w:sz w:val="20"/>
              </w:rPr>
              <w:t> </w:t>
            </w:r>
            <w:r>
              <w:rPr>
                <w:w w:val="110"/>
                <w:sz w:val="20"/>
              </w:rPr>
              <w:t>family</w:t>
            </w:r>
            <w:r>
              <w:rPr>
                <w:spacing w:val="-24"/>
                <w:w w:val="110"/>
                <w:sz w:val="20"/>
              </w:rPr>
              <w:t> </w:t>
            </w:r>
            <w:r>
              <w:rPr>
                <w:w w:val="110"/>
                <w:sz w:val="20"/>
              </w:rPr>
              <w:t>welfare</w:t>
            </w:r>
            <w:r>
              <w:rPr>
                <w:spacing w:val="-22"/>
                <w:w w:val="110"/>
                <w:sz w:val="20"/>
              </w:rPr>
              <w:t> </w:t>
            </w:r>
            <w:r>
              <w:rPr>
                <w:w w:val="110"/>
                <w:sz w:val="20"/>
              </w:rPr>
              <w:t>are</w:t>
            </w:r>
            <w:r>
              <w:rPr>
                <w:spacing w:val="-23"/>
                <w:w w:val="110"/>
                <w:sz w:val="20"/>
              </w:rPr>
              <w:t> </w:t>
            </w:r>
            <w:r>
              <w:rPr>
                <w:w w:val="110"/>
                <w:sz w:val="20"/>
              </w:rPr>
              <w:t>culturally</w:t>
            </w:r>
            <w:r>
              <w:rPr>
                <w:spacing w:val="-24"/>
                <w:w w:val="110"/>
                <w:sz w:val="20"/>
              </w:rPr>
              <w:t> </w:t>
            </w:r>
            <w:r>
              <w:rPr>
                <w:w w:val="110"/>
                <w:sz w:val="20"/>
              </w:rPr>
              <w:t>safe and</w:t>
            </w:r>
            <w:r>
              <w:rPr>
                <w:spacing w:val="-7"/>
                <w:w w:val="110"/>
                <w:sz w:val="20"/>
              </w:rPr>
              <w:t> </w:t>
            </w:r>
            <w:r>
              <w:rPr>
                <w:w w:val="110"/>
                <w:sz w:val="20"/>
              </w:rPr>
              <w:t>responsive</w:t>
            </w:r>
          </w:p>
        </w:tc>
      </w:tr>
      <w:tr>
        <w:trPr>
          <w:trHeight w:val="627" w:hRule="atLeast"/>
        </w:trPr>
        <w:tc>
          <w:tcPr>
            <w:tcW w:w="3094" w:type="dxa"/>
            <w:tcBorders>
              <w:left w:val="nil"/>
            </w:tcBorders>
          </w:tcPr>
          <w:p>
            <w:pPr>
              <w:pStyle w:val="TableParagraph"/>
              <w:spacing w:before="69"/>
              <w:ind w:left="113"/>
              <w:rPr>
                <w:b/>
                <w:sz w:val="20"/>
              </w:rPr>
            </w:pPr>
            <w:r>
              <w:rPr>
                <w:b/>
                <w:w w:val="110"/>
                <w:sz w:val="20"/>
              </w:rPr>
              <w:t>4: Accountability</w:t>
            </w:r>
          </w:p>
        </w:tc>
        <w:tc>
          <w:tcPr>
            <w:tcW w:w="6193" w:type="dxa"/>
            <w:tcBorders>
              <w:right w:val="nil"/>
            </w:tcBorders>
          </w:tcPr>
          <w:p>
            <w:pPr>
              <w:pStyle w:val="TableParagraph"/>
              <w:spacing w:line="254" w:lineRule="auto" w:before="69"/>
              <w:ind w:left="113" w:right="132"/>
              <w:rPr>
                <w:sz w:val="20"/>
              </w:rPr>
            </w:pPr>
            <w:r>
              <w:rPr>
                <w:w w:val="105"/>
                <w:sz w:val="20"/>
              </w:rPr>
              <w:t>Government and community services are accountable to Aboriginal and Torres Strait Islander peoples</w:t>
            </w:r>
          </w:p>
        </w:tc>
      </w:tr>
    </w:tbl>
    <w:p>
      <w:pPr>
        <w:pStyle w:val="BodyText"/>
        <w:spacing w:line="249" w:lineRule="auto" w:before="160"/>
        <w:ind w:left="1587" w:right="1229"/>
      </w:pPr>
      <w:r>
        <w:rPr>
          <w:w w:val="105"/>
        </w:rPr>
        <w:t>The look and feel of each action plan is informed by the insights, outputs and outcomes of the preceding action plan.</w:t>
      </w:r>
    </w:p>
    <w:p>
      <w:pPr>
        <w:pStyle w:val="BodyText"/>
        <w:spacing w:line="249" w:lineRule="auto" w:before="229"/>
        <w:ind w:left="1587" w:right="1024"/>
      </w:pPr>
      <w:r>
        <w:rPr>
          <w:w w:val="105"/>
        </w:rPr>
        <w:t>The first Changing Tracks 2017-2019 action plan is complete. These actions focused on five priority areas in service and system change:</w:t>
      </w:r>
    </w:p>
    <w:p>
      <w:pPr>
        <w:pStyle w:val="ListParagraph"/>
        <w:numPr>
          <w:ilvl w:val="0"/>
          <w:numId w:val="6"/>
        </w:numPr>
        <w:tabs>
          <w:tab w:pos="2210" w:val="left" w:leader="none"/>
          <w:tab w:pos="2211" w:val="left" w:leader="none"/>
        </w:tabs>
        <w:spacing w:line="249" w:lineRule="auto" w:before="114" w:after="0"/>
        <w:ind w:left="2210" w:right="1273" w:hanging="360"/>
        <w:jc w:val="left"/>
        <w:rPr>
          <w:sz w:val="22"/>
        </w:rPr>
      </w:pPr>
      <w:r>
        <w:rPr>
          <w:w w:val="105"/>
          <w:sz w:val="22"/>
        </w:rPr>
        <w:t>Meeting the needs of Aboriginal and </w:t>
      </w:r>
      <w:r>
        <w:rPr>
          <w:spacing w:val="-3"/>
          <w:w w:val="105"/>
          <w:sz w:val="22"/>
        </w:rPr>
        <w:t>Torres </w:t>
      </w:r>
      <w:r>
        <w:rPr>
          <w:w w:val="105"/>
          <w:sz w:val="22"/>
        </w:rPr>
        <w:t>Strait Islander young women under 25 years, and their partners, before and during pregnancy and parenting, especially during the first 1000</w:t>
      </w:r>
      <w:r>
        <w:rPr>
          <w:spacing w:val="-3"/>
          <w:w w:val="105"/>
          <w:sz w:val="22"/>
        </w:rPr>
        <w:t> </w:t>
      </w:r>
      <w:r>
        <w:rPr>
          <w:w w:val="105"/>
          <w:sz w:val="22"/>
        </w:rPr>
        <w:t>days</w:t>
      </w:r>
    </w:p>
    <w:p>
      <w:pPr>
        <w:pStyle w:val="ListParagraph"/>
        <w:numPr>
          <w:ilvl w:val="0"/>
          <w:numId w:val="6"/>
        </w:numPr>
        <w:tabs>
          <w:tab w:pos="2211" w:val="left" w:leader="none"/>
        </w:tabs>
        <w:spacing w:line="249" w:lineRule="auto" w:before="116" w:after="0"/>
        <w:ind w:left="2210" w:right="1427" w:hanging="360"/>
        <w:jc w:val="left"/>
        <w:rPr>
          <w:sz w:val="22"/>
        </w:rPr>
      </w:pPr>
      <w:r>
        <w:rPr>
          <w:w w:val="105"/>
          <w:sz w:val="22"/>
        </w:rPr>
        <w:t>Increasing </w:t>
      </w:r>
      <w:r>
        <w:rPr>
          <w:spacing w:val="-3"/>
          <w:w w:val="105"/>
          <w:sz w:val="22"/>
        </w:rPr>
        <w:t>access </w:t>
      </w:r>
      <w:r>
        <w:rPr>
          <w:w w:val="105"/>
          <w:sz w:val="22"/>
        </w:rPr>
        <w:t>to, and involvement in, early years, health and disability programs for Aboriginal and </w:t>
      </w:r>
      <w:r>
        <w:rPr>
          <w:spacing w:val="-3"/>
          <w:w w:val="105"/>
          <w:sz w:val="22"/>
        </w:rPr>
        <w:t>Torres </w:t>
      </w:r>
      <w:r>
        <w:rPr>
          <w:w w:val="105"/>
          <w:sz w:val="22"/>
        </w:rPr>
        <w:t>Strait Islander children aged two to five</w:t>
      </w:r>
      <w:r>
        <w:rPr>
          <w:spacing w:val="-38"/>
          <w:w w:val="105"/>
          <w:sz w:val="22"/>
        </w:rPr>
        <w:t> </w:t>
      </w:r>
      <w:r>
        <w:rPr>
          <w:w w:val="105"/>
          <w:sz w:val="22"/>
        </w:rPr>
        <w:t>years</w:t>
      </w:r>
    </w:p>
    <w:p>
      <w:pPr>
        <w:pStyle w:val="ListParagraph"/>
        <w:numPr>
          <w:ilvl w:val="0"/>
          <w:numId w:val="6"/>
        </w:numPr>
        <w:tabs>
          <w:tab w:pos="2211" w:val="left" w:leader="none"/>
        </w:tabs>
        <w:spacing w:line="249" w:lineRule="auto" w:before="115" w:after="0"/>
        <w:ind w:left="2210" w:right="1724" w:hanging="360"/>
        <w:jc w:val="left"/>
        <w:rPr>
          <w:sz w:val="22"/>
        </w:rPr>
      </w:pPr>
      <w:r>
        <w:rPr>
          <w:w w:val="105"/>
          <w:sz w:val="22"/>
        </w:rPr>
        <w:t>Providing Aboriginal and </w:t>
      </w:r>
      <w:r>
        <w:rPr>
          <w:spacing w:val="-3"/>
          <w:w w:val="105"/>
          <w:sz w:val="22"/>
        </w:rPr>
        <w:t>Torres </w:t>
      </w:r>
      <w:r>
        <w:rPr>
          <w:w w:val="105"/>
          <w:sz w:val="22"/>
        </w:rPr>
        <w:t>Strait Islander families who have complex needs and children at risk with the right</w:t>
      </w:r>
      <w:r>
        <w:rPr>
          <w:spacing w:val="-23"/>
          <w:w w:val="105"/>
          <w:sz w:val="22"/>
        </w:rPr>
        <w:t> </w:t>
      </w:r>
      <w:r>
        <w:rPr>
          <w:w w:val="105"/>
          <w:sz w:val="22"/>
        </w:rPr>
        <w:t>services</w:t>
      </w:r>
    </w:p>
    <w:p>
      <w:pPr>
        <w:pStyle w:val="ListParagraph"/>
        <w:numPr>
          <w:ilvl w:val="0"/>
          <w:numId w:val="6"/>
        </w:numPr>
        <w:tabs>
          <w:tab w:pos="2211" w:val="left" w:leader="none"/>
        </w:tabs>
        <w:spacing w:line="249" w:lineRule="auto" w:before="115" w:after="0"/>
        <w:ind w:left="2210" w:right="1411" w:hanging="360"/>
        <w:jc w:val="left"/>
        <w:rPr>
          <w:sz w:val="22"/>
        </w:rPr>
      </w:pPr>
      <w:r>
        <w:rPr>
          <w:w w:val="105"/>
          <w:sz w:val="22"/>
        </w:rPr>
        <w:t>Enabling Aboriginal and </w:t>
      </w:r>
      <w:r>
        <w:rPr>
          <w:spacing w:val="-3"/>
          <w:w w:val="105"/>
          <w:sz w:val="22"/>
        </w:rPr>
        <w:t>Torres </w:t>
      </w:r>
      <w:r>
        <w:rPr>
          <w:w w:val="105"/>
          <w:sz w:val="22"/>
        </w:rPr>
        <w:t>Strait Islander children and young people in out-of-home care to thrive, and re-engaging those disconnected from family and</w:t>
      </w:r>
      <w:r>
        <w:rPr>
          <w:spacing w:val="-26"/>
          <w:w w:val="105"/>
          <w:sz w:val="22"/>
        </w:rPr>
        <w:t> </w:t>
      </w:r>
      <w:r>
        <w:rPr>
          <w:w w:val="105"/>
          <w:sz w:val="22"/>
        </w:rPr>
        <w:t>kin</w:t>
      </w:r>
    </w:p>
    <w:p>
      <w:pPr>
        <w:pStyle w:val="ListParagraph"/>
        <w:numPr>
          <w:ilvl w:val="0"/>
          <w:numId w:val="6"/>
        </w:numPr>
        <w:tabs>
          <w:tab w:pos="2211" w:val="left" w:leader="none"/>
        </w:tabs>
        <w:spacing w:line="249" w:lineRule="auto" w:before="115" w:after="0"/>
        <w:ind w:left="2210" w:right="1030" w:hanging="360"/>
        <w:jc w:val="left"/>
        <w:rPr>
          <w:sz w:val="22"/>
        </w:rPr>
      </w:pPr>
      <w:r>
        <w:rPr>
          <w:w w:val="105"/>
          <w:sz w:val="22"/>
        </w:rPr>
        <w:t>Enabling Aboriginal and </w:t>
      </w:r>
      <w:r>
        <w:rPr>
          <w:spacing w:val="-3"/>
          <w:w w:val="105"/>
          <w:sz w:val="22"/>
        </w:rPr>
        <w:t>Torres </w:t>
      </w:r>
      <w:r>
        <w:rPr>
          <w:w w:val="105"/>
          <w:sz w:val="22"/>
        </w:rPr>
        <w:t>Strait Islander children and young people aged 15 to 21 years in</w:t>
      </w:r>
      <w:r>
        <w:rPr>
          <w:spacing w:val="-3"/>
          <w:w w:val="105"/>
          <w:sz w:val="22"/>
        </w:rPr>
        <w:t> </w:t>
      </w:r>
      <w:r>
        <w:rPr>
          <w:w w:val="105"/>
          <w:sz w:val="22"/>
        </w:rPr>
        <w:t>or</w:t>
      </w:r>
      <w:r>
        <w:rPr>
          <w:spacing w:val="-2"/>
          <w:w w:val="105"/>
          <w:sz w:val="22"/>
        </w:rPr>
        <w:t> </w:t>
      </w:r>
      <w:r>
        <w:rPr>
          <w:w w:val="105"/>
          <w:sz w:val="22"/>
        </w:rPr>
        <w:t>leaving</w:t>
      </w:r>
      <w:r>
        <w:rPr>
          <w:spacing w:val="-2"/>
          <w:w w:val="105"/>
          <w:sz w:val="22"/>
        </w:rPr>
        <w:t> </w:t>
      </w:r>
      <w:r>
        <w:rPr>
          <w:w w:val="105"/>
          <w:sz w:val="22"/>
        </w:rPr>
        <w:t>out-of-home</w:t>
      </w:r>
      <w:r>
        <w:rPr>
          <w:spacing w:val="-3"/>
          <w:w w:val="105"/>
          <w:sz w:val="22"/>
        </w:rPr>
        <w:t> </w:t>
      </w:r>
      <w:r>
        <w:rPr>
          <w:w w:val="105"/>
          <w:sz w:val="22"/>
        </w:rPr>
        <w:t>care</w:t>
      </w:r>
      <w:r>
        <w:rPr>
          <w:spacing w:val="-2"/>
          <w:w w:val="105"/>
          <w:sz w:val="22"/>
        </w:rPr>
        <w:t> </w:t>
      </w:r>
      <w:r>
        <w:rPr>
          <w:w w:val="105"/>
          <w:sz w:val="22"/>
        </w:rPr>
        <w:t>to</w:t>
      </w:r>
      <w:r>
        <w:rPr>
          <w:spacing w:val="-2"/>
          <w:w w:val="105"/>
          <w:sz w:val="22"/>
        </w:rPr>
        <w:t> </w:t>
      </w:r>
      <w:r>
        <w:rPr>
          <w:w w:val="105"/>
          <w:sz w:val="22"/>
        </w:rPr>
        <w:t>learn</w:t>
      </w:r>
      <w:r>
        <w:rPr>
          <w:spacing w:val="-3"/>
          <w:w w:val="105"/>
          <w:sz w:val="22"/>
        </w:rPr>
        <w:t> </w:t>
      </w:r>
      <w:r>
        <w:rPr>
          <w:w w:val="105"/>
          <w:sz w:val="22"/>
        </w:rPr>
        <w:t>and</w:t>
      </w:r>
      <w:r>
        <w:rPr>
          <w:spacing w:val="-4"/>
          <w:w w:val="105"/>
          <w:sz w:val="22"/>
        </w:rPr>
        <w:t> </w:t>
      </w:r>
      <w:r>
        <w:rPr>
          <w:w w:val="105"/>
          <w:sz w:val="22"/>
        </w:rPr>
        <w:t>earn</w:t>
      </w:r>
      <w:r>
        <w:rPr>
          <w:spacing w:val="-2"/>
          <w:w w:val="105"/>
          <w:sz w:val="22"/>
        </w:rPr>
        <w:t> </w:t>
      </w:r>
      <w:r>
        <w:rPr>
          <w:w w:val="105"/>
          <w:sz w:val="22"/>
        </w:rPr>
        <w:t>and</w:t>
      </w:r>
      <w:r>
        <w:rPr>
          <w:spacing w:val="-5"/>
          <w:w w:val="105"/>
          <w:sz w:val="22"/>
        </w:rPr>
        <w:t> </w:t>
      </w:r>
      <w:r>
        <w:rPr>
          <w:w w:val="105"/>
          <w:sz w:val="22"/>
        </w:rPr>
        <w:t>stay</w:t>
      </w:r>
      <w:r>
        <w:rPr>
          <w:spacing w:val="-4"/>
          <w:w w:val="105"/>
          <w:sz w:val="22"/>
        </w:rPr>
        <w:t> </w:t>
      </w:r>
      <w:r>
        <w:rPr>
          <w:w w:val="105"/>
          <w:sz w:val="22"/>
        </w:rPr>
        <w:t>safe</w:t>
      </w:r>
      <w:r>
        <w:rPr>
          <w:spacing w:val="-2"/>
          <w:w w:val="105"/>
          <w:sz w:val="22"/>
        </w:rPr>
        <w:t> </w:t>
      </w:r>
      <w:r>
        <w:rPr>
          <w:w w:val="105"/>
          <w:sz w:val="22"/>
        </w:rPr>
        <w:t>and</w:t>
      </w:r>
      <w:r>
        <w:rPr>
          <w:spacing w:val="-5"/>
          <w:w w:val="105"/>
          <w:sz w:val="22"/>
        </w:rPr>
        <w:t> </w:t>
      </w:r>
      <w:r>
        <w:rPr>
          <w:w w:val="105"/>
          <w:sz w:val="22"/>
        </w:rPr>
        <w:t>well.</w:t>
      </w:r>
    </w:p>
    <w:p>
      <w:pPr>
        <w:pStyle w:val="BodyText"/>
        <w:spacing w:line="249" w:lineRule="auto" w:before="114"/>
        <w:ind w:left="1587" w:right="1456"/>
      </w:pPr>
      <w:r>
        <w:rPr>
          <w:w w:val="105"/>
        </w:rPr>
        <w:t>Implementation is now underway for the second Changing Tracks action plan (2020–2022). The action plan comprises of </w:t>
      </w:r>
      <w:r>
        <w:rPr>
          <w:b/>
          <w:w w:val="105"/>
        </w:rPr>
        <w:t>24 targeted actions </w:t>
      </w:r>
      <w:r>
        <w:rPr>
          <w:w w:val="105"/>
        </w:rPr>
        <w:t>aligned to the four Family Matters Building Blocks, that continues to set the foundations for change across the child protection system to achieve the Our Way targets, and consolidates and builds on actions and achievements in the first action plan.</w:t>
      </w:r>
    </w:p>
    <w:p>
      <w:pPr>
        <w:pStyle w:val="BodyText"/>
        <w:spacing w:line="249" w:lineRule="auto" w:before="231"/>
        <w:ind w:left="1587" w:right="1024"/>
      </w:pPr>
      <w:r>
        <w:rPr>
          <w:w w:val="105"/>
        </w:rPr>
        <w:t>A total of </w:t>
      </w:r>
      <w:r>
        <w:rPr>
          <w:b/>
          <w:w w:val="105"/>
        </w:rPr>
        <w:t>5 actions </w:t>
      </w:r>
      <w:r>
        <w:rPr>
          <w:w w:val="105"/>
        </w:rPr>
        <w:t>have been completed and </w:t>
      </w:r>
      <w:r>
        <w:rPr>
          <w:b/>
          <w:w w:val="105"/>
        </w:rPr>
        <w:t>19 are in progress </w:t>
      </w:r>
      <w:r>
        <w:rPr>
          <w:w w:val="105"/>
        </w:rPr>
        <w:t>and on track to be delivered by the end of 2022. See </w:t>
      </w:r>
      <w:r>
        <w:rPr>
          <w:b/>
          <w:w w:val="105"/>
        </w:rPr>
        <w:t>Appendix A </w:t>
      </w:r>
      <w:r>
        <w:rPr>
          <w:w w:val="105"/>
        </w:rPr>
        <w:t>for full details of the progression of actions delivered under the second Changing Tracks action plan (2020–2022) between July 2020 and June 2021.</w:t>
      </w:r>
    </w:p>
    <w:p>
      <w:pPr>
        <w:spacing w:after="0" w:line="249" w:lineRule="auto"/>
        <w:sectPr>
          <w:pgSz w:w="11910" w:h="16840"/>
          <w:pgMar w:top="0" w:bottom="0" w:left="0" w:right="0"/>
        </w:sectPr>
      </w:pPr>
    </w:p>
    <w:p>
      <w:pPr>
        <w:pStyle w:val="BodyText"/>
        <w:rPr>
          <w:sz w:val="20"/>
        </w:rPr>
      </w:pPr>
      <w:r>
        <w:rPr/>
        <w:pict>
          <v:group style="position:absolute;margin-left:525.067139pt;margin-top:.000015pt;width:70.25pt;height:841.9pt;mso-position-horizontal-relative:page;mso-position-vertical-relative:page;z-index:251756544" coordorigin="10501,0" coordsize="1405,16838">
            <v:shape style="position:absolute;left:10620;top:0;width:1286;height:16838" type="#_x0000_t75" stroked="false">
              <v:imagedata r:id="rId131" o:title=""/>
            </v:shape>
            <v:shape style="position:absolute;left:10964;top:1759;width:305;height:313" type="#_x0000_t75" stroked="false">
              <v:imagedata r:id="rId132" o:title=""/>
            </v:shape>
            <v:shape style="position:absolute;left:11507;top:1754;width:287;height:322" type="#_x0000_t75" stroked="false">
              <v:imagedata r:id="rId133" o:title=""/>
            </v:shape>
            <v:shape style="position:absolute;left:10501;top:1778;width:305;height:313" type="#_x0000_t75" stroked="false">
              <v:imagedata r:id="rId134" o:title=""/>
            </v:shape>
            <v:shape style="position:absolute;left:11532;top:16390;width:111;height:222" type="#_x0000_t202" filled="false" stroked="false">
              <v:textbox inset="0,0,0,0">
                <w:txbxContent>
                  <w:p>
                    <w:pPr>
                      <w:spacing w:line="219" w:lineRule="exact" w:before="0"/>
                      <w:ind w:left="0" w:right="0" w:firstLine="0"/>
                      <w:jc w:val="left"/>
                      <w:rPr>
                        <w:sz w:val="18"/>
                      </w:rPr>
                    </w:pPr>
                    <w:r>
                      <w:rPr>
                        <w:w w:val="99"/>
                        <w:sz w:val="18"/>
                      </w:rPr>
                      <w:t>7</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tabs>
          <w:tab w:pos="1511" w:val="left" w:leader="none"/>
          <w:tab w:pos="2894" w:val="left" w:leader="none"/>
          <w:tab w:pos="4249" w:val="left" w:leader="none"/>
          <w:tab w:pos="6923" w:val="left" w:leader="none"/>
          <w:tab w:pos="8305" w:val="left" w:leader="none"/>
          <w:tab w:pos="9661" w:val="left" w:leader="none"/>
        </w:tabs>
        <w:spacing w:line="240" w:lineRule="auto"/>
        <w:ind w:left="155" w:right="0" w:firstLine="0"/>
        <w:rPr>
          <w:sz w:val="20"/>
        </w:rPr>
      </w:pPr>
      <w:r>
        <w:rPr>
          <w:position w:val="4"/>
          <w:sz w:val="20"/>
        </w:rPr>
        <w:drawing>
          <wp:inline distT="0" distB="0" distL="0" distR="0">
            <wp:extent cx="182686" cy="204787"/>
            <wp:effectExtent l="0" t="0" r="0" b="0"/>
            <wp:docPr id="255" name="image97.png"/>
            <wp:cNvGraphicFramePr>
              <a:graphicFrameLocks noChangeAspect="1"/>
            </wp:cNvGraphicFramePr>
            <a:graphic>
              <a:graphicData uri="http://schemas.openxmlformats.org/drawingml/2006/picture">
                <pic:pic>
                  <pic:nvPicPr>
                    <pic:cNvPr id="256" name="image97.png"/>
                    <pic:cNvPicPr/>
                  </pic:nvPicPr>
                  <pic:blipFill>
                    <a:blip r:embed="rId101" cstate="print"/>
                    <a:stretch>
                      <a:fillRect/>
                    </a:stretch>
                  </pic:blipFill>
                  <pic:spPr>
                    <a:xfrm>
                      <a:off x="0" y="0"/>
                      <a:ext cx="182686" cy="204787"/>
                    </a:xfrm>
                    <a:prstGeom prst="rect">
                      <a:avLst/>
                    </a:prstGeom>
                  </pic:spPr>
                </pic:pic>
              </a:graphicData>
            </a:graphic>
          </wp:inline>
        </w:drawing>
      </w:r>
      <w:r>
        <w:rPr>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257" name="image131.png"/>
            <wp:cNvGraphicFramePr>
              <a:graphicFrameLocks noChangeAspect="1"/>
            </wp:cNvGraphicFramePr>
            <a:graphic>
              <a:graphicData uri="http://schemas.openxmlformats.org/drawingml/2006/picture">
                <pic:pic>
                  <pic:nvPicPr>
                    <pic:cNvPr id="258" name="image131.png"/>
                    <pic:cNvPicPr/>
                  </pic:nvPicPr>
                  <pic:blipFill>
                    <a:blip r:embed="rId135"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7" cy="200025"/>
            <wp:effectExtent l="0" t="0" r="0" b="0"/>
            <wp:docPr id="259" name="image132.png"/>
            <wp:cNvGraphicFramePr>
              <a:graphicFrameLocks noChangeAspect="1"/>
            </wp:cNvGraphicFramePr>
            <a:graphic>
              <a:graphicData uri="http://schemas.openxmlformats.org/drawingml/2006/picture">
                <pic:pic>
                  <pic:nvPicPr>
                    <pic:cNvPr id="260" name="image132.png"/>
                    <pic:cNvPicPr/>
                  </pic:nvPicPr>
                  <pic:blipFill>
                    <a:blip r:embed="rId136"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006" cy="204025"/>
            <wp:effectExtent l="0" t="0" r="0" b="0"/>
            <wp:docPr id="261" name="image133.png"/>
            <wp:cNvGraphicFramePr>
              <a:graphicFrameLocks noChangeAspect="1"/>
            </wp:cNvGraphicFramePr>
            <a:graphic>
              <a:graphicData uri="http://schemas.openxmlformats.org/drawingml/2006/picture">
                <pic:pic>
                  <pic:nvPicPr>
                    <pic:cNvPr id="262" name="image133.png"/>
                    <pic:cNvPicPr/>
                  </pic:nvPicPr>
                  <pic:blipFill>
                    <a:blip r:embed="rId137" cstate="print"/>
                    <a:stretch>
                      <a:fillRect/>
                    </a:stretch>
                  </pic:blipFill>
                  <pic:spPr>
                    <a:xfrm>
                      <a:off x="0" y="0"/>
                      <a:ext cx="182006" cy="204025"/>
                    </a:xfrm>
                    <a:prstGeom prst="rect">
                      <a:avLst/>
                    </a:prstGeom>
                  </pic:spPr>
                </pic:pic>
              </a:graphicData>
            </a:graphic>
          </wp:inline>
        </w:drawing>
      </w:r>
      <w:r>
        <w:rPr>
          <w:spacing w:val="62"/>
          <w:position w:val="3"/>
          <w:sz w:val="20"/>
        </w:rPr>
      </w:r>
      <w:r>
        <w:rPr>
          <w:rFonts w:ascii="Times New Roman"/>
          <w:spacing w:val="64"/>
          <w:position w:val="3"/>
          <w:sz w:val="20"/>
        </w:rPr>
        <w:t> </w:t>
      </w:r>
      <w:r>
        <w:rPr>
          <w:spacing w:val="64"/>
          <w:position w:val="4"/>
          <w:sz w:val="20"/>
        </w:rPr>
        <w:drawing>
          <wp:inline distT="0" distB="0" distL="0" distR="0">
            <wp:extent cx="207119" cy="185737"/>
            <wp:effectExtent l="0" t="0" r="0" b="0"/>
            <wp:docPr id="263" name="image134.png"/>
            <wp:cNvGraphicFramePr>
              <a:graphicFrameLocks noChangeAspect="1"/>
            </wp:cNvGraphicFramePr>
            <a:graphic>
              <a:graphicData uri="http://schemas.openxmlformats.org/drawingml/2006/picture">
                <pic:pic>
                  <pic:nvPicPr>
                    <pic:cNvPr id="264" name="image134.png"/>
                    <pic:cNvPicPr/>
                  </pic:nvPicPr>
                  <pic:blipFill>
                    <a:blip r:embed="rId138" cstate="print"/>
                    <a:stretch>
                      <a:fillRect/>
                    </a:stretch>
                  </pic:blipFill>
                  <pic:spPr>
                    <a:xfrm>
                      <a:off x="0" y="0"/>
                      <a:ext cx="207119" cy="185737"/>
                    </a:xfrm>
                    <a:prstGeom prst="rect">
                      <a:avLst/>
                    </a:prstGeom>
                  </pic:spPr>
                </pic:pic>
              </a:graphicData>
            </a:graphic>
          </wp:inline>
        </w:drawing>
      </w:r>
      <w:r>
        <w:rPr>
          <w:spacing w:val="64"/>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265" name="image135.png"/>
            <wp:cNvGraphicFramePr>
              <a:graphicFrameLocks noChangeAspect="1"/>
            </wp:cNvGraphicFramePr>
            <a:graphic>
              <a:graphicData uri="http://schemas.openxmlformats.org/drawingml/2006/picture">
                <pic:pic>
                  <pic:nvPicPr>
                    <pic:cNvPr id="266" name="image135.png"/>
                    <pic:cNvPicPr/>
                  </pic:nvPicPr>
                  <pic:blipFill>
                    <a:blip r:embed="rId139"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267" name="image136.png"/>
            <wp:cNvGraphicFramePr>
              <a:graphicFrameLocks noChangeAspect="1"/>
            </wp:cNvGraphicFramePr>
            <a:graphic>
              <a:graphicData uri="http://schemas.openxmlformats.org/drawingml/2006/picture">
                <pic:pic>
                  <pic:nvPicPr>
                    <pic:cNvPr id="268" name="image136.png"/>
                    <pic:cNvPicPr/>
                  </pic:nvPicPr>
                  <pic:blipFill>
                    <a:blip r:embed="rId140"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269" name="image137.png"/>
            <wp:cNvGraphicFramePr>
              <a:graphicFrameLocks noChangeAspect="1"/>
            </wp:cNvGraphicFramePr>
            <a:graphic>
              <a:graphicData uri="http://schemas.openxmlformats.org/drawingml/2006/picture">
                <pic:pic>
                  <pic:nvPicPr>
                    <pic:cNvPr id="270" name="image137.png"/>
                    <pic:cNvPicPr/>
                  </pic:nvPicPr>
                  <pic:blipFill>
                    <a:blip r:embed="rId141"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2" cy="199167"/>
            <wp:effectExtent l="0" t="0" r="0" b="0"/>
            <wp:docPr id="271" name="image138.png"/>
            <wp:cNvGraphicFramePr>
              <a:graphicFrameLocks noChangeAspect="1"/>
            </wp:cNvGraphicFramePr>
            <a:graphic>
              <a:graphicData uri="http://schemas.openxmlformats.org/drawingml/2006/picture">
                <pic:pic>
                  <pic:nvPicPr>
                    <pic:cNvPr id="272" name="image138.png"/>
                    <pic:cNvPicPr/>
                  </pic:nvPicPr>
                  <pic:blipFill>
                    <a:blip r:embed="rId142" cstate="print"/>
                    <a:stretch>
                      <a:fillRect/>
                    </a:stretch>
                  </pic:blipFill>
                  <pic:spPr>
                    <a:xfrm>
                      <a:off x="0" y="0"/>
                      <a:ext cx="194072" cy="199167"/>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273" name="image139.png"/>
            <wp:cNvGraphicFramePr>
              <a:graphicFrameLocks noChangeAspect="1"/>
            </wp:cNvGraphicFramePr>
            <a:graphic>
              <a:graphicData uri="http://schemas.openxmlformats.org/drawingml/2006/picture">
                <pic:pic>
                  <pic:nvPicPr>
                    <pic:cNvPr id="274" name="image139.png"/>
                    <pic:cNvPicPr/>
                  </pic:nvPicPr>
                  <pic:blipFill>
                    <a:blip r:embed="rId143"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275" name="image140.png"/>
            <wp:cNvGraphicFramePr>
              <a:graphicFrameLocks noChangeAspect="1"/>
            </wp:cNvGraphicFramePr>
            <a:graphic>
              <a:graphicData uri="http://schemas.openxmlformats.org/drawingml/2006/picture">
                <pic:pic>
                  <pic:nvPicPr>
                    <pic:cNvPr id="276" name="image140.png"/>
                    <pic:cNvPicPr/>
                  </pic:nvPicPr>
                  <pic:blipFill>
                    <a:blip r:embed="rId144"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7" cy="200025"/>
            <wp:effectExtent l="0" t="0" r="0" b="0"/>
            <wp:docPr id="277" name="image141.png"/>
            <wp:cNvGraphicFramePr>
              <a:graphicFrameLocks noChangeAspect="1"/>
            </wp:cNvGraphicFramePr>
            <a:graphic>
              <a:graphicData uri="http://schemas.openxmlformats.org/drawingml/2006/picture">
                <pic:pic>
                  <pic:nvPicPr>
                    <pic:cNvPr id="278" name="image141.png"/>
                    <pic:cNvPicPr/>
                  </pic:nvPicPr>
                  <pic:blipFill>
                    <a:blip r:embed="rId145" cstate="print"/>
                    <a:stretch>
                      <a:fillRect/>
                    </a:stretch>
                  </pic:blipFill>
                  <pic:spPr>
                    <a:xfrm>
                      <a:off x="0" y="0"/>
                      <a:ext cx="194907" cy="200025"/>
                    </a:xfrm>
                    <a:prstGeom prst="rect">
                      <a:avLst/>
                    </a:prstGeom>
                  </pic:spPr>
                </pic:pic>
              </a:graphicData>
            </a:graphic>
          </wp:inline>
        </w:drawing>
      </w:r>
      <w:r>
        <w:rPr>
          <w:spacing w:val="62"/>
          <w:sz w:val="20"/>
        </w:rPr>
      </w:r>
      <w:r>
        <w:rPr>
          <w:rFonts w:ascii="Times New Roman"/>
          <w:spacing w:val="120"/>
          <w:sz w:val="20"/>
        </w:rPr>
        <w:t> </w:t>
      </w:r>
      <w:r>
        <w:rPr>
          <w:spacing w:val="120"/>
          <w:position w:val="4"/>
          <w:sz w:val="20"/>
        </w:rPr>
        <w:drawing>
          <wp:inline distT="0" distB="0" distL="0" distR="0">
            <wp:extent cx="182686" cy="204787"/>
            <wp:effectExtent l="0" t="0" r="0" b="0"/>
            <wp:docPr id="279" name="image99.png"/>
            <wp:cNvGraphicFramePr>
              <a:graphicFrameLocks noChangeAspect="1"/>
            </wp:cNvGraphicFramePr>
            <a:graphic>
              <a:graphicData uri="http://schemas.openxmlformats.org/drawingml/2006/picture">
                <pic:pic>
                  <pic:nvPicPr>
                    <pic:cNvPr id="280" name="image99.png"/>
                    <pic:cNvPicPr/>
                  </pic:nvPicPr>
                  <pic:blipFill>
                    <a:blip r:embed="rId103" cstate="print"/>
                    <a:stretch>
                      <a:fillRect/>
                    </a:stretch>
                  </pic:blipFill>
                  <pic:spPr>
                    <a:xfrm>
                      <a:off x="0" y="0"/>
                      <a:ext cx="182686" cy="204787"/>
                    </a:xfrm>
                    <a:prstGeom prst="rect">
                      <a:avLst/>
                    </a:prstGeom>
                  </pic:spPr>
                </pic:pic>
              </a:graphicData>
            </a:graphic>
          </wp:inline>
        </w:drawing>
      </w:r>
      <w:r>
        <w:rPr>
          <w:spacing w:val="120"/>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281" name="image142.png"/>
            <wp:cNvGraphicFramePr>
              <a:graphicFrameLocks noChangeAspect="1"/>
            </wp:cNvGraphicFramePr>
            <a:graphic>
              <a:graphicData uri="http://schemas.openxmlformats.org/drawingml/2006/picture">
                <pic:pic>
                  <pic:nvPicPr>
                    <pic:cNvPr id="282" name="image142.png"/>
                    <pic:cNvPicPr/>
                  </pic:nvPicPr>
                  <pic:blipFill>
                    <a:blip r:embed="rId146"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7" cy="200025"/>
            <wp:effectExtent l="0" t="0" r="0" b="0"/>
            <wp:docPr id="283" name="image143.png"/>
            <wp:cNvGraphicFramePr>
              <a:graphicFrameLocks noChangeAspect="1"/>
            </wp:cNvGraphicFramePr>
            <a:graphic>
              <a:graphicData uri="http://schemas.openxmlformats.org/drawingml/2006/picture">
                <pic:pic>
                  <pic:nvPicPr>
                    <pic:cNvPr id="284" name="image143.png"/>
                    <pic:cNvPicPr/>
                  </pic:nvPicPr>
                  <pic:blipFill>
                    <a:blip r:embed="rId147"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006" cy="204025"/>
            <wp:effectExtent l="0" t="0" r="0" b="0"/>
            <wp:docPr id="285" name="image144.png"/>
            <wp:cNvGraphicFramePr>
              <a:graphicFrameLocks noChangeAspect="1"/>
            </wp:cNvGraphicFramePr>
            <a:graphic>
              <a:graphicData uri="http://schemas.openxmlformats.org/drawingml/2006/picture">
                <pic:pic>
                  <pic:nvPicPr>
                    <pic:cNvPr id="286" name="image144.png"/>
                    <pic:cNvPicPr/>
                  </pic:nvPicPr>
                  <pic:blipFill>
                    <a:blip r:embed="rId148" cstate="print"/>
                    <a:stretch>
                      <a:fillRect/>
                    </a:stretch>
                  </pic:blipFill>
                  <pic:spPr>
                    <a:xfrm>
                      <a:off x="0" y="0"/>
                      <a:ext cx="182006" cy="204025"/>
                    </a:xfrm>
                    <a:prstGeom prst="rect">
                      <a:avLst/>
                    </a:prstGeom>
                  </pic:spPr>
                </pic:pic>
              </a:graphicData>
            </a:graphic>
          </wp:inline>
        </w:drawing>
      </w:r>
      <w:r>
        <w:rPr>
          <w:spacing w:val="62"/>
          <w:position w:val="3"/>
          <w:sz w:val="20"/>
        </w:rPr>
      </w:r>
      <w:r>
        <w:rPr>
          <w:rFonts w:ascii="Times New Roman"/>
          <w:spacing w:val="64"/>
          <w:position w:val="3"/>
          <w:sz w:val="20"/>
        </w:rPr>
        <w:t> </w:t>
      </w:r>
      <w:r>
        <w:rPr>
          <w:spacing w:val="64"/>
          <w:position w:val="4"/>
          <w:sz w:val="20"/>
        </w:rPr>
        <w:drawing>
          <wp:inline distT="0" distB="0" distL="0" distR="0">
            <wp:extent cx="207119" cy="185737"/>
            <wp:effectExtent l="0" t="0" r="0" b="0"/>
            <wp:docPr id="287" name="image145.png"/>
            <wp:cNvGraphicFramePr>
              <a:graphicFrameLocks noChangeAspect="1"/>
            </wp:cNvGraphicFramePr>
            <a:graphic>
              <a:graphicData uri="http://schemas.openxmlformats.org/drawingml/2006/picture">
                <pic:pic>
                  <pic:nvPicPr>
                    <pic:cNvPr id="288" name="image145.png"/>
                    <pic:cNvPicPr/>
                  </pic:nvPicPr>
                  <pic:blipFill>
                    <a:blip r:embed="rId149" cstate="print"/>
                    <a:stretch>
                      <a:fillRect/>
                    </a:stretch>
                  </pic:blipFill>
                  <pic:spPr>
                    <a:xfrm>
                      <a:off x="0" y="0"/>
                      <a:ext cx="207119" cy="185737"/>
                    </a:xfrm>
                    <a:prstGeom prst="rect">
                      <a:avLst/>
                    </a:prstGeom>
                  </pic:spPr>
                </pic:pic>
              </a:graphicData>
            </a:graphic>
          </wp:inline>
        </w:drawing>
      </w:r>
      <w:r>
        <w:rPr>
          <w:spacing w:val="64"/>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289" name="image146.png"/>
            <wp:cNvGraphicFramePr>
              <a:graphicFrameLocks noChangeAspect="1"/>
            </wp:cNvGraphicFramePr>
            <a:graphic>
              <a:graphicData uri="http://schemas.openxmlformats.org/drawingml/2006/picture">
                <pic:pic>
                  <pic:nvPicPr>
                    <pic:cNvPr id="290" name="image146.png"/>
                    <pic:cNvPicPr/>
                  </pic:nvPicPr>
                  <pic:blipFill>
                    <a:blip r:embed="rId150"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291" name="image147.png"/>
            <wp:cNvGraphicFramePr>
              <a:graphicFrameLocks noChangeAspect="1"/>
            </wp:cNvGraphicFramePr>
            <a:graphic>
              <a:graphicData uri="http://schemas.openxmlformats.org/drawingml/2006/picture">
                <pic:pic>
                  <pic:nvPicPr>
                    <pic:cNvPr id="292" name="image147.png"/>
                    <pic:cNvPicPr/>
                  </pic:nvPicPr>
                  <pic:blipFill>
                    <a:blip r:embed="rId151"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293" name="image148.png"/>
            <wp:cNvGraphicFramePr>
              <a:graphicFrameLocks noChangeAspect="1"/>
            </wp:cNvGraphicFramePr>
            <a:graphic>
              <a:graphicData uri="http://schemas.openxmlformats.org/drawingml/2006/picture">
                <pic:pic>
                  <pic:nvPicPr>
                    <pic:cNvPr id="294" name="image148.png"/>
                    <pic:cNvPicPr/>
                  </pic:nvPicPr>
                  <pic:blipFill>
                    <a:blip r:embed="rId152"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0" cy="199167"/>
            <wp:effectExtent l="0" t="0" r="0" b="0"/>
            <wp:docPr id="295" name="image149.png"/>
            <wp:cNvGraphicFramePr>
              <a:graphicFrameLocks noChangeAspect="1"/>
            </wp:cNvGraphicFramePr>
            <a:graphic>
              <a:graphicData uri="http://schemas.openxmlformats.org/drawingml/2006/picture">
                <pic:pic>
                  <pic:nvPicPr>
                    <pic:cNvPr id="296" name="image149.png"/>
                    <pic:cNvPicPr/>
                  </pic:nvPicPr>
                  <pic:blipFill>
                    <a:blip r:embed="rId153" cstate="print"/>
                    <a:stretch>
                      <a:fillRect/>
                    </a:stretch>
                  </pic:blipFill>
                  <pic:spPr>
                    <a:xfrm>
                      <a:off x="0" y="0"/>
                      <a:ext cx="194070" cy="199167"/>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297" name="image150.png"/>
            <wp:cNvGraphicFramePr>
              <a:graphicFrameLocks noChangeAspect="1"/>
            </wp:cNvGraphicFramePr>
            <a:graphic>
              <a:graphicData uri="http://schemas.openxmlformats.org/drawingml/2006/picture">
                <pic:pic>
                  <pic:nvPicPr>
                    <pic:cNvPr id="298" name="image150.png"/>
                    <pic:cNvPicPr/>
                  </pic:nvPicPr>
                  <pic:blipFill>
                    <a:blip r:embed="rId154"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299" name="image151.png"/>
            <wp:cNvGraphicFramePr>
              <a:graphicFrameLocks noChangeAspect="1"/>
            </wp:cNvGraphicFramePr>
            <a:graphic>
              <a:graphicData uri="http://schemas.openxmlformats.org/drawingml/2006/picture">
                <pic:pic>
                  <pic:nvPicPr>
                    <pic:cNvPr id="300" name="image151.png"/>
                    <pic:cNvPicPr/>
                  </pic:nvPicPr>
                  <pic:blipFill>
                    <a:blip r:embed="rId155" cstate="print"/>
                    <a:stretch>
                      <a:fillRect/>
                    </a:stretch>
                  </pic:blipFill>
                  <pic:spPr>
                    <a:xfrm>
                      <a:off x="0" y="0"/>
                      <a:ext cx="207119" cy="185737"/>
                    </a:xfrm>
                    <a:prstGeom prst="rect">
                      <a:avLst/>
                    </a:prstGeom>
                  </pic:spPr>
                </pic:pic>
              </a:graphicData>
            </a:graphic>
          </wp:inline>
        </w:drawing>
      </w:r>
      <w:r>
        <w:rPr>
          <w:spacing w:val="63"/>
          <w:position w:val="2"/>
          <w:sz w:val="20"/>
        </w:rPr>
      </w:r>
    </w:p>
    <w:p>
      <w:pPr>
        <w:pStyle w:val="BodyText"/>
        <w:rPr>
          <w:sz w:val="20"/>
        </w:rPr>
      </w:pPr>
    </w:p>
    <w:p>
      <w:pPr>
        <w:pStyle w:val="BodyText"/>
        <w:rPr>
          <w:sz w:val="20"/>
        </w:rPr>
      </w:pPr>
    </w:p>
    <w:p>
      <w:pPr>
        <w:pStyle w:val="BodyText"/>
        <w:rPr>
          <w:sz w:val="20"/>
        </w:rPr>
      </w:pPr>
    </w:p>
    <w:p>
      <w:pPr>
        <w:pStyle w:val="BodyText"/>
        <w:spacing w:before="12"/>
        <w:rPr>
          <w:sz w:val="24"/>
        </w:rPr>
      </w:pPr>
    </w:p>
    <w:p>
      <w:pPr>
        <w:pStyle w:val="Heading3"/>
        <w:numPr>
          <w:ilvl w:val="2"/>
          <w:numId w:val="5"/>
        </w:numPr>
        <w:tabs>
          <w:tab w:pos="1741" w:val="left" w:leader="none"/>
        </w:tabs>
        <w:spacing w:line="240" w:lineRule="auto" w:before="95" w:after="0"/>
        <w:ind w:left="1740" w:right="0" w:hanging="721"/>
        <w:jc w:val="left"/>
      </w:pPr>
      <w:bookmarkStart w:name="_TOC_250006" w:id="5"/>
      <w:r>
        <w:rPr>
          <w:color w:val="C11C7B"/>
          <w:w w:val="105"/>
        </w:rPr>
        <w:t>What the evidence </w:t>
      </w:r>
      <w:r>
        <w:rPr>
          <w:color w:val="C11C7B"/>
          <w:spacing w:val="-3"/>
          <w:w w:val="105"/>
        </w:rPr>
        <w:t>tells</w:t>
      </w:r>
      <w:r>
        <w:rPr>
          <w:color w:val="C11C7B"/>
          <w:spacing w:val="-18"/>
          <w:w w:val="105"/>
        </w:rPr>
        <w:t> </w:t>
      </w:r>
      <w:bookmarkEnd w:id="5"/>
      <w:r>
        <w:rPr>
          <w:color w:val="C11C7B"/>
          <w:w w:val="105"/>
        </w:rPr>
        <w:t>us</w:t>
      </w:r>
    </w:p>
    <w:p>
      <w:pPr>
        <w:pStyle w:val="BodyText"/>
        <w:spacing w:line="249" w:lineRule="auto" w:before="174"/>
        <w:ind w:left="1020" w:right="1868"/>
      </w:pPr>
      <w:r>
        <w:rPr>
          <w:w w:val="105"/>
        </w:rPr>
        <w:t>Whilst the majority of Aboriginal and Torres Strait Islander children in Queensland live safely at home with family, community and culture in Queensland:</w:t>
      </w:r>
    </w:p>
    <w:p>
      <w:pPr>
        <w:pStyle w:val="ListParagraph"/>
        <w:numPr>
          <w:ilvl w:val="3"/>
          <w:numId w:val="5"/>
        </w:numPr>
        <w:tabs>
          <w:tab w:pos="1643" w:val="left" w:leader="none"/>
          <w:tab w:pos="1644" w:val="left" w:leader="none"/>
        </w:tabs>
        <w:spacing w:line="249" w:lineRule="auto" w:before="54" w:after="0"/>
        <w:ind w:left="1643" w:right="1614" w:hanging="360"/>
        <w:jc w:val="left"/>
        <w:rPr>
          <w:sz w:val="22"/>
        </w:rPr>
      </w:pPr>
      <w:r>
        <w:rPr>
          <w:w w:val="105"/>
          <w:sz w:val="22"/>
        </w:rPr>
        <w:t>The proportion of children in care who are Aboriginal and </w:t>
      </w:r>
      <w:r>
        <w:rPr>
          <w:spacing w:val="-3"/>
          <w:w w:val="105"/>
          <w:sz w:val="22"/>
        </w:rPr>
        <w:t>Torres </w:t>
      </w:r>
      <w:r>
        <w:rPr>
          <w:w w:val="105"/>
          <w:sz w:val="22"/>
        </w:rPr>
        <w:t>Strait Islander has remained relatively stable, a reversal of the pre-reform (2012-13) trend of growing disproportionate representation of Aboriginal and </w:t>
      </w:r>
      <w:r>
        <w:rPr>
          <w:spacing w:val="-3"/>
          <w:w w:val="105"/>
          <w:sz w:val="22"/>
        </w:rPr>
        <w:t>Torres </w:t>
      </w:r>
      <w:r>
        <w:rPr>
          <w:w w:val="105"/>
          <w:sz w:val="22"/>
        </w:rPr>
        <w:t>Strait Islander children in the child protection</w:t>
      </w:r>
      <w:r>
        <w:rPr>
          <w:spacing w:val="-3"/>
          <w:w w:val="105"/>
          <w:sz w:val="22"/>
        </w:rPr>
        <w:t> </w:t>
      </w:r>
      <w:r>
        <w:rPr>
          <w:w w:val="105"/>
          <w:sz w:val="22"/>
        </w:rPr>
        <w:t>system</w:t>
      </w:r>
    </w:p>
    <w:p>
      <w:pPr>
        <w:pStyle w:val="ListParagraph"/>
        <w:numPr>
          <w:ilvl w:val="3"/>
          <w:numId w:val="5"/>
        </w:numPr>
        <w:tabs>
          <w:tab w:pos="1643" w:val="left" w:leader="none"/>
          <w:tab w:pos="1644" w:val="left" w:leader="none"/>
        </w:tabs>
        <w:spacing w:line="240" w:lineRule="auto" w:before="109" w:after="0"/>
        <w:ind w:left="1643" w:right="0" w:hanging="360"/>
        <w:jc w:val="left"/>
        <w:rPr>
          <w:sz w:val="22"/>
        </w:rPr>
      </w:pPr>
      <w:r>
        <w:rPr>
          <w:w w:val="105"/>
          <w:sz w:val="22"/>
        </w:rPr>
        <w:t>The</w:t>
      </w:r>
      <w:r>
        <w:rPr>
          <w:spacing w:val="-4"/>
          <w:w w:val="105"/>
          <w:sz w:val="22"/>
        </w:rPr>
        <w:t> </w:t>
      </w:r>
      <w:r>
        <w:rPr>
          <w:w w:val="105"/>
          <w:sz w:val="22"/>
        </w:rPr>
        <w:t>rate</w:t>
      </w:r>
      <w:r>
        <w:rPr>
          <w:spacing w:val="-3"/>
          <w:w w:val="105"/>
          <w:sz w:val="22"/>
        </w:rPr>
        <w:t> </w:t>
      </w:r>
      <w:r>
        <w:rPr>
          <w:w w:val="105"/>
          <w:sz w:val="22"/>
        </w:rPr>
        <w:t>of</w:t>
      </w:r>
      <w:r>
        <w:rPr>
          <w:spacing w:val="-5"/>
          <w:w w:val="105"/>
          <w:sz w:val="22"/>
        </w:rPr>
        <w:t> </w:t>
      </w:r>
      <w:r>
        <w:rPr>
          <w:w w:val="105"/>
          <w:sz w:val="22"/>
        </w:rPr>
        <w:t>disproportionate</w:t>
      </w:r>
      <w:r>
        <w:rPr>
          <w:spacing w:val="-4"/>
          <w:w w:val="105"/>
          <w:sz w:val="22"/>
        </w:rPr>
        <w:t> </w:t>
      </w:r>
      <w:r>
        <w:rPr>
          <w:w w:val="105"/>
          <w:sz w:val="22"/>
        </w:rPr>
        <w:t>representation</w:t>
      </w:r>
      <w:r>
        <w:rPr>
          <w:spacing w:val="-3"/>
          <w:w w:val="105"/>
          <w:sz w:val="22"/>
        </w:rPr>
        <w:t> </w:t>
      </w:r>
      <w:r>
        <w:rPr>
          <w:w w:val="105"/>
          <w:sz w:val="22"/>
        </w:rPr>
        <w:t>is</w:t>
      </w:r>
      <w:r>
        <w:rPr>
          <w:spacing w:val="-5"/>
          <w:w w:val="105"/>
          <w:sz w:val="22"/>
        </w:rPr>
        <w:t> </w:t>
      </w:r>
      <w:r>
        <w:rPr>
          <w:w w:val="105"/>
          <w:sz w:val="22"/>
        </w:rPr>
        <w:t>low</w:t>
      </w:r>
      <w:r>
        <w:rPr>
          <w:spacing w:val="-3"/>
          <w:w w:val="105"/>
          <w:sz w:val="22"/>
        </w:rPr>
        <w:t> </w:t>
      </w:r>
      <w:r>
        <w:rPr>
          <w:w w:val="105"/>
          <w:sz w:val="22"/>
        </w:rPr>
        <w:t>compared</w:t>
      </w:r>
      <w:r>
        <w:rPr>
          <w:spacing w:val="-5"/>
          <w:w w:val="105"/>
          <w:sz w:val="22"/>
        </w:rPr>
        <w:t> </w:t>
      </w:r>
      <w:r>
        <w:rPr>
          <w:w w:val="105"/>
          <w:sz w:val="22"/>
        </w:rPr>
        <w:t>to</w:t>
      </w:r>
      <w:r>
        <w:rPr>
          <w:spacing w:val="-4"/>
          <w:w w:val="105"/>
          <w:sz w:val="22"/>
        </w:rPr>
        <w:t> </w:t>
      </w:r>
      <w:r>
        <w:rPr>
          <w:w w:val="105"/>
          <w:sz w:val="22"/>
        </w:rPr>
        <w:t>other</w:t>
      </w:r>
      <w:r>
        <w:rPr>
          <w:spacing w:val="-3"/>
          <w:w w:val="105"/>
          <w:sz w:val="22"/>
        </w:rPr>
        <w:t> </w:t>
      </w:r>
      <w:r>
        <w:rPr>
          <w:w w:val="105"/>
          <w:sz w:val="22"/>
        </w:rPr>
        <w:t>jurisdictions2.</w:t>
      </w:r>
    </w:p>
    <w:p>
      <w:pPr>
        <w:pStyle w:val="ListParagraph"/>
        <w:numPr>
          <w:ilvl w:val="3"/>
          <w:numId w:val="5"/>
        </w:numPr>
        <w:tabs>
          <w:tab w:pos="1643" w:val="left" w:leader="none"/>
          <w:tab w:pos="1644" w:val="left" w:leader="none"/>
        </w:tabs>
        <w:spacing w:line="240" w:lineRule="auto" w:before="122" w:after="0"/>
        <w:ind w:left="1643" w:right="0" w:hanging="360"/>
        <w:jc w:val="left"/>
        <w:rPr>
          <w:sz w:val="22"/>
        </w:rPr>
      </w:pPr>
      <w:r>
        <w:rPr>
          <w:w w:val="105"/>
          <w:sz w:val="22"/>
        </w:rPr>
        <w:t>Aboriginal and </w:t>
      </w:r>
      <w:r>
        <w:rPr>
          <w:spacing w:val="-3"/>
          <w:w w:val="105"/>
          <w:sz w:val="22"/>
        </w:rPr>
        <w:t>Torres </w:t>
      </w:r>
      <w:r>
        <w:rPr>
          <w:w w:val="105"/>
          <w:sz w:val="22"/>
        </w:rPr>
        <w:t>Strait Islander children</w:t>
      </w:r>
      <w:r>
        <w:rPr>
          <w:spacing w:val="-26"/>
          <w:w w:val="105"/>
          <w:sz w:val="22"/>
        </w:rPr>
        <w:t> </w:t>
      </w:r>
      <w:r>
        <w:rPr>
          <w:w w:val="105"/>
          <w:sz w:val="22"/>
        </w:rPr>
        <w:t>are:</w:t>
      </w:r>
    </w:p>
    <w:p>
      <w:pPr>
        <w:pStyle w:val="BodyText"/>
        <w:tabs>
          <w:tab w:pos="2070" w:val="left" w:leader="none"/>
        </w:tabs>
        <w:spacing w:line="249" w:lineRule="auto" w:before="67"/>
        <w:ind w:left="2020" w:right="1733" w:hanging="360"/>
      </w:pPr>
      <w:r>
        <w:rPr>
          <w:w w:val="105"/>
        </w:rPr>
        <w:t>–</w:t>
        <w:tab/>
        <w:tab/>
      </w:r>
      <w:r>
        <w:rPr>
          <w:spacing w:val="-8"/>
          <w:w w:val="105"/>
        </w:rPr>
        <w:t>7.1 </w:t>
      </w:r>
      <w:r>
        <w:rPr>
          <w:w w:val="105"/>
        </w:rPr>
        <w:t>times more likely than non-Indigenous children to receive child protection services (this is below the national average of</w:t>
      </w:r>
      <w:r>
        <w:rPr>
          <w:spacing w:val="-25"/>
          <w:w w:val="105"/>
        </w:rPr>
        <w:t> </w:t>
      </w:r>
      <w:r>
        <w:rPr>
          <w:w w:val="105"/>
        </w:rPr>
        <w:t>8.2)3.</w:t>
      </w:r>
    </w:p>
    <w:p>
      <w:pPr>
        <w:pStyle w:val="ListParagraph"/>
        <w:numPr>
          <w:ilvl w:val="3"/>
          <w:numId w:val="5"/>
        </w:numPr>
        <w:tabs>
          <w:tab w:pos="1643" w:val="left" w:leader="none"/>
          <w:tab w:pos="1644" w:val="left" w:leader="none"/>
        </w:tabs>
        <w:spacing w:line="240" w:lineRule="auto" w:before="54" w:after="0"/>
        <w:ind w:left="1643" w:right="0" w:hanging="361"/>
        <w:jc w:val="left"/>
        <w:rPr>
          <w:sz w:val="22"/>
        </w:rPr>
      </w:pPr>
      <w:r>
        <w:rPr>
          <w:w w:val="105"/>
          <w:sz w:val="22"/>
        </w:rPr>
        <w:t>There has been an increased proportional funding to</w:t>
      </w:r>
      <w:r>
        <w:rPr>
          <w:spacing w:val="-26"/>
          <w:w w:val="105"/>
          <w:sz w:val="22"/>
        </w:rPr>
        <w:t> </w:t>
      </w:r>
      <w:r>
        <w:rPr>
          <w:spacing w:val="-3"/>
          <w:w w:val="105"/>
          <w:sz w:val="22"/>
        </w:rPr>
        <w:t>ACCOs4.</w:t>
      </w:r>
    </w:p>
    <w:p>
      <w:pPr>
        <w:pStyle w:val="ListParagraph"/>
        <w:numPr>
          <w:ilvl w:val="3"/>
          <w:numId w:val="5"/>
        </w:numPr>
        <w:tabs>
          <w:tab w:pos="1643" w:val="left" w:leader="none"/>
          <w:tab w:pos="1644" w:val="left" w:leader="none"/>
        </w:tabs>
        <w:spacing w:line="249" w:lineRule="auto" w:before="122" w:after="0"/>
        <w:ind w:left="1643" w:right="2080" w:hanging="360"/>
        <w:jc w:val="left"/>
        <w:rPr>
          <w:sz w:val="22"/>
        </w:rPr>
      </w:pPr>
      <w:r>
        <w:rPr>
          <w:w w:val="105"/>
          <w:sz w:val="22"/>
        </w:rPr>
        <w:t>Queensland leads the way with the highest proportion of expenditure on </w:t>
      </w:r>
      <w:r>
        <w:rPr>
          <w:spacing w:val="-4"/>
          <w:w w:val="105"/>
          <w:sz w:val="22"/>
        </w:rPr>
        <w:t>ACCOs </w:t>
      </w:r>
      <w:r>
        <w:rPr>
          <w:w w:val="105"/>
          <w:sz w:val="22"/>
        </w:rPr>
        <w:t>for</w:t>
      </w:r>
      <w:r>
        <w:rPr>
          <w:spacing w:val="-36"/>
          <w:w w:val="105"/>
          <w:sz w:val="22"/>
        </w:rPr>
        <w:t> </w:t>
      </w:r>
      <w:r>
        <w:rPr>
          <w:w w:val="105"/>
          <w:sz w:val="22"/>
        </w:rPr>
        <w:t>the delivery of family support and intensive family support services (21.82%),</w:t>
      </w:r>
      <w:r>
        <w:rPr>
          <w:spacing w:val="-8"/>
          <w:w w:val="105"/>
          <w:sz w:val="22"/>
        </w:rPr>
        <w:t> </w:t>
      </w:r>
      <w:r>
        <w:rPr>
          <w:w w:val="105"/>
          <w:sz w:val="22"/>
        </w:rPr>
        <w:t>and</w:t>
      </w:r>
    </w:p>
    <w:p>
      <w:pPr>
        <w:pStyle w:val="ListParagraph"/>
        <w:numPr>
          <w:ilvl w:val="3"/>
          <w:numId w:val="5"/>
        </w:numPr>
        <w:tabs>
          <w:tab w:pos="1644" w:val="left" w:leader="none"/>
        </w:tabs>
        <w:spacing w:line="249" w:lineRule="auto" w:before="111" w:after="0"/>
        <w:ind w:left="1643" w:right="1682" w:hanging="360"/>
        <w:jc w:val="both"/>
        <w:rPr>
          <w:sz w:val="22"/>
        </w:rPr>
      </w:pPr>
      <w:r>
        <w:rPr>
          <w:w w:val="110"/>
          <w:sz w:val="22"/>
        </w:rPr>
        <w:t>Queensland’s</w:t>
      </w:r>
      <w:r>
        <w:rPr>
          <w:spacing w:val="-33"/>
          <w:w w:val="110"/>
          <w:sz w:val="22"/>
        </w:rPr>
        <w:t> </w:t>
      </w:r>
      <w:r>
        <w:rPr>
          <w:w w:val="110"/>
          <w:sz w:val="22"/>
        </w:rPr>
        <w:t>legislation</w:t>
      </w:r>
      <w:r>
        <w:rPr>
          <w:spacing w:val="-31"/>
          <w:w w:val="110"/>
          <w:sz w:val="22"/>
        </w:rPr>
        <w:t> </w:t>
      </w:r>
      <w:r>
        <w:rPr>
          <w:w w:val="110"/>
          <w:sz w:val="22"/>
        </w:rPr>
        <w:t>remains</w:t>
      </w:r>
      <w:r>
        <w:rPr>
          <w:spacing w:val="-32"/>
          <w:w w:val="110"/>
          <w:sz w:val="22"/>
        </w:rPr>
        <w:t> </w:t>
      </w:r>
      <w:r>
        <w:rPr>
          <w:w w:val="110"/>
          <w:sz w:val="22"/>
        </w:rPr>
        <w:t>the</w:t>
      </w:r>
      <w:r>
        <w:rPr>
          <w:spacing w:val="-31"/>
          <w:w w:val="110"/>
          <w:sz w:val="22"/>
        </w:rPr>
        <w:t> </w:t>
      </w:r>
      <w:r>
        <w:rPr>
          <w:w w:val="110"/>
          <w:sz w:val="22"/>
        </w:rPr>
        <w:t>most</w:t>
      </w:r>
      <w:r>
        <w:rPr>
          <w:spacing w:val="-32"/>
          <w:w w:val="110"/>
          <w:sz w:val="22"/>
        </w:rPr>
        <w:t> </w:t>
      </w:r>
      <w:r>
        <w:rPr>
          <w:w w:val="110"/>
          <w:sz w:val="22"/>
        </w:rPr>
        <w:t>comprehensive,</w:t>
      </w:r>
      <w:r>
        <w:rPr>
          <w:spacing w:val="-31"/>
          <w:w w:val="110"/>
          <w:sz w:val="22"/>
        </w:rPr>
        <w:t> </w:t>
      </w:r>
      <w:r>
        <w:rPr>
          <w:w w:val="110"/>
          <w:sz w:val="22"/>
        </w:rPr>
        <w:t>in</w:t>
      </w:r>
      <w:r>
        <w:rPr>
          <w:spacing w:val="-31"/>
          <w:w w:val="110"/>
          <w:sz w:val="22"/>
        </w:rPr>
        <w:t> </w:t>
      </w:r>
      <w:r>
        <w:rPr>
          <w:w w:val="110"/>
          <w:sz w:val="22"/>
        </w:rPr>
        <w:t>supporting</w:t>
      </w:r>
      <w:r>
        <w:rPr>
          <w:spacing w:val="-32"/>
          <w:w w:val="110"/>
          <w:sz w:val="22"/>
        </w:rPr>
        <w:t> </w:t>
      </w:r>
      <w:r>
        <w:rPr>
          <w:w w:val="110"/>
          <w:sz w:val="22"/>
        </w:rPr>
        <w:t>the</w:t>
      </w:r>
      <w:r>
        <w:rPr>
          <w:spacing w:val="-31"/>
          <w:w w:val="110"/>
          <w:sz w:val="22"/>
        </w:rPr>
        <w:t> </w:t>
      </w:r>
      <w:r>
        <w:rPr>
          <w:w w:val="110"/>
          <w:sz w:val="22"/>
        </w:rPr>
        <w:t>participation of</w:t>
      </w:r>
      <w:r>
        <w:rPr>
          <w:spacing w:val="-29"/>
          <w:w w:val="110"/>
          <w:sz w:val="22"/>
        </w:rPr>
        <w:t> </w:t>
      </w:r>
      <w:r>
        <w:rPr>
          <w:w w:val="110"/>
          <w:sz w:val="22"/>
        </w:rPr>
        <w:t>Aboriginal</w:t>
      </w:r>
      <w:r>
        <w:rPr>
          <w:spacing w:val="-29"/>
          <w:w w:val="110"/>
          <w:sz w:val="22"/>
        </w:rPr>
        <w:t> </w:t>
      </w:r>
      <w:r>
        <w:rPr>
          <w:w w:val="110"/>
          <w:sz w:val="22"/>
        </w:rPr>
        <w:t>and</w:t>
      </w:r>
      <w:r>
        <w:rPr>
          <w:spacing w:val="-31"/>
          <w:w w:val="110"/>
          <w:sz w:val="22"/>
        </w:rPr>
        <w:t> </w:t>
      </w:r>
      <w:r>
        <w:rPr>
          <w:spacing w:val="-3"/>
          <w:w w:val="110"/>
          <w:sz w:val="22"/>
        </w:rPr>
        <w:t>Torres</w:t>
      </w:r>
      <w:r>
        <w:rPr>
          <w:spacing w:val="-31"/>
          <w:w w:val="110"/>
          <w:sz w:val="22"/>
        </w:rPr>
        <w:t> </w:t>
      </w:r>
      <w:r>
        <w:rPr>
          <w:w w:val="110"/>
          <w:sz w:val="22"/>
        </w:rPr>
        <w:t>Strait</w:t>
      </w:r>
      <w:r>
        <w:rPr>
          <w:spacing w:val="-29"/>
          <w:w w:val="110"/>
          <w:sz w:val="22"/>
        </w:rPr>
        <w:t> </w:t>
      </w:r>
      <w:r>
        <w:rPr>
          <w:w w:val="110"/>
          <w:sz w:val="22"/>
        </w:rPr>
        <w:t>Islander</w:t>
      </w:r>
      <w:r>
        <w:rPr>
          <w:spacing w:val="-28"/>
          <w:w w:val="110"/>
          <w:sz w:val="22"/>
        </w:rPr>
        <w:t> </w:t>
      </w:r>
      <w:r>
        <w:rPr>
          <w:w w:val="110"/>
          <w:sz w:val="22"/>
        </w:rPr>
        <w:t>children,</w:t>
      </w:r>
      <w:r>
        <w:rPr>
          <w:spacing w:val="-28"/>
          <w:w w:val="110"/>
          <w:sz w:val="22"/>
        </w:rPr>
        <w:t> </w:t>
      </w:r>
      <w:r>
        <w:rPr>
          <w:w w:val="110"/>
          <w:sz w:val="22"/>
        </w:rPr>
        <w:t>families</w:t>
      </w:r>
      <w:r>
        <w:rPr>
          <w:spacing w:val="-29"/>
          <w:w w:val="110"/>
          <w:sz w:val="22"/>
        </w:rPr>
        <w:t> </w:t>
      </w:r>
      <w:r>
        <w:rPr>
          <w:w w:val="110"/>
          <w:sz w:val="22"/>
        </w:rPr>
        <w:t>and</w:t>
      </w:r>
      <w:r>
        <w:rPr>
          <w:spacing w:val="-29"/>
          <w:w w:val="110"/>
          <w:sz w:val="22"/>
        </w:rPr>
        <w:t> </w:t>
      </w:r>
      <w:r>
        <w:rPr>
          <w:w w:val="110"/>
          <w:sz w:val="22"/>
        </w:rPr>
        <w:t>communities</w:t>
      </w:r>
      <w:r>
        <w:rPr>
          <w:spacing w:val="-29"/>
          <w:w w:val="110"/>
          <w:sz w:val="22"/>
        </w:rPr>
        <w:t> </w:t>
      </w:r>
      <w:r>
        <w:rPr>
          <w:w w:val="110"/>
          <w:sz w:val="22"/>
        </w:rPr>
        <w:t>in</w:t>
      </w:r>
      <w:r>
        <w:rPr>
          <w:spacing w:val="-27"/>
          <w:w w:val="110"/>
          <w:sz w:val="22"/>
        </w:rPr>
        <w:t> </w:t>
      </w:r>
      <w:r>
        <w:rPr>
          <w:w w:val="110"/>
          <w:sz w:val="22"/>
        </w:rPr>
        <w:t>the</w:t>
      </w:r>
      <w:r>
        <w:rPr>
          <w:spacing w:val="-28"/>
          <w:w w:val="110"/>
          <w:sz w:val="22"/>
        </w:rPr>
        <w:t> </w:t>
      </w:r>
      <w:r>
        <w:rPr>
          <w:w w:val="110"/>
          <w:sz w:val="22"/>
        </w:rPr>
        <w:t>context</w:t>
      </w:r>
      <w:r>
        <w:rPr>
          <w:spacing w:val="-29"/>
          <w:w w:val="110"/>
          <w:sz w:val="22"/>
        </w:rPr>
        <w:t> </w:t>
      </w:r>
      <w:r>
        <w:rPr>
          <w:w w:val="110"/>
          <w:sz w:val="22"/>
        </w:rPr>
        <w:t>of </w:t>
      </w:r>
      <w:r>
        <w:rPr>
          <w:spacing w:val="-2"/>
          <w:w w:val="110"/>
          <w:sz w:val="22"/>
        </w:rPr>
        <w:t>c</w:t>
      </w:r>
      <w:r>
        <w:rPr>
          <w:w w:val="111"/>
          <w:sz w:val="22"/>
        </w:rPr>
        <w:t>h</w:t>
      </w:r>
      <w:r>
        <w:rPr>
          <w:spacing w:val="-2"/>
          <w:w w:val="111"/>
          <w:sz w:val="22"/>
        </w:rPr>
        <w:t>i</w:t>
      </w:r>
      <w:r>
        <w:rPr>
          <w:w w:val="111"/>
          <w:sz w:val="22"/>
        </w:rPr>
        <w:t>ld</w:t>
      </w:r>
      <w:r>
        <w:rPr>
          <w:spacing w:val="-2"/>
          <w:sz w:val="22"/>
        </w:rPr>
        <w:t> </w:t>
      </w:r>
      <w:r>
        <w:rPr>
          <w:w w:val="102"/>
          <w:sz w:val="22"/>
        </w:rPr>
        <w:t>p</w:t>
      </w:r>
      <w:r>
        <w:rPr>
          <w:spacing w:val="-2"/>
          <w:w w:val="102"/>
          <w:sz w:val="22"/>
        </w:rPr>
        <w:t>r</w:t>
      </w:r>
      <w:r>
        <w:rPr>
          <w:w w:val="100"/>
          <w:sz w:val="22"/>
        </w:rPr>
        <w:t>o</w:t>
      </w:r>
      <w:r>
        <w:rPr>
          <w:spacing w:val="-2"/>
          <w:w w:val="100"/>
          <w:sz w:val="22"/>
        </w:rPr>
        <w:t>t</w:t>
      </w:r>
      <w:r>
        <w:rPr>
          <w:w w:val="105"/>
          <w:sz w:val="22"/>
        </w:rPr>
        <w:t>ection</w:t>
      </w:r>
      <w:r>
        <w:rPr>
          <w:sz w:val="22"/>
        </w:rPr>
        <w:t> </w:t>
      </w:r>
      <w:r>
        <w:rPr>
          <w:w w:val="107"/>
          <w:sz w:val="22"/>
        </w:rPr>
        <w:t>de</w:t>
      </w:r>
      <w:r>
        <w:rPr>
          <w:spacing w:val="-3"/>
          <w:w w:val="107"/>
          <w:sz w:val="22"/>
        </w:rPr>
        <w:t>c</w:t>
      </w:r>
      <w:r>
        <w:rPr>
          <w:spacing w:val="-3"/>
          <w:w w:val="118"/>
          <w:sz w:val="22"/>
        </w:rPr>
        <w:t>i</w:t>
      </w:r>
      <w:r>
        <w:rPr>
          <w:spacing w:val="-3"/>
          <w:w w:val="122"/>
          <w:sz w:val="22"/>
        </w:rPr>
        <w:t>s</w:t>
      </w:r>
      <w:r>
        <w:rPr>
          <w:w w:val="104"/>
          <w:sz w:val="22"/>
        </w:rPr>
        <w:t>ion-</w:t>
      </w:r>
      <w:r>
        <w:rPr>
          <w:spacing w:val="-3"/>
          <w:w w:val="104"/>
          <w:sz w:val="22"/>
        </w:rPr>
        <w:t>m</w:t>
      </w:r>
      <w:r>
        <w:rPr>
          <w:w w:val="111"/>
          <w:sz w:val="22"/>
        </w:rPr>
        <w:t>a</w:t>
      </w:r>
      <w:r>
        <w:rPr>
          <w:spacing w:val="-3"/>
          <w:w w:val="111"/>
          <w:sz w:val="22"/>
        </w:rPr>
        <w:t>k</w:t>
      </w:r>
      <w:r>
        <w:rPr>
          <w:w w:val="109"/>
          <w:sz w:val="22"/>
        </w:rPr>
        <w:t>ing</w:t>
      </w:r>
      <w:r>
        <w:rPr>
          <w:sz w:val="22"/>
        </w:rPr>
        <w:t> </w:t>
      </w:r>
      <w:r>
        <w:rPr>
          <w:w w:val="110"/>
          <w:sz w:val="22"/>
        </w:rPr>
        <w:t>a</w:t>
      </w:r>
      <w:r>
        <w:rPr>
          <w:spacing w:val="-3"/>
          <w:w w:val="110"/>
          <w:sz w:val="22"/>
        </w:rPr>
        <w:t>c</w:t>
      </w:r>
      <w:r>
        <w:rPr>
          <w:spacing w:val="-2"/>
          <w:w w:val="92"/>
          <w:sz w:val="22"/>
        </w:rPr>
        <w:t>r</w:t>
      </w:r>
      <w:r>
        <w:rPr>
          <w:spacing w:val="-2"/>
          <w:w w:val="104"/>
          <w:sz w:val="22"/>
        </w:rPr>
        <w:t>o</w:t>
      </w:r>
      <w:r>
        <w:rPr>
          <w:spacing w:val="-3"/>
          <w:w w:val="122"/>
          <w:sz w:val="22"/>
        </w:rPr>
        <w:t>s</w:t>
      </w:r>
      <w:r>
        <w:rPr>
          <w:w w:val="122"/>
          <w:sz w:val="22"/>
        </w:rPr>
        <w:t>s</w:t>
      </w:r>
      <w:r>
        <w:rPr>
          <w:spacing w:val="-2"/>
          <w:sz w:val="22"/>
        </w:rPr>
        <w:t> </w:t>
      </w:r>
      <w:r>
        <w:rPr>
          <w:w w:val="103"/>
          <w:sz w:val="22"/>
        </w:rPr>
        <w:t>the</w:t>
      </w:r>
      <w:r>
        <w:rPr>
          <w:sz w:val="22"/>
        </w:rPr>
        <w:t> </w:t>
      </w:r>
      <w:r>
        <w:rPr>
          <w:spacing w:val="-2"/>
          <w:w w:val="110"/>
          <w:sz w:val="22"/>
        </w:rPr>
        <w:t>c</w:t>
      </w:r>
      <w:r>
        <w:rPr>
          <w:w w:val="111"/>
          <w:sz w:val="22"/>
        </w:rPr>
        <w:t>h</w:t>
      </w:r>
      <w:r>
        <w:rPr>
          <w:spacing w:val="-2"/>
          <w:w w:val="111"/>
          <w:sz w:val="22"/>
        </w:rPr>
        <w:t>i</w:t>
      </w:r>
      <w:r>
        <w:rPr>
          <w:w w:val="111"/>
          <w:sz w:val="22"/>
        </w:rPr>
        <w:t>ld</w:t>
      </w:r>
      <w:r>
        <w:rPr>
          <w:spacing w:val="-2"/>
          <w:sz w:val="22"/>
        </w:rPr>
        <w:t> </w:t>
      </w:r>
      <w:r>
        <w:rPr>
          <w:w w:val="102"/>
          <w:sz w:val="22"/>
        </w:rPr>
        <w:t>p</w:t>
      </w:r>
      <w:r>
        <w:rPr>
          <w:spacing w:val="-2"/>
          <w:w w:val="102"/>
          <w:sz w:val="22"/>
        </w:rPr>
        <w:t>r</w:t>
      </w:r>
      <w:r>
        <w:rPr>
          <w:w w:val="100"/>
          <w:sz w:val="22"/>
        </w:rPr>
        <w:t>o</w:t>
      </w:r>
      <w:r>
        <w:rPr>
          <w:spacing w:val="-2"/>
          <w:w w:val="100"/>
          <w:sz w:val="22"/>
        </w:rPr>
        <w:t>t</w:t>
      </w:r>
      <w:r>
        <w:rPr>
          <w:w w:val="105"/>
          <w:sz w:val="22"/>
        </w:rPr>
        <w:t>ection</w:t>
      </w:r>
      <w:r>
        <w:rPr>
          <w:sz w:val="22"/>
        </w:rPr>
        <w:t> </w:t>
      </w:r>
      <w:r>
        <w:rPr>
          <w:w w:val="111"/>
          <w:sz w:val="22"/>
        </w:rPr>
        <w:t>s</w:t>
      </w:r>
      <w:r>
        <w:rPr>
          <w:spacing w:val="-3"/>
          <w:w w:val="111"/>
          <w:sz w:val="22"/>
        </w:rPr>
        <w:t>y</w:t>
      </w:r>
      <w:r>
        <w:rPr>
          <w:spacing w:val="-2"/>
          <w:w w:val="122"/>
          <w:sz w:val="22"/>
        </w:rPr>
        <w:t>s</w:t>
      </w:r>
      <w:r>
        <w:rPr>
          <w:spacing w:val="-2"/>
          <w:w w:val="95"/>
          <w:sz w:val="22"/>
        </w:rPr>
        <w:t>t</w:t>
      </w:r>
      <w:r>
        <w:rPr>
          <w:w w:val="104"/>
          <w:sz w:val="22"/>
        </w:rPr>
        <w:t>em.</w:t>
      </w:r>
      <w:r>
        <w:rPr>
          <w:w w:val="59"/>
          <w:sz w:val="22"/>
        </w:rPr>
        <w:t>5</w:t>
      </w:r>
    </w:p>
    <w:p>
      <w:pPr>
        <w:pStyle w:val="BodyText"/>
        <w:spacing w:before="8"/>
        <w:rPr>
          <w:sz w:val="21"/>
        </w:rPr>
      </w:pPr>
    </w:p>
    <w:p>
      <w:pPr>
        <w:pStyle w:val="Heading3"/>
        <w:numPr>
          <w:ilvl w:val="2"/>
          <w:numId w:val="5"/>
        </w:numPr>
        <w:tabs>
          <w:tab w:pos="1741" w:val="left" w:leader="none"/>
        </w:tabs>
        <w:spacing w:line="240" w:lineRule="auto" w:before="0" w:after="0"/>
        <w:ind w:left="1740" w:right="0" w:hanging="721"/>
        <w:jc w:val="left"/>
      </w:pPr>
      <w:bookmarkStart w:name="_TOC_250005" w:id="6"/>
      <w:r>
        <w:rPr>
          <w:color w:val="C11C7B"/>
          <w:w w:val="105"/>
        </w:rPr>
        <w:t>Our </w:t>
      </w:r>
      <w:r>
        <w:rPr>
          <w:color w:val="C11C7B"/>
          <w:spacing w:val="-5"/>
          <w:w w:val="105"/>
        </w:rPr>
        <w:t>Way,</w:t>
      </w:r>
      <w:r>
        <w:rPr>
          <w:color w:val="C11C7B"/>
          <w:spacing w:val="-10"/>
          <w:w w:val="105"/>
        </w:rPr>
        <w:t> </w:t>
      </w:r>
      <w:bookmarkEnd w:id="6"/>
      <w:r>
        <w:rPr>
          <w:color w:val="C11C7B"/>
          <w:w w:val="105"/>
        </w:rPr>
        <w:t>commitment</w:t>
      </w:r>
    </w:p>
    <w:p>
      <w:pPr>
        <w:pStyle w:val="BodyText"/>
        <w:spacing w:line="249" w:lineRule="auto" w:before="176"/>
        <w:ind w:left="1020" w:right="1868"/>
      </w:pPr>
      <w:r>
        <w:rPr>
          <w:w w:val="105"/>
        </w:rPr>
        <w:t>The Queensland Government continues its long-term commitment, in partnership with Family Matters Queensland and the Queensland First Children and Families Board, to eliminate the disproportionate representation of Aboriginal and Torres Strait Islander children and families in the child protection system through:</w:t>
      </w:r>
    </w:p>
    <w:p>
      <w:pPr>
        <w:pStyle w:val="ListParagraph"/>
        <w:numPr>
          <w:ilvl w:val="3"/>
          <w:numId w:val="5"/>
        </w:numPr>
        <w:tabs>
          <w:tab w:pos="1643" w:val="left" w:leader="none"/>
          <w:tab w:pos="1644" w:val="left" w:leader="none"/>
        </w:tabs>
        <w:spacing w:line="249" w:lineRule="auto" w:before="60" w:after="0"/>
        <w:ind w:left="1643" w:right="1626" w:hanging="360"/>
        <w:jc w:val="left"/>
        <w:rPr>
          <w:sz w:val="22"/>
        </w:rPr>
      </w:pPr>
      <w:r>
        <w:rPr>
          <w:w w:val="105"/>
          <w:sz w:val="22"/>
        </w:rPr>
        <w:t>enhancing opportunities for Aboriginal and </w:t>
      </w:r>
      <w:r>
        <w:rPr>
          <w:spacing w:val="-3"/>
          <w:w w:val="105"/>
          <w:sz w:val="22"/>
        </w:rPr>
        <w:t>Torres </w:t>
      </w:r>
      <w:r>
        <w:rPr>
          <w:w w:val="105"/>
          <w:sz w:val="22"/>
        </w:rPr>
        <w:t>Strait Islander peoples and organisations to participate in and have control over decisions that affect their</w:t>
      </w:r>
      <w:r>
        <w:rPr>
          <w:spacing w:val="-32"/>
          <w:w w:val="105"/>
          <w:sz w:val="22"/>
        </w:rPr>
        <w:t> </w:t>
      </w:r>
      <w:r>
        <w:rPr>
          <w:w w:val="105"/>
          <w:sz w:val="22"/>
        </w:rPr>
        <w:t>children;</w:t>
      </w:r>
    </w:p>
    <w:p>
      <w:pPr>
        <w:pStyle w:val="ListParagraph"/>
        <w:numPr>
          <w:ilvl w:val="3"/>
          <w:numId w:val="5"/>
        </w:numPr>
        <w:tabs>
          <w:tab w:pos="1643" w:val="left" w:leader="none"/>
          <w:tab w:pos="1644" w:val="left" w:leader="none"/>
        </w:tabs>
        <w:spacing w:line="240" w:lineRule="auto" w:before="115" w:after="0"/>
        <w:ind w:left="1643" w:right="0" w:hanging="360"/>
        <w:jc w:val="left"/>
        <w:rPr>
          <w:sz w:val="22"/>
        </w:rPr>
      </w:pPr>
      <w:r>
        <w:rPr>
          <w:w w:val="105"/>
          <w:sz w:val="22"/>
        </w:rPr>
        <w:t>building the Aboriginal and </w:t>
      </w:r>
      <w:r>
        <w:rPr>
          <w:spacing w:val="-3"/>
          <w:w w:val="105"/>
          <w:sz w:val="22"/>
        </w:rPr>
        <w:t>Torres </w:t>
      </w:r>
      <w:r>
        <w:rPr>
          <w:w w:val="105"/>
          <w:sz w:val="22"/>
        </w:rPr>
        <w:t>Strait Islander community controlled</w:t>
      </w:r>
      <w:r>
        <w:rPr>
          <w:spacing w:val="-34"/>
          <w:w w:val="105"/>
          <w:sz w:val="22"/>
        </w:rPr>
        <w:t> </w:t>
      </w:r>
      <w:r>
        <w:rPr>
          <w:w w:val="105"/>
          <w:sz w:val="22"/>
        </w:rPr>
        <w:t>sector;</w:t>
      </w:r>
    </w:p>
    <w:p>
      <w:pPr>
        <w:pStyle w:val="ListParagraph"/>
        <w:numPr>
          <w:ilvl w:val="3"/>
          <w:numId w:val="5"/>
        </w:numPr>
        <w:tabs>
          <w:tab w:pos="1643" w:val="left" w:leader="none"/>
          <w:tab w:pos="1644" w:val="left" w:leader="none"/>
        </w:tabs>
        <w:spacing w:line="240" w:lineRule="auto" w:before="125" w:after="0"/>
        <w:ind w:left="1643" w:right="0" w:hanging="360"/>
        <w:jc w:val="left"/>
        <w:rPr>
          <w:sz w:val="22"/>
        </w:rPr>
      </w:pPr>
      <w:r>
        <w:rPr>
          <w:spacing w:val="-5"/>
          <w:w w:val="105"/>
          <w:sz w:val="22"/>
        </w:rPr>
        <w:t>embedding</w:t>
      </w:r>
      <w:r>
        <w:rPr>
          <w:spacing w:val="-8"/>
          <w:w w:val="105"/>
          <w:sz w:val="22"/>
        </w:rPr>
        <w:t> </w:t>
      </w:r>
      <w:r>
        <w:rPr>
          <w:spacing w:val="-4"/>
          <w:w w:val="105"/>
          <w:sz w:val="22"/>
        </w:rPr>
        <w:t>and</w:t>
      </w:r>
      <w:r>
        <w:rPr>
          <w:spacing w:val="-10"/>
          <w:w w:val="105"/>
          <w:sz w:val="22"/>
        </w:rPr>
        <w:t> </w:t>
      </w:r>
      <w:r>
        <w:rPr>
          <w:spacing w:val="-5"/>
          <w:w w:val="105"/>
          <w:sz w:val="22"/>
        </w:rPr>
        <w:t>applying</w:t>
      </w:r>
      <w:r>
        <w:rPr>
          <w:spacing w:val="-8"/>
          <w:w w:val="105"/>
          <w:sz w:val="22"/>
        </w:rPr>
        <w:t> </w:t>
      </w:r>
      <w:r>
        <w:rPr>
          <w:spacing w:val="-4"/>
          <w:w w:val="105"/>
          <w:sz w:val="22"/>
        </w:rPr>
        <w:t>the</w:t>
      </w:r>
      <w:r>
        <w:rPr>
          <w:spacing w:val="-7"/>
          <w:w w:val="105"/>
          <w:sz w:val="22"/>
        </w:rPr>
        <w:t> </w:t>
      </w:r>
      <w:r>
        <w:rPr>
          <w:spacing w:val="-5"/>
          <w:w w:val="105"/>
          <w:sz w:val="22"/>
        </w:rPr>
        <w:t>Aboriginal</w:t>
      </w:r>
      <w:r>
        <w:rPr>
          <w:spacing w:val="-10"/>
          <w:w w:val="105"/>
          <w:sz w:val="22"/>
        </w:rPr>
        <w:t> </w:t>
      </w:r>
      <w:r>
        <w:rPr>
          <w:spacing w:val="-4"/>
          <w:w w:val="105"/>
          <w:sz w:val="22"/>
        </w:rPr>
        <w:t>and</w:t>
      </w:r>
      <w:r>
        <w:rPr>
          <w:spacing w:val="-14"/>
          <w:w w:val="105"/>
          <w:sz w:val="22"/>
        </w:rPr>
        <w:t> </w:t>
      </w:r>
      <w:r>
        <w:rPr>
          <w:spacing w:val="-7"/>
          <w:w w:val="105"/>
          <w:sz w:val="22"/>
        </w:rPr>
        <w:t>Torres</w:t>
      </w:r>
      <w:r>
        <w:rPr>
          <w:spacing w:val="-14"/>
          <w:w w:val="105"/>
          <w:sz w:val="22"/>
        </w:rPr>
        <w:t> </w:t>
      </w:r>
      <w:r>
        <w:rPr>
          <w:spacing w:val="-5"/>
          <w:w w:val="105"/>
          <w:sz w:val="22"/>
        </w:rPr>
        <w:t>Strait</w:t>
      </w:r>
      <w:r>
        <w:rPr>
          <w:spacing w:val="-10"/>
          <w:w w:val="105"/>
          <w:sz w:val="22"/>
        </w:rPr>
        <w:t> </w:t>
      </w:r>
      <w:r>
        <w:rPr>
          <w:spacing w:val="-5"/>
          <w:w w:val="105"/>
          <w:sz w:val="22"/>
        </w:rPr>
        <w:t>Islander</w:t>
      </w:r>
      <w:r>
        <w:rPr>
          <w:spacing w:val="-8"/>
          <w:w w:val="105"/>
          <w:sz w:val="22"/>
        </w:rPr>
        <w:t> </w:t>
      </w:r>
      <w:r>
        <w:rPr>
          <w:spacing w:val="-6"/>
          <w:w w:val="105"/>
          <w:sz w:val="22"/>
        </w:rPr>
        <w:t>Child</w:t>
      </w:r>
      <w:r>
        <w:rPr>
          <w:spacing w:val="-10"/>
          <w:w w:val="105"/>
          <w:sz w:val="22"/>
        </w:rPr>
        <w:t> </w:t>
      </w:r>
      <w:r>
        <w:rPr>
          <w:spacing w:val="-5"/>
          <w:w w:val="105"/>
          <w:sz w:val="22"/>
        </w:rPr>
        <w:t>Placement</w:t>
      </w:r>
      <w:r>
        <w:rPr>
          <w:spacing w:val="-10"/>
          <w:w w:val="105"/>
          <w:sz w:val="22"/>
        </w:rPr>
        <w:t> </w:t>
      </w:r>
      <w:r>
        <w:rPr>
          <w:spacing w:val="-5"/>
          <w:w w:val="105"/>
          <w:sz w:val="22"/>
        </w:rPr>
        <w:t>Principle;</w:t>
      </w:r>
      <w:r>
        <w:rPr>
          <w:spacing w:val="-7"/>
          <w:w w:val="105"/>
          <w:sz w:val="22"/>
        </w:rPr>
        <w:t> </w:t>
      </w:r>
      <w:r>
        <w:rPr>
          <w:spacing w:val="-5"/>
          <w:w w:val="105"/>
          <w:sz w:val="22"/>
        </w:rPr>
        <w:t>and</w:t>
      </w:r>
    </w:p>
    <w:p>
      <w:pPr>
        <w:pStyle w:val="ListParagraph"/>
        <w:numPr>
          <w:ilvl w:val="3"/>
          <w:numId w:val="5"/>
        </w:numPr>
        <w:tabs>
          <w:tab w:pos="1643" w:val="left" w:leader="none"/>
          <w:tab w:pos="1644" w:val="left" w:leader="none"/>
        </w:tabs>
        <w:spacing w:line="240" w:lineRule="auto" w:before="124" w:after="0"/>
        <w:ind w:left="1643" w:right="0" w:hanging="360"/>
        <w:jc w:val="left"/>
        <w:rPr>
          <w:sz w:val="22"/>
        </w:rPr>
      </w:pPr>
      <w:r>
        <w:rPr>
          <w:w w:val="105"/>
          <w:sz w:val="22"/>
        </w:rPr>
        <w:t>moving towards a state-wide delegated authority</w:t>
      </w:r>
      <w:r>
        <w:rPr>
          <w:spacing w:val="-22"/>
          <w:w w:val="105"/>
          <w:sz w:val="22"/>
        </w:rPr>
        <w:t> </w:t>
      </w:r>
      <w:r>
        <w:rPr>
          <w:w w:val="105"/>
          <w:sz w:val="22"/>
        </w:rPr>
        <w:t>model.</w:t>
      </w:r>
    </w:p>
    <w:p>
      <w:pPr>
        <w:pStyle w:val="BodyText"/>
        <w:spacing w:before="6"/>
        <w:rPr>
          <w:sz w:val="19"/>
        </w:rPr>
      </w:pPr>
    </w:p>
    <w:p>
      <w:pPr>
        <w:pStyle w:val="Heading2"/>
        <w:numPr>
          <w:ilvl w:val="1"/>
          <w:numId w:val="5"/>
        </w:numPr>
        <w:tabs>
          <w:tab w:pos="1740" w:val="left" w:leader="none"/>
          <w:tab w:pos="1741" w:val="left" w:leader="none"/>
        </w:tabs>
        <w:spacing w:line="240" w:lineRule="auto" w:before="0" w:after="0"/>
        <w:ind w:left="1740" w:right="0" w:hanging="721"/>
        <w:jc w:val="left"/>
      </w:pPr>
      <w:r>
        <w:rPr/>
        <w:pict>
          <v:group style="position:absolute;margin-left:51.523602pt;margin-top:18.999376pt;width:463.9pt;height:1pt;mso-position-horizontal-relative:page;mso-position-vertical-relative:paragraph;z-index:-251561984;mso-wrap-distance-left:0;mso-wrap-distance-right:0" coordorigin="1030,380" coordsize="9278,20">
            <v:line style="position:absolute" from="1090,390" to="10278,390" stroked="true" strokeweight="1pt" strokecolor="#f58220">
              <v:stroke dashstyle="dot"/>
            </v:line>
            <v:line style="position:absolute" from="1030,390" to="1030,390" stroked="true" strokeweight="1pt" strokecolor="#f58220">
              <v:stroke dashstyle="solid"/>
            </v:line>
            <v:line style="position:absolute" from="10308,390" to="10308,390" stroked="true" strokeweight="1pt" strokecolor="#f58220">
              <v:stroke dashstyle="solid"/>
            </v:line>
            <w10:wrap type="topAndBottom"/>
          </v:group>
        </w:pict>
      </w:r>
      <w:bookmarkStart w:name="_TOC_250004" w:id="7"/>
      <w:r>
        <w:rPr>
          <w:color w:val="F58220"/>
          <w:spacing w:val="-3"/>
          <w:w w:val="110"/>
        </w:rPr>
        <w:t>Background to </w:t>
      </w:r>
      <w:r>
        <w:rPr>
          <w:color w:val="F58220"/>
          <w:w w:val="110"/>
        </w:rPr>
        <w:t>this year’s annual</w:t>
      </w:r>
      <w:r>
        <w:rPr>
          <w:color w:val="F58220"/>
          <w:spacing w:val="-48"/>
          <w:w w:val="110"/>
        </w:rPr>
        <w:t> </w:t>
      </w:r>
      <w:bookmarkEnd w:id="7"/>
      <w:r>
        <w:rPr>
          <w:color w:val="F58220"/>
          <w:w w:val="110"/>
        </w:rPr>
        <w:t>report</w:t>
      </w:r>
    </w:p>
    <w:p>
      <w:pPr>
        <w:pStyle w:val="Heading3"/>
        <w:numPr>
          <w:ilvl w:val="2"/>
          <w:numId w:val="5"/>
        </w:numPr>
        <w:tabs>
          <w:tab w:pos="1741" w:val="left" w:leader="none"/>
        </w:tabs>
        <w:spacing w:line="240" w:lineRule="auto" w:before="172" w:after="0"/>
        <w:ind w:left="1740" w:right="0" w:hanging="721"/>
        <w:jc w:val="left"/>
      </w:pPr>
      <w:bookmarkStart w:name="_TOC_250003" w:id="8"/>
      <w:r>
        <w:rPr>
          <w:color w:val="C11C7B"/>
          <w:w w:val="105"/>
        </w:rPr>
        <w:t>Impact of</w:t>
      </w:r>
      <w:r>
        <w:rPr>
          <w:color w:val="C11C7B"/>
          <w:spacing w:val="-12"/>
          <w:w w:val="105"/>
        </w:rPr>
        <w:t> </w:t>
      </w:r>
      <w:bookmarkEnd w:id="8"/>
      <w:r>
        <w:rPr>
          <w:color w:val="C11C7B"/>
          <w:w w:val="105"/>
        </w:rPr>
        <w:t>COVID-19</w:t>
      </w:r>
    </w:p>
    <w:p>
      <w:pPr>
        <w:pStyle w:val="BodyText"/>
        <w:spacing w:line="249" w:lineRule="auto" w:before="176"/>
        <w:ind w:left="1020" w:right="1456"/>
      </w:pPr>
      <w:r>
        <w:rPr>
          <w:w w:val="105"/>
        </w:rPr>
        <w:t>The COVID-19 pandemic has posed unprecedented challenges on both the community and service provision; providers have had to adapt to service and travel restrictions impacting on to whom, where and how services can be delivered. This has required service providers to design and implement new and different ways of working to communities where there were already services access issues before the pandemic.</w:t>
      </w:r>
    </w:p>
    <w:p>
      <w:pPr>
        <w:pStyle w:val="BodyText"/>
        <w:spacing w:line="249" w:lineRule="auto" w:before="231"/>
        <w:ind w:left="1020" w:right="1229"/>
      </w:pPr>
      <w:r>
        <w:rPr>
          <w:w w:val="110"/>
        </w:rPr>
        <w:t>In</w:t>
      </w:r>
      <w:r>
        <w:rPr>
          <w:spacing w:val="-24"/>
          <w:w w:val="110"/>
        </w:rPr>
        <w:t> </w:t>
      </w:r>
      <w:r>
        <w:rPr>
          <w:w w:val="110"/>
        </w:rPr>
        <w:t>parallel,</w:t>
      </w:r>
      <w:r>
        <w:rPr>
          <w:spacing w:val="-23"/>
          <w:w w:val="110"/>
        </w:rPr>
        <w:t> </w:t>
      </w:r>
      <w:r>
        <w:rPr>
          <w:w w:val="110"/>
        </w:rPr>
        <w:t>individual</w:t>
      </w:r>
      <w:r>
        <w:rPr>
          <w:spacing w:val="-25"/>
          <w:w w:val="110"/>
        </w:rPr>
        <w:t> </w:t>
      </w:r>
      <w:r>
        <w:rPr>
          <w:w w:val="110"/>
        </w:rPr>
        <w:t>Aboriginal</w:t>
      </w:r>
      <w:r>
        <w:rPr>
          <w:spacing w:val="-24"/>
          <w:w w:val="110"/>
        </w:rPr>
        <w:t> </w:t>
      </w:r>
      <w:r>
        <w:rPr>
          <w:w w:val="110"/>
        </w:rPr>
        <w:t>and</w:t>
      </w:r>
      <w:r>
        <w:rPr>
          <w:spacing w:val="-27"/>
          <w:w w:val="110"/>
        </w:rPr>
        <w:t> </w:t>
      </w:r>
      <w:r>
        <w:rPr>
          <w:spacing w:val="-3"/>
          <w:w w:val="110"/>
        </w:rPr>
        <w:t>Torres</w:t>
      </w:r>
      <w:r>
        <w:rPr>
          <w:spacing w:val="-28"/>
          <w:w w:val="110"/>
        </w:rPr>
        <w:t> </w:t>
      </w:r>
      <w:r>
        <w:rPr>
          <w:w w:val="110"/>
        </w:rPr>
        <w:t>Strait</w:t>
      </w:r>
      <w:r>
        <w:rPr>
          <w:spacing w:val="-24"/>
          <w:w w:val="110"/>
        </w:rPr>
        <w:t> </w:t>
      </w:r>
      <w:r>
        <w:rPr>
          <w:w w:val="110"/>
        </w:rPr>
        <w:t>Islander</w:t>
      </w:r>
      <w:r>
        <w:rPr>
          <w:spacing w:val="-24"/>
          <w:w w:val="110"/>
        </w:rPr>
        <w:t> </w:t>
      </w:r>
      <w:r>
        <w:rPr>
          <w:w w:val="110"/>
        </w:rPr>
        <w:t>children</w:t>
      </w:r>
      <w:r>
        <w:rPr>
          <w:spacing w:val="-23"/>
          <w:w w:val="110"/>
        </w:rPr>
        <w:t> </w:t>
      </w:r>
      <w:r>
        <w:rPr>
          <w:w w:val="110"/>
        </w:rPr>
        <w:t>and</w:t>
      </w:r>
      <w:r>
        <w:rPr>
          <w:spacing w:val="-25"/>
          <w:w w:val="110"/>
        </w:rPr>
        <w:t> </w:t>
      </w:r>
      <w:r>
        <w:rPr>
          <w:w w:val="110"/>
        </w:rPr>
        <w:t>families</w:t>
      </w:r>
      <w:r>
        <w:rPr>
          <w:spacing w:val="-24"/>
          <w:w w:val="110"/>
        </w:rPr>
        <w:t> </w:t>
      </w:r>
      <w:r>
        <w:rPr>
          <w:w w:val="110"/>
        </w:rPr>
        <w:t>have</w:t>
      </w:r>
      <w:r>
        <w:rPr>
          <w:spacing w:val="-23"/>
          <w:w w:val="110"/>
        </w:rPr>
        <w:t> </w:t>
      </w:r>
      <w:r>
        <w:rPr>
          <w:w w:val="110"/>
        </w:rPr>
        <w:t>been</w:t>
      </w:r>
      <w:r>
        <w:rPr>
          <w:spacing w:val="-24"/>
          <w:w w:val="110"/>
        </w:rPr>
        <w:t> </w:t>
      </w:r>
      <w:r>
        <w:rPr>
          <w:w w:val="110"/>
        </w:rPr>
        <w:t>deeply impacted</w:t>
      </w:r>
      <w:r>
        <w:rPr>
          <w:spacing w:val="-24"/>
          <w:w w:val="110"/>
        </w:rPr>
        <w:t> </w:t>
      </w:r>
      <w:r>
        <w:rPr>
          <w:w w:val="110"/>
        </w:rPr>
        <w:t>by</w:t>
      </w:r>
      <w:r>
        <w:rPr>
          <w:spacing w:val="-24"/>
          <w:w w:val="110"/>
        </w:rPr>
        <w:t> </w:t>
      </w:r>
      <w:r>
        <w:rPr>
          <w:w w:val="110"/>
        </w:rPr>
        <w:t>the</w:t>
      </w:r>
      <w:r>
        <w:rPr>
          <w:spacing w:val="-22"/>
          <w:w w:val="110"/>
        </w:rPr>
        <w:t> </w:t>
      </w:r>
      <w:r>
        <w:rPr>
          <w:w w:val="110"/>
        </w:rPr>
        <w:t>pandemic.</w:t>
      </w:r>
      <w:r>
        <w:rPr>
          <w:spacing w:val="-23"/>
          <w:w w:val="110"/>
        </w:rPr>
        <w:t> </w:t>
      </w:r>
      <w:r>
        <w:rPr>
          <w:w w:val="110"/>
        </w:rPr>
        <w:t>Pre-existing</w:t>
      </w:r>
      <w:r>
        <w:rPr>
          <w:spacing w:val="-24"/>
          <w:w w:val="110"/>
        </w:rPr>
        <w:t> </w:t>
      </w:r>
      <w:r>
        <w:rPr>
          <w:w w:val="110"/>
        </w:rPr>
        <w:t>vulnerabilities</w:t>
      </w:r>
      <w:r>
        <w:rPr>
          <w:spacing w:val="-23"/>
          <w:w w:val="110"/>
        </w:rPr>
        <w:t> </w:t>
      </w:r>
      <w:r>
        <w:rPr>
          <w:w w:val="110"/>
        </w:rPr>
        <w:t>have</w:t>
      </w:r>
      <w:r>
        <w:rPr>
          <w:spacing w:val="-23"/>
          <w:w w:val="110"/>
        </w:rPr>
        <w:t> </w:t>
      </w:r>
      <w:r>
        <w:rPr>
          <w:w w:val="110"/>
        </w:rPr>
        <w:t>exacerbated</w:t>
      </w:r>
      <w:r>
        <w:rPr>
          <w:spacing w:val="-24"/>
          <w:w w:val="110"/>
        </w:rPr>
        <w:t> </w:t>
      </w:r>
      <w:r>
        <w:rPr>
          <w:w w:val="110"/>
        </w:rPr>
        <w:t>the</w:t>
      </w:r>
      <w:r>
        <w:rPr>
          <w:spacing w:val="-22"/>
          <w:w w:val="110"/>
        </w:rPr>
        <w:t> </w:t>
      </w:r>
      <w:r>
        <w:rPr>
          <w:w w:val="110"/>
        </w:rPr>
        <w:t>health,</w:t>
      </w:r>
      <w:r>
        <w:rPr>
          <w:spacing w:val="-23"/>
          <w:w w:val="110"/>
        </w:rPr>
        <w:t> </w:t>
      </w:r>
      <w:r>
        <w:rPr>
          <w:w w:val="110"/>
        </w:rPr>
        <w:t>social</w:t>
      </w:r>
      <w:r>
        <w:rPr>
          <w:spacing w:val="-23"/>
          <w:w w:val="110"/>
        </w:rPr>
        <w:t> </w:t>
      </w:r>
      <w:r>
        <w:rPr>
          <w:w w:val="110"/>
        </w:rPr>
        <w:t>and economic impacts of the</w:t>
      </w:r>
      <w:r>
        <w:rPr>
          <w:spacing w:val="-34"/>
          <w:w w:val="110"/>
        </w:rPr>
        <w:t> </w:t>
      </w:r>
      <w:r>
        <w:rPr>
          <w:w w:val="110"/>
        </w:rPr>
        <w:t>virus.6</w:t>
      </w:r>
      <w:r>
        <w:rPr>
          <w:w w:val="110"/>
          <w:position w:val="7"/>
          <w:sz w:val="13"/>
        </w:rPr>
        <w:t>,</w:t>
      </w:r>
      <w:r>
        <w:rPr>
          <w:w w:val="110"/>
        </w:rPr>
        <w:t>7</w:t>
      </w:r>
    </w:p>
    <w:p>
      <w:pPr>
        <w:spacing w:after="0" w:line="249" w:lineRule="auto"/>
        <w:sectPr>
          <w:pgSz w:w="11910" w:h="16840"/>
          <w:pgMar w:top="0" w:bottom="0" w:left="0" w:right="0"/>
        </w:sectPr>
      </w:pPr>
    </w:p>
    <w:p>
      <w:pPr>
        <w:pStyle w:val="BodyText"/>
        <w:rPr>
          <w:sz w:val="20"/>
        </w:rPr>
      </w:pPr>
      <w:r>
        <w:rPr/>
        <w:pict>
          <v:group style="position:absolute;margin-left:0pt;margin-top:.000015pt;width:70.5pt;height:841.9pt;mso-position-horizontal-relative:page;mso-position-vertical-relative:page;z-index:251758592" coordorigin="0,0" coordsize="1410,16838">
            <v:shape style="position:absolute;left:0;top:0;width:1286;height:16838" type="#_x0000_t75" stroked="false">
              <v:imagedata r:id="rId111" o:title=""/>
            </v:shape>
            <v:shape style="position:absolute;left:168;top:1721;width:325;height:291" type="#_x0000_t75" stroked="false">
              <v:imagedata r:id="rId38" o:title=""/>
            </v:shape>
            <v:shape style="position:absolute;left:607;top:1715;width:305;height:313" type="#_x0000_t75" stroked="false">
              <v:imagedata r:id="rId112" o:title=""/>
            </v:shape>
            <v:shape style="position:absolute;left:1123;top:1695;width:287;height:322" type="#_x0000_t75" stroked="false">
              <v:imagedata r:id="rId156" o:title=""/>
            </v:shape>
            <v:shape style="position:absolute;left:230;top:16430;width:125;height:222" type="#_x0000_t202" filled="false" stroked="false">
              <v:textbox inset="0,0,0,0">
                <w:txbxContent>
                  <w:p>
                    <w:pPr>
                      <w:spacing w:line="219" w:lineRule="exact" w:before="0"/>
                      <w:ind w:left="0" w:right="0" w:firstLine="0"/>
                      <w:jc w:val="left"/>
                      <w:rPr>
                        <w:sz w:val="18"/>
                      </w:rPr>
                    </w:pPr>
                    <w:r>
                      <w:rPr>
                        <w:w w:val="114"/>
                        <w:sz w:val="18"/>
                      </w:rPr>
                      <w:t>8</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tabs>
          <w:tab w:pos="2505" w:val="left" w:leader="none"/>
          <w:tab w:pos="3861" w:val="left" w:leader="none"/>
          <w:tab w:pos="6534" w:val="left" w:leader="none"/>
          <w:tab w:pos="7917" w:val="left" w:leader="none"/>
          <w:tab w:pos="9272" w:val="left" w:leader="none"/>
          <w:tab w:pos="11118" w:val="left" w:leader="none"/>
        </w:tabs>
        <w:spacing w:line="240" w:lineRule="auto"/>
        <w:ind w:left="1524" w:right="0" w:firstLine="0"/>
        <w:rPr>
          <w:sz w:val="20"/>
        </w:rPr>
      </w:pPr>
      <w:r>
        <w:rPr>
          <w:position w:val="3"/>
          <w:sz w:val="20"/>
        </w:rPr>
        <w:drawing>
          <wp:inline distT="0" distB="0" distL="0" distR="0">
            <wp:extent cx="207119" cy="185737"/>
            <wp:effectExtent l="0" t="0" r="0" b="0"/>
            <wp:docPr id="301" name="image153.png"/>
            <wp:cNvGraphicFramePr>
              <a:graphicFrameLocks noChangeAspect="1"/>
            </wp:cNvGraphicFramePr>
            <a:graphic>
              <a:graphicData uri="http://schemas.openxmlformats.org/drawingml/2006/picture">
                <pic:pic>
                  <pic:nvPicPr>
                    <pic:cNvPr id="302" name="image153.png"/>
                    <pic:cNvPicPr/>
                  </pic:nvPicPr>
                  <pic:blipFill>
                    <a:blip r:embed="rId157" cstate="print"/>
                    <a:stretch>
                      <a:fillRect/>
                    </a:stretch>
                  </pic:blipFill>
                  <pic:spPr>
                    <a:xfrm>
                      <a:off x="0" y="0"/>
                      <a:ext cx="207119" cy="185737"/>
                    </a:xfrm>
                    <a:prstGeom prst="rect">
                      <a:avLst/>
                    </a:prstGeom>
                  </pic:spPr>
                </pic:pic>
              </a:graphicData>
            </a:graphic>
          </wp:inline>
        </w:drawing>
      </w:r>
      <w:r>
        <w:rPr>
          <w:position w:val="3"/>
          <w:sz w:val="20"/>
        </w:rPr>
      </w:r>
      <w:r>
        <w:rPr>
          <w:rFonts w:ascii="Times New Roman"/>
          <w:spacing w:val="62"/>
          <w:position w:val="3"/>
          <w:sz w:val="20"/>
        </w:rPr>
        <w:t> </w:t>
      </w:r>
      <w:r>
        <w:rPr>
          <w:spacing w:val="62"/>
          <w:position w:val="2"/>
          <w:sz w:val="20"/>
        </w:rPr>
        <w:drawing>
          <wp:inline distT="0" distB="0" distL="0" distR="0">
            <wp:extent cx="194906" cy="200025"/>
            <wp:effectExtent l="0" t="0" r="0" b="0"/>
            <wp:docPr id="303" name="image111.png"/>
            <wp:cNvGraphicFramePr>
              <a:graphicFrameLocks noChangeAspect="1"/>
            </wp:cNvGraphicFramePr>
            <a:graphic>
              <a:graphicData uri="http://schemas.openxmlformats.org/drawingml/2006/picture">
                <pic:pic>
                  <pic:nvPicPr>
                    <pic:cNvPr id="304" name="image111.png"/>
                    <pic:cNvPicPr/>
                  </pic:nvPicPr>
                  <pic:blipFill>
                    <a:blip r:embed="rId115" cstate="print"/>
                    <a:stretch>
                      <a:fillRect/>
                    </a:stretch>
                  </pic:blipFill>
                  <pic:spPr>
                    <a:xfrm>
                      <a:off x="0" y="0"/>
                      <a:ext cx="194906"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305" name="image154.png"/>
            <wp:cNvGraphicFramePr>
              <a:graphicFrameLocks noChangeAspect="1"/>
            </wp:cNvGraphicFramePr>
            <a:graphic>
              <a:graphicData uri="http://schemas.openxmlformats.org/drawingml/2006/picture">
                <pic:pic>
                  <pic:nvPicPr>
                    <pic:cNvPr id="306" name="image154.png"/>
                    <pic:cNvPicPr/>
                  </pic:nvPicPr>
                  <pic:blipFill>
                    <a:blip r:embed="rId158"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307" name="image155.png"/>
            <wp:cNvGraphicFramePr>
              <a:graphicFrameLocks noChangeAspect="1"/>
            </wp:cNvGraphicFramePr>
            <a:graphic>
              <a:graphicData uri="http://schemas.openxmlformats.org/drawingml/2006/picture">
                <pic:pic>
                  <pic:nvPicPr>
                    <pic:cNvPr id="308" name="image155.png"/>
                    <pic:cNvPicPr/>
                  </pic:nvPicPr>
                  <pic:blipFill>
                    <a:blip r:embed="rId159"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309" name="image114.png"/>
            <wp:cNvGraphicFramePr>
              <a:graphicFrameLocks noChangeAspect="1"/>
            </wp:cNvGraphicFramePr>
            <a:graphic>
              <a:graphicData uri="http://schemas.openxmlformats.org/drawingml/2006/picture">
                <pic:pic>
                  <pic:nvPicPr>
                    <pic:cNvPr id="310" name="image114.png"/>
                    <pic:cNvPicPr/>
                  </pic:nvPicPr>
                  <pic:blipFill>
                    <a:blip r:embed="rId118"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006" cy="204025"/>
            <wp:effectExtent l="0" t="0" r="0" b="0"/>
            <wp:docPr id="311" name="image156.png"/>
            <wp:cNvGraphicFramePr>
              <a:graphicFrameLocks noChangeAspect="1"/>
            </wp:cNvGraphicFramePr>
            <a:graphic>
              <a:graphicData uri="http://schemas.openxmlformats.org/drawingml/2006/picture">
                <pic:pic>
                  <pic:nvPicPr>
                    <pic:cNvPr id="312" name="image156.png"/>
                    <pic:cNvPicPr/>
                  </pic:nvPicPr>
                  <pic:blipFill>
                    <a:blip r:embed="rId160" cstate="print"/>
                    <a:stretch>
                      <a:fillRect/>
                    </a:stretch>
                  </pic:blipFill>
                  <pic:spPr>
                    <a:xfrm>
                      <a:off x="0" y="0"/>
                      <a:ext cx="182006" cy="204025"/>
                    </a:xfrm>
                    <a:prstGeom prst="rect">
                      <a:avLst/>
                    </a:prstGeom>
                  </pic:spPr>
                </pic:pic>
              </a:graphicData>
            </a:graphic>
          </wp:inline>
        </w:drawing>
      </w:r>
      <w:r>
        <w:rPr>
          <w:spacing w:val="62"/>
          <w:position w:val="1"/>
          <w:sz w:val="20"/>
        </w:rPr>
      </w:r>
      <w:r>
        <w:rPr>
          <w:rFonts w:ascii="Times New Roman"/>
          <w:spacing w:val="64"/>
          <w:position w:val="1"/>
          <w:sz w:val="20"/>
        </w:rPr>
        <w:t> </w:t>
      </w:r>
      <w:r>
        <w:rPr>
          <w:spacing w:val="64"/>
          <w:position w:val="2"/>
          <w:sz w:val="20"/>
        </w:rPr>
        <w:drawing>
          <wp:inline distT="0" distB="0" distL="0" distR="0">
            <wp:extent cx="207119" cy="185737"/>
            <wp:effectExtent l="0" t="0" r="0" b="0"/>
            <wp:docPr id="313" name="image43.png"/>
            <wp:cNvGraphicFramePr>
              <a:graphicFrameLocks noChangeAspect="1"/>
            </wp:cNvGraphicFramePr>
            <a:graphic>
              <a:graphicData uri="http://schemas.openxmlformats.org/drawingml/2006/picture">
                <pic:pic>
                  <pic:nvPicPr>
                    <pic:cNvPr id="314" name="image43.png"/>
                    <pic:cNvPicPr/>
                  </pic:nvPicPr>
                  <pic:blipFill>
                    <a:blip r:embed="rId47" cstate="print"/>
                    <a:stretch>
                      <a:fillRect/>
                    </a:stretch>
                  </pic:blipFill>
                  <pic:spPr>
                    <a:xfrm>
                      <a:off x="0" y="0"/>
                      <a:ext cx="207119" cy="185737"/>
                    </a:xfrm>
                    <a:prstGeom prst="rect">
                      <a:avLst/>
                    </a:prstGeom>
                  </pic:spPr>
                </pic:pic>
              </a:graphicData>
            </a:graphic>
          </wp:inline>
        </w:drawing>
      </w:r>
      <w:r>
        <w:rPr>
          <w:spacing w:val="64"/>
          <w:position w:val="2"/>
          <w:sz w:val="20"/>
        </w:rPr>
      </w:r>
      <w:r>
        <w:rPr>
          <w:rFonts w:ascii="Times New Roman"/>
          <w:spacing w:val="62"/>
          <w:position w:val="2"/>
          <w:sz w:val="20"/>
        </w:rPr>
        <w:t> </w:t>
      </w:r>
      <w:r>
        <w:rPr>
          <w:spacing w:val="62"/>
          <w:sz w:val="20"/>
        </w:rPr>
        <w:drawing>
          <wp:inline distT="0" distB="0" distL="0" distR="0">
            <wp:extent cx="194070" cy="199167"/>
            <wp:effectExtent l="0" t="0" r="0" b="0"/>
            <wp:docPr id="315" name="image116.png"/>
            <wp:cNvGraphicFramePr>
              <a:graphicFrameLocks noChangeAspect="1"/>
            </wp:cNvGraphicFramePr>
            <a:graphic>
              <a:graphicData uri="http://schemas.openxmlformats.org/drawingml/2006/picture">
                <pic:pic>
                  <pic:nvPicPr>
                    <pic:cNvPr id="316" name="image116.png"/>
                    <pic:cNvPicPr/>
                  </pic:nvPicPr>
                  <pic:blipFill>
                    <a:blip r:embed="rId120" cstate="print"/>
                    <a:stretch>
                      <a:fillRect/>
                    </a:stretch>
                  </pic:blipFill>
                  <pic:spPr>
                    <a:xfrm>
                      <a:off x="0" y="0"/>
                      <a:ext cx="194070" cy="199167"/>
                    </a:xfrm>
                    <a:prstGeom prst="rect">
                      <a:avLst/>
                    </a:prstGeom>
                  </pic:spPr>
                </pic:pic>
              </a:graphicData>
            </a:graphic>
          </wp:inline>
        </w:drawing>
      </w:r>
      <w:r>
        <w:rPr>
          <w:spacing w:val="62"/>
          <w:sz w:val="20"/>
        </w:rPr>
      </w:r>
      <w:r>
        <w:rPr>
          <w:rFonts w:ascii="Times New Roman"/>
          <w:spacing w:val="122"/>
          <w:sz w:val="20"/>
        </w:rPr>
        <w:t> </w:t>
      </w:r>
      <w:r>
        <w:rPr>
          <w:spacing w:val="122"/>
          <w:position w:val="3"/>
          <w:sz w:val="20"/>
        </w:rPr>
        <w:drawing>
          <wp:inline distT="0" distB="0" distL="0" distR="0">
            <wp:extent cx="182686" cy="204787"/>
            <wp:effectExtent l="0" t="0" r="0" b="0"/>
            <wp:docPr id="317" name="image154.png"/>
            <wp:cNvGraphicFramePr>
              <a:graphicFrameLocks noChangeAspect="1"/>
            </wp:cNvGraphicFramePr>
            <a:graphic>
              <a:graphicData uri="http://schemas.openxmlformats.org/drawingml/2006/picture">
                <pic:pic>
                  <pic:nvPicPr>
                    <pic:cNvPr id="318" name="image154.png"/>
                    <pic:cNvPicPr/>
                  </pic:nvPicPr>
                  <pic:blipFill>
                    <a:blip r:embed="rId158" cstate="print"/>
                    <a:stretch>
                      <a:fillRect/>
                    </a:stretch>
                  </pic:blipFill>
                  <pic:spPr>
                    <a:xfrm>
                      <a:off x="0" y="0"/>
                      <a:ext cx="182686" cy="204787"/>
                    </a:xfrm>
                    <a:prstGeom prst="rect">
                      <a:avLst/>
                    </a:prstGeom>
                  </pic:spPr>
                </pic:pic>
              </a:graphicData>
            </a:graphic>
          </wp:inline>
        </w:drawing>
      </w:r>
      <w:r>
        <w:rPr>
          <w:spacing w:val="122"/>
          <w:position w:val="3"/>
          <w:sz w:val="20"/>
        </w:rPr>
      </w:r>
      <w:r>
        <w:rPr>
          <w:rFonts w:ascii="Times New Roman"/>
          <w:spacing w:val="63"/>
          <w:position w:val="3"/>
          <w:sz w:val="20"/>
        </w:rPr>
        <w:t> </w:t>
      </w:r>
      <w:r>
        <w:rPr>
          <w:spacing w:val="63"/>
          <w:position w:val="4"/>
          <w:sz w:val="20"/>
        </w:rPr>
        <w:drawing>
          <wp:inline distT="0" distB="0" distL="0" distR="0">
            <wp:extent cx="207119" cy="185737"/>
            <wp:effectExtent l="0" t="0" r="0" b="0"/>
            <wp:docPr id="319" name="image157.png"/>
            <wp:cNvGraphicFramePr>
              <a:graphicFrameLocks noChangeAspect="1"/>
            </wp:cNvGraphicFramePr>
            <a:graphic>
              <a:graphicData uri="http://schemas.openxmlformats.org/drawingml/2006/picture">
                <pic:pic>
                  <pic:nvPicPr>
                    <pic:cNvPr id="320" name="image157.png"/>
                    <pic:cNvPicPr/>
                  </pic:nvPicPr>
                  <pic:blipFill>
                    <a:blip r:embed="rId161"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070" cy="199167"/>
            <wp:effectExtent l="0" t="0" r="0" b="0"/>
            <wp:docPr id="321" name="image158.png"/>
            <wp:cNvGraphicFramePr>
              <a:graphicFrameLocks noChangeAspect="1"/>
            </wp:cNvGraphicFramePr>
            <a:graphic>
              <a:graphicData uri="http://schemas.openxmlformats.org/drawingml/2006/picture">
                <pic:pic>
                  <pic:nvPicPr>
                    <pic:cNvPr id="322" name="image158.png"/>
                    <pic:cNvPicPr/>
                  </pic:nvPicPr>
                  <pic:blipFill>
                    <a:blip r:embed="rId162" cstate="print"/>
                    <a:stretch>
                      <a:fillRect/>
                    </a:stretch>
                  </pic:blipFill>
                  <pic:spPr>
                    <a:xfrm>
                      <a:off x="0" y="0"/>
                      <a:ext cx="194070" cy="199167"/>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686" cy="204787"/>
            <wp:effectExtent l="0" t="0" r="0" b="0"/>
            <wp:docPr id="323" name="image159.png"/>
            <wp:cNvGraphicFramePr>
              <a:graphicFrameLocks noChangeAspect="1"/>
            </wp:cNvGraphicFramePr>
            <a:graphic>
              <a:graphicData uri="http://schemas.openxmlformats.org/drawingml/2006/picture">
                <pic:pic>
                  <pic:nvPicPr>
                    <pic:cNvPr id="324" name="image159.png"/>
                    <pic:cNvPicPr/>
                  </pic:nvPicPr>
                  <pic:blipFill>
                    <a:blip r:embed="rId163" cstate="print"/>
                    <a:stretch>
                      <a:fillRect/>
                    </a:stretch>
                  </pic:blipFill>
                  <pic:spPr>
                    <a:xfrm>
                      <a:off x="0" y="0"/>
                      <a:ext cx="182686" cy="204787"/>
                    </a:xfrm>
                    <a:prstGeom prst="rect">
                      <a:avLst/>
                    </a:prstGeom>
                  </pic:spPr>
                </pic:pic>
              </a:graphicData>
            </a:graphic>
          </wp:inline>
        </w:drawing>
      </w:r>
      <w:r>
        <w:rPr>
          <w:spacing w:val="62"/>
          <w:position w:val="3"/>
          <w:sz w:val="20"/>
        </w:rPr>
      </w:r>
      <w:r>
        <w:rPr>
          <w:rFonts w:ascii="Times New Roman"/>
          <w:spacing w:val="63"/>
          <w:position w:val="3"/>
          <w:sz w:val="20"/>
        </w:rPr>
        <w:t> </w:t>
      </w:r>
      <w:r>
        <w:rPr>
          <w:spacing w:val="63"/>
          <w:position w:val="3"/>
          <w:sz w:val="20"/>
        </w:rPr>
        <w:drawing>
          <wp:inline distT="0" distB="0" distL="0" distR="0">
            <wp:extent cx="207119" cy="185737"/>
            <wp:effectExtent l="0" t="0" r="0" b="0"/>
            <wp:docPr id="325" name="image153.png"/>
            <wp:cNvGraphicFramePr>
              <a:graphicFrameLocks noChangeAspect="1"/>
            </wp:cNvGraphicFramePr>
            <a:graphic>
              <a:graphicData uri="http://schemas.openxmlformats.org/drawingml/2006/picture">
                <pic:pic>
                  <pic:nvPicPr>
                    <pic:cNvPr id="326" name="image153.png"/>
                    <pic:cNvPicPr/>
                  </pic:nvPicPr>
                  <pic:blipFill>
                    <a:blip r:embed="rId157" cstate="print"/>
                    <a:stretch>
                      <a:fillRect/>
                    </a:stretch>
                  </pic:blipFill>
                  <pic:spPr>
                    <a:xfrm>
                      <a:off x="0" y="0"/>
                      <a:ext cx="207119" cy="185737"/>
                    </a:xfrm>
                    <a:prstGeom prst="rect">
                      <a:avLst/>
                    </a:prstGeom>
                  </pic:spPr>
                </pic:pic>
              </a:graphicData>
            </a:graphic>
          </wp:inline>
        </w:drawing>
      </w:r>
      <w:r>
        <w:rPr>
          <w:spacing w:val="63"/>
          <w:position w:val="3"/>
          <w:sz w:val="20"/>
        </w:rPr>
      </w:r>
      <w:r>
        <w:rPr>
          <w:rFonts w:ascii="Times New Roman"/>
          <w:spacing w:val="62"/>
          <w:position w:val="3"/>
          <w:sz w:val="20"/>
        </w:rPr>
        <w:t> </w:t>
      </w:r>
      <w:r>
        <w:rPr>
          <w:spacing w:val="62"/>
          <w:position w:val="2"/>
          <w:sz w:val="20"/>
        </w:rPr>
        <w:drawing>
          <wp:inline distT="0" distB="0" distL="0" distR="0">
            <wp:extent cx="194907" cy="200025"/>
            <wp:effectExtent l="0" t="0" r="0" b="0"/>
            <wp:docPr id="327" name="image119.png"/>
            <wp:cNvGraphicFramePr>
              <a:graphicFrameLocks noChangeAspect="1"/>
            </wp:cNvGraphicFramePr>
            <a:graphic>
              <a:graphicData uri="http://schemas.openxmlformats.org/drawingml/2006/picture">
                <pic:pic>
                  <pic:nvPicPr>
                    <pic:cNvPr id="328" name="image119.png"/>
                    <pic:cNvPicPr/>
                  </pic:nvPicPr>
                  <pic:blipFill>
                    <a:blip r:embed="rId123"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329" name="image160.png"/>
            <wp:cNvGraphicFramePr>
              <a:graphicFrameLocks noChangeAspect="1"/>
            </wp:cNvGraphicFramePr>
            <a:graphic>
              <a:graphicData uri="http://schemas.openxmlformats.org/drawingml/2006/picture">
                <pic:pic>
                  <pic:nvPicPr>
                    <pic:cNvPr id="330" name="image160.png"/>
                    <pic:cNvPicPr/>
                  </pic:nvPicPr>
                  <pic:blipFill>
                    <a:blip r:embed="rId164"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331" name="image153.png"/>
            <wp:cNvGraphicFramePr>
              <a:graphicFrameLocks noChangeAspect="1"/>
            </wp:cNvGraphicFramePr>
            <a:graphic>
              <a:graphicData uri="http://schemas.openxmlformats.org/drawingml/2006/picture">
                <pic:pic>
                  <pic:nvPicPr>
                    <pic:cNvPr id="332" name="image153.png"/>
                    <pic:cNvPicPr/>
                  </pic:nvPicPr>
                  <pic:blipFill>
                    <a:blip r:embed="rId157"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333" name="image121.png"/>
            <wp:cNvGraphicFramePr>
              <a:graphicFrameLocks noChangeAspect="1"/>
            </wp:cNvGraphicFramePr>
            <a:graphic>
              <a:graphicData uri="http://schemas.openxmlformats.org/drawingml/2006/picture">
                <pic:pic>
                  <pic:nvPicPr>
                    <pic:cNvPr id="334" name="image121.png"/>
                    <pic:cNvPicPr/>
                  </pic:nvPicPr>
                  <pic:blipFill>
                    <a:blip r:embed="rId125"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006" cy="204025"/>
            <wp:effectExtent l="0" t="0" r="0" b="0"/>
            <wp:docPr id="335" name="image122.png"/>
            <wp:cNvGraphicFramePr>
              <a:graphicFrameLocks noChangeAspect="1"/>
            </wp:cNvGraphicFramePr>
            <a:graphic>
              <a:graphicData uri="http://schemas.openxmlformats.org/drawingml/2006/picture">
                <pic:pic>
                  <pic:nvPicPr>
                    <pic:cNvPr id="336" name="image122.png"/>
                    <pic:cNvPicPr/>
                  </pic:nvPicPr>
                  <pic:blipFill>
                    <a:blip r:embed="rId126" cstate="print"/>
                    <a:stretch>
                      <a:fillRect/>
                    </a:stretch>
                  </pic:blipFill>
                  <pic:spPr>
                    <a:xfrm>
                      <a:off x="0" y="0"/>
                      <a:ext cx="182006" cy="204025"/>
                    </a:xfrm>
                    <a:prstGeom prst="rect">
                      <a:avLst/>
                    </a:prstGeom>
                  </pic:spPr>
                </pic:pic>
              </a:graphicData>
            </a:graphic>
          </wp:inline>
        </w:drawing>
      </w:r>
      <w:r>
        <w:rPr>
          <w:spacing w:val="62"/>
          <w:position w:val="1"/>
          <w:sz w:val="20"/>
        </w:rPr>
      </w:r>
      <w:r>
        <w:rPr>
          <w:rFonts w:ascii="Times New Roman"/>
          <w:spacing w:val="64"/>
          <w:position w:val="1"/>
          <w:sz w:val="20"/>
        </w:rPr>
        <w:t> </w:t>
      </w:r>
      <w:r>
        <w:rPr>
          <w:spacing w:val="64"/>
          <w:position w:val="2"/>
          <w:sz w:val="20"/>
        </w:rPr>
        <w:drawing>
          <wp:inline distT="0" distB="0" distL="0" distR="0">
            <wp:extent cx="207119" cy="185737"/>
            <wp:effectExtent l="0" t="0" r="0" b="0"/>
            <wp:docPr id="337" name="image161.png"/>
            <wp:cNvGraphicFramePr>
              <a:graphicFrameLocks noChangeAspect="1"/>
            </wp:cNvGraphicFramePr>
            <a:graphic>
              <a:graphicData uri="http://schemas.openxmlformats.org/drawingml/2006/picture">
                <pic:pic>
                  <pic:nvPicPr>
                    <pic:cNvPr id="338" name="image161.png"/>
                    <pic:cNvPicPr/>
                  </pic:nvPicPr>
                  <pic:blipFill>
                    <a:blip r:embed="rId165" cstate="print"/>
                    <a:stretch>
                      <a:fillRect/>
                    </a:stretch>
                  </pic:blipFill>
                  <pic:spPr>
                    <a:xfrm>
                      <a:off x="0" y="0"/>
                      <a:ext cx="207119" cy="185737"/>
                    </a:xfrm>
                    <a:prstGeom prst="rect">
                      <a:avLst/>
                    </a:prstGeom>
                  </pic:spPr>
                </pic:pic>
              </a:graphicData>
            </a:graphic>
          </wp:inline>
        </w:drawing>
      </w:r>
      <w:r>
        <w:rPr>
          <w:spacing w:val="64"/>
          <w:position w:val="2"/>
          <w:sz w:val="20"/>
        </w:rPr>
      </w:r>
      <w:r>
        <w:rPr>
          <w:rFonts w:ascii="Times New Roman"/>
          <w:spacing w:val="62"/>
          <w:position w:val="2"/>
          <w:sz w:val="20"/>
        </w:rPr>
        <w:t> </w:t>
      </w:r>
      <w:r>
        <w:rPr>
          <w:spacing w:val="62"/>
          <w:sz w:val="20"/>
        </w:rPr>
        <w:drawing>
          <wp:inline distT="0" distB="0" distL="0" distR="0">
            <wp:extent cx="194070" cy="199167"/>
            <wp:effectExtent l="0" t="0" r="0" b="0"/>
            <wp:docPr id="339" name="image124.png"/>
            <wp:cNvGraphicFramePr>
              <a:graphicFrameLocks noChangeAspect="1"/>
            </wp:cNvGraphicFramePr>
            <a:graphic>
              <a:graphicData uri="http://schemas.openxmlformats.org/drawingml/2006/picture">
                <pic:pic>
                  <pic:nvPicPr>
                    <pic:cNvPr id="340" name="image124.png"/>
                    <pic:cNvPicPr/>
                  </pic:nvPicPr>
                  <pic:blipFill>
                    <a:blip r:embed="rId128" cstate="print"/>
                    <a:stretch>
                      <a:fillRect/>
                    </a:stretch>
                  </pic:blipFill>
                  <pic:spPr>
                    <a:xfrm>
                      <a:off x="0" y="0"/>
                      <a:ext cx="194070" cy="199167"/>
                    </a:xfrm>
                    <a:prstGeom prst="rect">
                      <a:avLst/>
                    </a:prstGeom>
                  </pic:spPr>
                </pic:pic>
              </a:graphicData>
            </a:graphic>
          </wp:inline>
        </w:drawing>
      </w:r>
      <w:r>
        <w:rPr>
          <w:spacing w:val="62"/>
          <w:sz w:val="20"/>
        </w:rPr>
      </w:r>
      <w:r>
        <w:rPr>
          <w:rFonts w:ascii="Times New Roman"/>
          <w:spacing w:val="107"/>
          <w:sz w:val="20"/>
        </w:rPr>
        <w:t> </w:t>
      </w:r>
      <w:r>
        <w:rPr>
          <w:spacing w:val="107"/>
          <w:position w:val="2"/>
          <w:sz w:val="20"/>
        </w:rPr>
        <w:drawing>
          <wp:inline distT="0" distB="0" distL="0" distR="0">
            <wp:extent cx="194907" cy="200025"/>
            <wp:effectExtent l="0" t="0" r="0" b="0"/>
            <wp:docPr id="341" name="image125.png"/>
            <wp:cNvGraphicFramePr>
              <a:graphicFrameLocks noChangeAspect="1"/>
            </wp:cNvGraphicFramePr>
            <a:graphic>
              <a:graphicData uri="http://schemas.openxmlformats.org/drawingml/2006/picture">
                <pic:pic>
                  <pic:nvPicPr>
                    <pic:cNvPr id="342" name="image125.png"/>
                    <pic:cNvPicPr/>
                  </pic:nvPicPr>
                  <pic:blipFill>
                    <a:blip r:embed="rId129" cstate="print"/>
                    <a:stretch>
                      <a:fillRect/>
                    </a:stretch>
                  </pic:blipFill>
                  <pic:spPr>
                    <a:xfrm>
                      <a:off x="0" y="0"/>
                      <a:ext cx="194907" cy="200025"/>
                    </a:xfrm>
                    <a:prstGeom prst="rect">
                      <a:avLst/>
                    </a:prstGeom>
                  </pic:spPr>
                </pic:pic>
              </a:graphicData>
            </a:graphic>
          </wp:inline>
        </w:drawing>
      </w:r>
      <w:r>
        <w:rPr>
          <w:spacing w:val="107"/>
          <w:position w:val="2"/>
          <w:sz w:val="20"/>
        </w:rPr>
      </w:r>
      <w:r>
        <w:rPr>
          <w:spacing w:val="107"/>
          <w:position w:val="2"/>
          <w:sz w:val="20"/>
        </w:rPr>
        <w:tab/>
      </w:r>
      <w:r>
        <w:rPr>
          <w:spacing w:val="107"/>
          <w:position w:val="2"/>
          <w:sz w:val="20"/>
        </w:rPr>
        <w:drawing>
          <wp:inline distT="0" distB="0" distL="0" distR="0">
            <wp:extent cx="182686" cy="204787"/>
            <wp:effectExtent l="0" t="0" r="0" b="0"/>
            <wp:docPr id="343" name="image56.png"/>
            <wp:cNvGraphicFramePr>
              <a:graphicFrameLocks noChangeAspect="1"/>
            </wp:cNvGraphicFramePr>
            <a:graphic>
              <a:graphicData uri="http://schemas.openxmlformats.org/drawingml/2006/picture">
                <pic:pic>
                  <pic:nvPicPr>
                    <pic:cNvPr id="344" name="image56.png"/>
                    <pic:cNvPicPr/>
                  </pic:nvPicPr>
                  <pic:blipFill>
                    <a:blip r:embed="rId60" cstate="print"/>
                    <a:stretch>
                      <a:fillRect/>
                    </a:stretch>
                  </pic:blipFill>
                  <pic:spPr>
                    <a:xfrm>
                      <a:off x="0" y="0"/>
                      <a:ext cx="182686" cy="204787"/>
                    </a:xfrm>
                    <a:prstGeom prst="rect">
                      <a:avLst/>
                    </a:prstGeom>
                  </pic:spPr>
                </pic:pic>
              </a:graphicData>
            </a:graphic>
          </wp:inline>
        </w:drawing>
      </w:r>
      <w:r>
        <w:rPr>
          <w:spacing w:val="107"/>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345" name="image126.png"/>
            <wp:cNvGraphicFramePr>
              <a:graphicFrameLocks noChangeAspect="1"/>
            </wp:cNvGraphicFramePr>
            <a:graphic>
              <a:graphicData uri="http://schemas.openxmlformats.org/drawingml/2006/picture">
                <pic:pic>
                  <pic:nvPicPr>
                    <pic:cNvPr id="346" name="image126.png"/>
                    <pic:cNvPicPr/>
                  </pic:nvPicPr>
                  <pic:blipFill>
                    <a:blip r:embed="rId130" cstate="print"/>
                    <a:stretch>
                      <a:fillRect/>
                    </a:stretch>
                  </pic:blipFill>
                  <pic:spPr>
                    <a:xfrm>
                      <a:off x="0" y="0"/>
                      <a:ext cx="207119" cy="185737"/>
                    </a:xfrm>
                    <a:prstGeom prst="rect">
                      <a:avLst/>
                    </a:prstGeom>
                  </pic:spPr>
                </pic:pic>
              </a:graphicData>
            </a:graphic>
          </wp:inline>
        </w:drawing>
      </w:r>
      <w:r>
        <w:rPr>
          <w:spacing w:val="63"/>
          <w:position w:val="2"/>
          <w:sz w:val="20"/>
        </w:rPr>
      </w:r>
    </w:p>
    <w:p>
      <w:pPr>
        <w:pStyle w:val="BodyText"/>
        <w:rPr>
          <w:sz w:val="20"/>
        </w:rPr>
      </w:pPr>
    </w:p>
    <w:p>
      <w:pPr>
        <w:pStyle w:val="BodyText"/>
        <w:rPr>
          <w:sz w:val="20"/>
        </w:rPr>
      </w:pPr>
    </w:p>
    <w:p>
      <w:pPr>
        <w:pStyle w:val="BodyText"/>
        <w:rPr>
          <w:sz w:val="20"/>
        </w:rPr>
      </w:pPr>
    </w:p>
    <w:p>
      <w:pPr>
        <w:pStyle w:val="BodyText"/>
        <w:spacing w:before="7"/>
        <w:rPr>
          <w:sz w:val="24"/>
        </w:rPr>
      </w:pPr>
    </w:p>
    <w:p>
      <w:pPr>
        <w:spacing w:line="235" w:lineRule="auto" w:before="108"/>
        <w:ind w:left="2154" w:right="1229" w:firstLine="0"/>
        <w:jc w:val="left"/>
        <w:rPr>
          <w:b/>
          <w:i/>
          <w:sz w:val="22"/>
        </w:rPr>
      </w:pPr>
      <w:r>
        <w:rPr>
          <w:b/>
          <w:i/>
          <w:color w:val="F58220"/>
          <w:w w:val="105"/>
          <w:sz w:val="22"/>
        </w:rPr>
        <w:t>Community</w:t>
      </w:r>
      <w:r>
        <w:rPr>
          <w:b/>
          <w:i/>
          <w:color w:val="F58220"/>
          <w:spacing w:val="-9"/>
          <w:w w:val="105"/>
          <w:sz w:val="22"/>
        </w:rPr>
        <w:t> </w:t>
      </w:r>
      <w:r>
        <w:rPr>
          <w:b/>
          <w:i/>
          <w:color w:val="F58220"/>
          <w:w w:val="105"/>
          <w:sz w:val="22"/>
        </w:rPr>
        <w:t>networks</w:t>
      </w:r>
      <w:r>
        <w:rPr>
          <w:b/>
          <w:i/>
          <w:color w:val="F58220"/>
          <w:spacing w:val="-9"/>
          <w:w w:val="105"/>
          <w:sz w:val="22"/>
        </w:rPr>
        <w:t> </w:t>
      </w:r>
      <w:r>
        <w:rPr>
          <w:b/>
          <w:i/>
          <w:color w:val="F58220"/>
          <w:w w:val="105"/>
          <w:sz w:val="22"/>
        </w:rPr>
        <w:t>were</w:t>
      </w:r>
      <w:r>
        <w:rPr>
          <w:b/>
          <w:i/>
          <w:color w:val="F58220"/>
          <w:spacing w:val="-9"/>
          <w:w w:val="105"/>
          <w:sz w:val="22"/>
        </w:rPr>
        <w:t> </w:t>
      </w:r>
      <w:r>
        <w:rPr>
          <w:b/>
          <w:i/>
          <w:color w:val="F58220"/>
          <w:w w:val="105"/>
          <w:sz w:val="22"/>
        </w:rPr>
        <w:t>heavily</w:t>
      </w:r>
      <w:r>
        <w:rPr>
          <w:b/>
          <w:i/>
          <w:color w:val="F58220"/>
          <w:spacing w:val="-9"/>
          <w:w w:val="105"/>
          <w:sz w:val="22"/>
        </w:rPr>
        <w:t> </w:t>
      </w:r>
      <w:r>
        <w:rPr>
          <w:b/>
          <w:i/>
          <w:color w:val="F58220"/>
          <w:w w:val="105"/>
          <w:sz w:val="22"/>
        </w:rPr>
        <w:t>disrupted</w:t>
      </w:r>
      <w:r>
        <w:rPr>
          <w:b/>
          <w:i/>
          <w:color w:val="F58220"/>
          <w:spacing w:val="-9"/>
          <w:w w:val="105"/>
          <w:sz w:val="22"/>
        </w:rPr>
        <w:t> </w:t>
      </w:r>
      <w:r>
        <w:rPr>
          <w:b/>
          <w:i/>
          <w:color w:val="F58220"/>
          <w:w w:val="105"/>
          <w:sz w:val="22"/>
        </w:rPr>
        <w:t>while</w:t>
      </w:r>
      <w:r>
        <w:rPr>
          <w:b/>
          <w:i/>
          <w:color w:val="F58220"/>
          <w:spacing w:val="-9"/>
          <w:w w:val="105"/>
          <w:sz w:val="22"/>
        </w:rPr>
        <w:t> </w:t>
      </w:r>
      <w:r>
        <w:rPr>
          <w:b/>
          <w:i/>
          <w:color w:val="F58220"/>
          <w:w w:val="105"/>
          <w:sz w:val="22"/>
        </w:rPr>
        <w:t>social</w:t>
      </w:r>
      <w:r>
        <w:rPr>
          <w:b/>
          <w:i/>
          <w:color w:val="F58220"/>
          <w:spacing w:val="-8"/>
          <w:w w:val="105"/>
          <w:sz w:val="22"/>
        </w:rPr>
        <w:t> </w:t>
      </w:r>
      <w:r>
        <w:rPr>
          <w:b/>
          <w:i/>
          <w:color w:val="F58220"/>
          <w:w w:val="105"/>
          <w:sz w:val="22"/>
        </w:rPr>
        <w:t>distancing</w:t>
      </w:r>
      <w:r>
        <w:rPr>
          <w:b/>
          <w:i/>
          <w:color w:val="F58220"/>
          <w:spacing w:val="-9"/>
          <w:w w:val="105"/>
          <w:sz w:val="22"/>
        </w:rPr>
        <w:t> </w:t>
      </w:r>
      <w:r>
        <w:rPr>
          <w:b/>
          <w:i/>
          <w:color w:val="F58220"/>
          <w:w w:val="105"/>
          <w:sz w:val="22"/>
        </w:rPr>
        <w:t>measures</w:t>
      </w:r>
      <w:r>
        <w:rPr>
          <w:b/>
          <w:i/>
          <w:color w:val="F58220"/>
          <w:spacing w:val="-9"/>
          <w:w w:val="105"/>
          <w:sz w:val="22"/>
        </w:rPr>
        <w:t> </w:t>
      </w:r>
      <w:r>
        <w:rPr>
          <w:b/>
          <w:i/>
          <w:color w:val="F58220"/>
          <w:w w:val="105"/>
          <w:sz w:val="22"/>
        </w:rPr>
        <w:t>were</w:t>
      </w:r>
      <w:r>
        <w:rPr>
          <w:b/>
          <w:i/>
          <w:color w:val="F58220"/>
          <w:spacing w:val="-9"/>
          <w:w w:val="105"/>
          <w:sz w:val="22"/>
        </w:rPr>
        <w:t> </w:t>
      </w:r>
      <w:r>
        <w:rPr>
          <w:b/>
          <w:i/>
          <w:color w:val="F58220"/>
          <w:w w:val="105"/>
          <w:sz w:val="22"/>
        </w:rPr>
        <w:t>in </w:t>
      </w:r>
      <w:r>
        <w:rPr>
          <w:b/>
          <w:i/>
          <w:color w:val="F58220"/>
          <w:w w:val="105"/>
          <w:sz w:val="22"/>
        </w:rPr>
        <w:t>place, limiting opportunities for children to maintain connection to their families and cultures.</w:t>
      </w:r>
      <w:r>
        <w:rPr>
          <w:b/>
          <w:i/>
          <w:color w:val="F58220"/>
          <w:spacing w:val="-10"/>
          <w:w w:val="105"/>
          <w:sz w:val="22"/>
        </w:rPr>
        <w:t> </w:t>
      </w:r>
      <w:r>
        <w:rPr>
          <w:b/>
          <w:i/>
          <w:color w:val="F58220"/>
          <w:w w:val="105"/>
          <w:sz w:val="22"/>
        </w:rPr>
        <w:t>There</w:t>
      </w:r>
      <w:r>
        <w:rPr>
          <w:b/>
          <w:i/>
          <w:color w:val="F58220"/>
          <w:spacing w:val="-10"/>
          <w:w w:val="105"/>
          <w:sz w:val="22"/>
        </w:rPr>
        <w:t> </w:t>
      </w:r>
      <w:r>
        <w:rPr>
          <w:b/>
          <w:i/>
          <w:color w:val="F58220"/>
          <w:w w:val="105"/>
          <w:sz w:val="22"/>
        </w:rPr>
        <w:t>is</w:t>
      </w:r>
      <w:r>
        <w:rPr>
          <w:b/>
          <w:i/>
          <w:color w:val="F58220"/>
          <w:spacing w:val="-11"/>
          <w:w w:val="105"/>
          <w:sz w:val="22"/>
        </w:rPr>
        <w:t> </w:t>
      </w:r>
      <w:r>
        <w:rPr>
          <w:b/>
          <w:i/>
          <w:color w:val="F58220"/>
          <w:w w:val="105"/>
          <w:sz w:val="22"/>
        </w:rPr>
        <w:t>strong</w:t>
      </w:r>
      <w:r>
        <w:rPr>
          <w:b/>
          <w:i/>
          <w:color w:val="F58220"/>
          <w:spacing w:val="-9"/>
          <w:w w:val="105"/>
          <w:sz w:val="22"/>
        </w:rPr>
        <w:t> </w:t>
      </w:r>
      <w:r>
        <w:rPr>
          <w:b/>
          <w:i/>
          <w:color w:val="F58220"/>
          <w:w w:val="105"/>
          <w:sz w:val="22"/>
        </w:rPr>
        <w:t>evidence</w:t>
      </w:r>
      <w:r>
        <w:rPr>
          <w:b/>
          <w:i/>
          <w:color w:val="F58220"/>
          <w:spacing w:val="-10"/>
          <w:w w:val="105"/>
          <w:sz w:val="22"/>
        </w:rPr>
        <w:t> </w:t>
      </w:r>
      <w:r>
        <w:rPr>
          <w:b/>
          <w:i/>
          <w:color w:val="F58220"/>
          <w:w w:val="105"/>
          <w:sz w:val="22"/>
        </w:rPr>
        <w:t>that</w:t>
      </w:r>
      <w:r>
        <w:rPr>
          <w:b/>
          <w:i/>
          <w:color w:val="F58220"/>
          <w:spacing w:val="-10"/>
          <w:w w:val="105"/>
          <w:sz w:val="22"/>
        </w:rPr>
        <w:t> </w:t>
      </w:r>
      <w:r>
        <w:rPr>
          <w:b/>
          <w:i/>
          <w:color w:val="F58220"/>
          <w:w w:val="105"/>
          <w:sz w:val="22"/>
        </w:rPr>
        <w:t>interrupted</w:t>
      </w:r>
      <w:r>
        <w:rPr>
          <w:b/>
          <w:i/>
          <w:color w:val="F58220"/>
          <w:spacing w:val="-10"/>
          <w:w w:val="105"/>
          <w:sz w:val="22"/>
        </w:rPr>
        <w:t> </w:t>
      </w:r>
      <w:r>
        <w:rPr>
          <w:b/>
          <w:i/>
          <w:color w:val="F58220"/>
          <w:w w:val="105"/>
          <w:sz w:val="22"/>
        </w:rPr>
        <w:t>family</w:t>
      </w:r>
      <w:r>
        <w:rPr>
          <w:b/>
          <w:i/>
          <w:color w:val="F58220"/>
          <w:spacing w:val="-9"/>
          <w:w w:val="105"/>
          <w:sz w:val="22"/>
        </w:rPr>
        <w:t> </w:t>
      </w:r>
      <w:r>
        <w:rPr>
          <w:b/>
          <w:i/>
          <w:color w:val="F58220"/>
          <w:w w:val="105"/>
          <w:sz w:val="22"/>
        </w:rPr>
        <w:t>and</w:t>
      </w:r>
      <w:r>
        <w:rPr>
          <w:b/>
          <w:i/>
          <w:color w:val="F58220"/>
          <w:spacing w:val="-10"/>
          <w:w w:val="105"/>
          <w:sz w:val="22"/>
        </w:rPr>
        <w:t> </w:t>
      </w:r>
      <w:r>
        <w:rPr>
          <w:b/>
          <w:i/>
          <w:color w:val="F58220"/>
          <w:w w:val="105"/>
          <w:sz w:val="22"/>
        </w:rPr>
        <w:t>cultural</w:t>
      </w:r>
      <w:r>
        <w:rPr>
          <w:b/>
          <w:i/>
          <w:color w:val="F58220"/>
          <w:spacing w:val="-10"/>
          <w:w w:val="105"/>
          <w:sz w:val="22"/>
        </w:rPr>
        <w:t> </w:t>
      </w:r>
      <w:r>
        <w:rPr>
          <w:b/>
          <w:i/>
          <w:color w:val="F58220"/>
          <w:w w:val="105"/>
          <w:sz w:val="22"/>
        </w:rPr>
        <w:t>connections</w:t>
      </w:r>
      <w:r>
        <w:rPr>
          <w:b/>
          <w:i/>
          <w:color w:val="F58220"/>
          <w:spacing w:val="-10"/>
          <w:w w:val="105"/>
          <w:sz w:val="22"/>
        </w:rPr>
        <w:t> </w:t>
      </w:r>
      <w:r>
        <w:rPr>
          <w:b/>
          <w:i/>
          <w:color w:val="F58220"/>
          <w:w w:val="105"/>
          <w:sz w:val="22"/>
        </w:rPr>
        <w:t>can have</w:t>
      </w:r>
      <w:r>
        <w:rPr>
          <w:b/>
          <w:i/>
          <w:color w:val="F58220"/>
          <w:spacing w:val="-10"/>
          <w:w w:val="105"/>
          <w:sz w:val="22"/>
        </w:rPr>
        <w:t> </w:t>
      </w:r>
      <w:r>
        <w:rPr>
          <w:b/>
          <w:i/>
          <w:color w:val="F58220"/>
          <w:w w:val="105"/>
          <w:sz w:val="22"/>
        </w:rPr>
        <w:t>dire</w:t>
      </w:r>
      <w:r>
        <w:rPr>
          <w:b/>
          <w:i/>
          <w:color w:val="F58220"/>
          <w:spacing w:val="-10"/>
          <w:w w:val="105"/>
          <w:sz w:val="22"/>
        </w:rPr>
        <w:t> </w:t>
      </w:r>
      <w:r>
        <w:rPr>
          <w:b/>
          <w:i/>
          <w:color w:val="F58220"/>
          <w:w w:val="105"/>
          <w:sz w:val="22"/>
        </w:rPr>
        <w:t>impacts</w:t>
      </w:r>
      <w:r>
        <w:rPr>
          <w:b/>
          <w:i/>
          <w:color w:val="F58220"/>
          <w:spacing w:val="-9"/>
          <w:w w:val="105"/>
          <w:sz w:val="22"/>
        </w:rPr>
        <w:t> </w:t>
      </w:r>
      <w:r>
        <w:rPr>
          <w:b/>
          <w:i/>
          <w:color w:val="F58220"/>
          <w:w w:val="105"/>
          <w:sz w:val="22"/>
        </w:rPr>
        <w:t>on</w:t>
      </w:r>
      <w:r>
        <w:rPr>
          <w:b/>
          <w:i/>
          <w:color w:val="F58220"/>
          <w:spacing w:val="-10"/>
          <w:w w:val="105"/>
          <w:sz w:val="22"/>
        </w:rPr>
        <w:t> </w:t>
      </w:r>
      <w:r>
        <w:rPr>
          <w:b/>
          <w:i/>
          <w:color w:val="F58220"/>
          <w:w w:val="105"/>
          <w:sz w:val="22"/>
        </w:rPr>
        <w:t>the</w:t>
      </w:r>
      <w:r>
        <w:rPr>
          <w:b/>
          <w:i/>
          <w:color w:val="F58220"/>
          <w:spacing w:val="-10"/>
          <w:w w:val="105"/>
          <w:sz w:val="22"/>
        </w:rPr>
        <w:t> </w:t>
      </w:r>
      <w:r>
        <w:rPr>
          <w:b/>
          <w:i/>
          <w:color w:val="F58220"/>
          <w:w w:val="105"/>
          <w:sz w:val="22"/>
        </w:rPr>
        <w:t>mental</w:t>
      </w:r>
      <w:r>
        <w:rPr>
          <w:b/>
          <w:i/>
          <w:color w:val="F58220"/>
          <w:spacing w:val="-9"/>
          <w:w w:val="105"/>
          <w:sz w:val="22"/>
        </w:rPr>
        <w:t> </w:t>
      </w:r>
      <w:r>
        <w:rPr>
          <w:b/>
          <w:i/>
          <w:color w:val="F58220"/>
          <w:w w:val="105"/>
          <w:sz w:val="22"/>
        </w:rPr>
        <w:t>health</w:t>
      </w:r>
      <w:r>
        <w:rPr>
          <w:b/>
          <w:i/>
          <w:color w:val="F58220"/>
          <w:spacing w:val="-10"/>
          <w:w w:val="105"/>
          <w:sz w:val="22"/>
        </w:rPr>
        <w:t> </w:t>
      </w:r>
      <w:r>
        <w:rPr>
          <w:b/>
          <w:i/>
          <w:color w:val="F58220"/>
          <w:w w:val="105"/>
          <w:sz w:val="22"/>
        </w:rPr>
        <w:t>and</w:t>
      </w:r>
      <w:r>
        <w:rPr>
          <w:b/>
          <w:i/>
          <w:color w:val="F58220"/>
          <w:spacing w:val="-10"/>
          <w:w w:val="105"/>
          <w:sz w:val="22"/>
        </w:rPr>
        <w:t> </w:t>
      </w:r>
      <w:r>
        <w:rPr>
          <w:b/>
          <w:i/>
          <w:color w:val="F58220"/>
          <w:w w:val="105"/>
          <w:sz w:val="22"/>
        </w:rPr>
        <w:t>wellbeing</w:t>
      </w:r>
      <w:r>
        <w:rPr>
          <w:b/>
          <w:i/>
          <w:color w:val="F58220"/>
          <w:spacing w:val="-9"/>
          <w:w w:val="105"/>
          <w:sz w:val="22"/>
        </w:rPr>
        <w:t> </w:t>
      </w:r>
      <w:r>
        <w:rPr>
          <w:b/>
          <w:i/>
          <w:color w:val="F58220"/>
          <w:w w:val="105"/>
          <w:sz w:val="22"/>
        </w:rPr>
        <w:t>of</w:t>
      </w:r>
      <w:r>
        <w:rPr>
          <w:b/>
          <w:i/>
          <w:color w:val="F58220"/>
          <w:spacing w:val="-10"/>
          <w:w w:val="105"/>
          <w:sz w:val="22"/>
        </w:rPr>
        <w:t> </w:t>
      </w:r>
      <w:r>
        <w:rPr>
          <w:b/>
          <w:i/>
          <w:color w:val="F58220"/>
          <w:w w:val="105"/>
          <w:sz w:val="22"/>
        </w:rPr>
        <w:t>children</w:t>
      </w:r>
      <w:r>
        <w:rPr>
          <w:b/>
          <w:i/>
          <w:color w:val="F58220"/>
          <w:spacing w:val="-10"/>
          <w:w w:val="105"/>
          <w:sz w:val="22"/>
        </w:rPr>
        <w:t> </w:t>
      </w:r>
      <w:r>
        <w:rPr>
          <w:b/>
          <w:i/>
          <w:color w:val="F58220"/>
          <w:w w:val="105"/>
          <w:sz w:val="22"/>
        </w:rPr>
        <w:t>if</w:t>
      </w:r>
      <w:r>
        <w:rPr>
          <w:b/>
          <w:i/>
          <w:color w:val="F58220"/>
          <w:spacing w:val="-9"/>
          <w:w w:val="105"/>
          <w:sz w:val="22"/>
        </w:rPr>
        <w:t> </w:t>
      </w:r>
      <w:r>
        <w:rPr>
          <w:b/>
          <w:i/>
          <w:color w:val="F58220"/>
          <w:w w:val="105"/>
          <w:sz w:val="22"/>
        </w:rPr>
        <w:t>left</w:t>
      </w:r>
      <w:r>
        <w:rPr>
          <w:b/>
          <w:i/>
          <w:color w:val="F58220"/>
          <w:spacing w:val="-10"/>
          <w:w w:val="105"/>
          <w:sz w:val="22"/>
        </w:rPr>
        <w:t> </w:t>
      </w:r>
      <w:r>
        <w:rPr>
          <w:b/>
          <w:i/>
          <w:color w:val="F58220"/>
          <w:w w:val="105"/>
          <w:sz w:val="22"/>
        </w:rPr>
        <w:t>unaddressed.8</w:t>
      </w:r>
    </w:p>
    <w:p>
      <w:pPr>
        <w:pStyle w:val="BodyText"/>
        <w:spacing w:line="249" w:lineRule="auto" w:before="242"/>
        <w:ind w:left="1587" w:right="1024"/>
      </w:pPr>
      <w:r>
        <w:rPr>
          <w:w w:val="105"/>
        </w:rPr>
        <w:t>In addition, families have experienced increased stress associated with economic hardship, demands of home schooling, barriers impacting on family caring for family and lack of respite for parents and carers of children with disabilities, behavioural issues and developmental delays.9</w:t>
      </w:r>
    </w:p>
    <w:p>
      <w:pPr>
        <w:pStyle w:val="BodyText"/>
        <w:spacing w:line="249" w:lineRule="auto" w:before="229"/>
        <w:ind w:left="1587" w:right="1090"/>
        <w:rPr>
          <w:sz w:val="13"/>
        </w:rPr>
      </w:pPr>
      <w:r>
        <w:rPr>
          <w:w w:val="105"/>
        </w:rPr>
        <w:t>In October and November 2020, the SNAICC – National Voice for our Children (SNAICC) conducted an online survey of child and family sector organisations to gain further insight into the short- and long-term effects of COVID-19.</w:t>
      </w:r>
      <w:r>
        <w:rPr>
          <w:w w:val="105"/>
          <w:position w:val="7"/>
          <w:sz w:val="13"/>
        </w:rPr>
        <w:t>10 </w:t>
      </w:r>
      <w:r>
        <w:rPr>
          <w:w w:val="105"/>
        </w:rPr>
        <w:t>Aboriginal and Torres Strait Islander children and families and ACCO workers reported COVID-19 has severely impacted child wellbeing.</w:t>
      </w:r>
      <w:r>
        <w:rPr>
          <w:w w:val="105"/>
          <w:position w:val="7"/>
          <w:sz w:val="13"/>
        </w:rPr>
        <w:t>11 </w:t>
      </w:r>
      <w:r>
        <w:rPr>
          <w:w w:val="105"/>
        </w:rPr>
        <w:t>The majority of survey respondents reported high to extreme impact on mental health and emotional wellbeing, culture and connection, and learning and skills (74%, 65%, and 60%, respectively).</w:t>
      </w:r>
      <w:r>
        <w:rPr>
          <w:w w:val="105"/>
          <w:position w:val="7"/>
          <w:sz w:val="13"/>
        </w:rPr>
        <w:t>12</w:t>
      </w:r>
    </w:p>
    <w:p>
      <w:pPr>
        <w:pStyle w:val="BodyText"/>
        <w:spacing w:line="249" w:lineRule="auto" w:before="231"/>
        <w:ind w:left="1587" w:right="223"/>
      </w:pPr>
      <w:r>
        <w:rPr>
          <w:spacing w:val="-4"/>
          <w:w w:val="110"/>
        </w:rPr>
        <w:t>The</w:t>
      </w:r>
      <w:r>
        <w:rPr>
          <w:spacing w:val="-33"/>
          <w:w w:val="110"/>
        </w:rPr>
        <w:t> </w:t>
      </w:r>
      <w:r>
        <w:rPr>
          <w:spacing w:val="-6"/>
          <w:w w:val="110"/>
        </w:rPr>
        <w:t>short-term</w:t>
      </w:r>
      <w:r>
        <w:rPr>
          <w:spacing w:val="-32"/>
          <w:w w:val="110"/>
        </w:rPr>
        <w:t> </w:t>
      </w:r>
      <w:r>
        <w:rPr>
          <w:spacing w:val="-6"/>
          <w:w w:val="110"/>
        </w:rPr>
        <w:t>impacts</w:t>
      </w:r>
      <w:r>
        <w:rPr>
          <w:spacing w:val="-34"/>
          <w:w w:val="110"/>
        </w:rPr>
        <w:t> </w:t>
      </w:r>
      <w:r>
        <w:rPr>
          <w:spacing w:val="-3"/>
          <w:w w:val="110"/>
        </w:rPr>
        <w:t>on</w:t>
      </w:r>
      <w:r>
        <w:rPr>
          <w:spacing w:val="-32"/>
          <w:w w:val="110"/>
        </w:rPr>
        <w:t> </w:t>
      </w:r>
      <w:r>
        <w:rPr>
          <w:spacing w:val="-6"/>
          <w:w w:val="110"/>
        </w:rPr>
        <w:t>children</w:t>
      </w:r>
      <w:r>
        <w:rPr>
          <w:spacing w:val="-33"/>
          <w:w w:val="110"/>
        </w:rPr>
        <w:t> </w:t>
      </w:r>
      <w:r>
        <w:rPr>
          <w:spacing w:val="-4"/>
          <w:w w:val="110"/>
        </w:rPr>
        <w:t>and</w:t>
      </w:r>
      <w:r>
        <w:rPr>
          <w:spacing w:val="-33"/>
          <w:w w:val="110"/>
        </w:rPr>
        <w:t> </w:t>
      </w:r>
      <w:r>
        <w:rPr>
          <w:spacing w:val="-6"/>
          <w:w w:val="110"/>
        </w:rPr>
        <w:t>families</w:t>
      </w:r>
      <w:r>
        <w:rPr>
          <w:spacing w:val="-34"/>
          <w:w w:val="110"/>
        </w:rPr>
        <w:t> </w:t>
      </w:r>
      <w:r>
        <w:rPr>
          <w:spacing w:val="-6"/>
          <w:w w:val="110"/>
        </w:rPr>
        <w:t>have</w:t>
      </w:r>
      <w:r>
        <w:rPr>
          <w:spacing w:val="-32"/>
          <w:w w:val="110"/>
        </w:rPr>
        <w:t> </w:t>
      </w:r>
      <w:r>
        <w:rPr>
          <w:spacing w:val="-7"/>
          <w:w w:val="110"/>
        </w:rPr>
        <w:t>increased</w:t>
      </w:r>
      <w:r>
        <w:rPr>
          <w:spacing w:val="-34"/>
          <w:w w:val="110"/>
        </w:rPr>
        <w:t> </w:t>
      </w:r>
      <w:r>
        <w:rPr>
          <w:spacing w:val="-4"/>
          <w:w w:val="110"/>
        </w:rPr>
        <w:t>the</w:t>
      </w:r>
      <w:r>
        <w:rPr>
          <w:spacing w:val="-32"/>
          <w:w w:val="110"/>
        </w:rPr>
        <w:t> </w:t>
      </w:r>
      <w:r>
        <w:rPr>
          <w:spacing w:val="-6"/>
          <w:w w:val="110"/>
        </w:rPr>
        <w:t>demand</w:t>
      </w:r>
      <w:r>
        <w:rPr>
          <w:spacing w:val="-34"/>
          <w:w w:val="110"/>
        </w:rPr>
        <w:t> </w:t>
      </w:r>
      <w:r>
        <w:rPr>
          <w:spacing w:val="-5"/>
          <w:w w:val="110"/>
        </w:rPr>
        <w:t>for</w:t>
      </w:r>
      <w:r>
        <w:rPr>
          <w:spacing w:val="-32"/>
          <w:w w:val="110"/>
        </w:rPr>
        <w:t> </w:t>
      </w:r>
      <w:r>
        <w:rPr>
          <w:spacing w:val="-6"/>
          <w:w w:val="110"/>
        </w:rPr>
        <w:t>child</w:t>
      </w:r>
      <w:r>
        <w:rPr>
          <w:spacing w:val="-33"/>
          <w:w w:val="110"/>
        </w:rPr>
        <w:t> </w:t>
      </w:r>
      <w:r>
        <w:rPr>
          <w:spacing w:val="-4"/>
          <w:w w:val="110"/>
        </w:rPr>
        <w:t>and</w:t>
      </w:r>
      <w:r>
        <w:rPr>
          <w:spacing w:val="-34"/>
          <w:w w:val="110"/>
        </w:rPr>
        <w:t> </w:t>
      </w:r>
      <w:r>
        <w:rPr>
          <w:spacing w:val="-6"/>
          <w:w w:val="110"/>
        </w:rPr>
        <w:t>family</w:t>
      </w:r>
      <w:r>
        <w:rPr>
          <w:spacing w:val="-34"/>
          <w:w w:val="110"/>
        </w:rPr>
        <w:t> </w:t>
      </w:r>
      <w:r>
        <w:rPr>
          <w:spacing w:val="-6"/>
          <w:w w:val="110"/>
        </w:rPr>
        <w:t>support </w:t>
      </w:r>
      <w:r>
        <w:rPr>
          <w:w w:val="110"/>
        </w:rPr>
        <w:t>services.</w:t>
      </w:r>
      <w:r>
        <w:rPr>
          <w:spacing w:val="-30"/>
          <w:w w:val="110"/>
        </w:rPr>
        <w:t> </w:t>
      </w:r>
      <w:r>
        <w:rPr>
          <w:w w:val="110"/>
        </w:rPr>
        <w:t>The</w:t>
      </w:r>
      <w:r>
        <w:rPr>
          <w:spacing w:val="-26"/>
          <w:w w:val="110"/>
        </w:rPr>
        <w:t> </w:t>
      </w:r>
      <w:r>
        <w:rPr>
          <w:w w:val="110"/>
        </w:rPr>
        <w:t>long-term</w:t>
      </w:r>
      <w:r>
        <w:rPr>
          <w:spacing w:val="-27"/>
          <w:w w:val="110"/>
        </w:rPr>
        <w:t> </w:t>
      </w:r>
      <w:r>
        <w:rPr>
          <w:w w:val="110"/>
        </w:rPr>
        <w:t>impacts</w:t>
      </w:r>
      <w:r>
        <w:rPr>
          <w:spacing w:val="-28"/>
          <w:w w:val="110"/>
        </w:rPr>
        <w:t> </w:t>
      </w:r>
      <w:r>
        <w:rPr>
          <w:w w:val="110"/>
        </w:rPr>
        <w:t>are</w:t>
      </w:r>
      <w:r>
        <w:rPr>
          <w:spacing w:val="-27"/>
          <w:w w:val="110"/>
        </w:rPr>
        <w:t> </w:t>
      </w:r>
      <w:r>
        <w:rPr>
          <w:w w:val="110"/>
        </w:rPr>
        <w:t>likely</w:t>
      </w:r>
      <w:r>
        <w:rPr>
          <w:spacing w:val="-28"/>
          <w:w w:val="110"/>
        </w:rPr>
        <w:t> </w:t>
      </w:r>
      <w:r>
        <w:rPr>
          <w:w w:val="110"/>
        </w:rPr>
        <w:t>to</w:t>
      </w:r>
      <w:r>
        <w:rPr>
          <w:spacing w:val="-27"/>
          <w:w w:val="110"/>
        </w:rPr>
        <w:t> </w:t>
      </w:r>
      <w:r>
        <w:rPr>
          <w:w w:val="110"/>
        </w:rPr>
        <w:t>include</w:t>
      </w:r>
      <w:r>
        <w:rPr>
          <w:spacing w:val="-27"/>
          <w:w w:val="110"/>
        </w:rPr>
        <w:t> </w:t>
      </w:r>
      <w:r>
        <w:rPr>
          <w:w w:val="110"/>
        </w:rPr>
        <w:t>ongoing</w:t>
      </w:r>
      <w:r>
        <w:rPr>
          <w:spacing w:val="-27"/>
          <w:w w:val="110"/>
        </w:rPr>
        <w:t> </w:t>
      </w:r>
      <w:r>
        <w:rPr>
          <w:w w:val="110"/>
        </w:rPr>
        <w:t>increased</w:t>
      </w:r>
      <w:r>
        <w:rPr>
          <w:spacing w:val="-27"/>
          <w:w w:val="110"/>
        </w:rPr>
        <w:t> </w:t>
      </w:r>
      <w:r>
        <w:rPr>
          <w:w w:val="110"/>
        </w:rPr>
        <w:t>demand</w:t>
      </w:r>
      <w:r>
        <w:rPr>
          <w:spacing w:val="-28"/>
          <w:w w:val="110"/>
        </w:rPr>
        <w:t> </w:t>
      </w:r>
      <w:r>
        <w:rPr>
          <w:w w:val="110"/>
        </w:rPr>
        <w:t>for</w:t>
      </w:r>
      <w:r>
        <w:rPr>
          <w:spacing w:val="-27"/>
          <w:w w:val="110"/>
        </w:rPr>
        <w:t> </w:t>
      </w:r>
      <w:r>
        <w:rPr>
          <w:w w:val="110"/>
        </w:rPr>
        <w:t>these</w:t>
      </w:r>
      <w:r>
        <w:rPr>
          <w:spacing w:val="-27"/>
          <w:w w:val="110"/>
        </w:rPr>
        <w:t> </w:t>
      </w:r>
      <w:r>
        <w:rPr>
          <w:w w:val="110"/>
        </w:rPr>
        <w:t>services.</w:t>
      </w:r>
    </w:p>
    <w:p>
      <w:pPr>
        <w:pStyle w:val="BodyText"/>
        <w:spacing w:before="9"/>
        <w:rPr>
          <w:sz w:val="21"/>
        </w:rPr>
      </w:pPr>
    </w:p>
    <w:p>
      <w:pPr>
        <w:pStyle w:val="Heading3"/>
        <w:numPr>
          <w:ilvl w:val="2"/>
          <w:numId w:val="5"/>
        </w:numPr>
        <w:tabs>
          <w:tab w:pos="2308" w:val="left" w:leader="none"/>
        </w:tabs>
        <w:spacing w:line="240" w:lineRule="auto" w:before="0" w:after="0"/>
        <w:ind w:left="2307" w:right="0" w:hanging="721"/>
        <w:jc w:val="left"/>
      </w:pPr>
      <w:bookmarkStart w:name="_TOC_250002" w:id="9"/>
      <w:r>
        <w:rPr>
          <w:color w:val="C11C7B"/>
          <w:w w:val="105"/>
        </w:rPr>
        <w:t>Meeting needs with appropriate</w:t>
      </w:r>
      <w:r>
        <w:rPr>
          <w:color w:val="C11C7B"/>
          <w:spacing w:val="-16"/>
          <w:w w:val="105"/>
        </w:rPr>
        <w:t> </w:t>
      </w:r>
      <w:bookmarkEnd w:id="9"/>
      <w:r>
        <w:rPr>
          <w:color w:val="C11C7B"/>
          <w:w w:val="105"/>
        </w:rPr>
        <w:t>services</w:t>
      </w:r>
    </w:p>
    <w:p>
      <w:pPr>
        <w:pStyle w:val="BodyText"/>
        <w:spacing w:line="249" w:lineRule="auto" w:before="176"/>
        <w:ind w:left="1587" w:right="1018"/>
      </w:pPr>
      <w:r>
        <w:rPr>
          <w:w w:val="110"/>
        </w:rPr>
        <w:t>Changing </w:t>
      </w:r>
      <w:r>
        <w:rPr>
          <w:spacing w:val="-3"/>
          <w:w w:val="110"/>
        </w:rPr>
        <w:t>Tracks </w:t>
      </w:r>
      <w:r>
        <w:rPr>
          <w:w w:val="110"/>
        </w:rPr>
        <w:t>acknowledges that there is much more work to be done across secondary and </w:t>
      </w:r>
      <w:r>
        <w:rPr>
          <w:spacing w:val="-4"/>
          <w:w w:val="110"/>
        </w:rPr>
        <w:t>universal</w:t>
      </w:r>
      <w:r>
        <w:rPr>
          <w:spacing w:val="-24"/>
          <w:w w:val="110"/>
        </w:rPr>
        <w:t> </w:t>
      </w:r>
      <w:r>
        <w:rPr>
          <w:spacing w:val="-3"/>
          <w:w w:val="110"/>
        </w:rPr>
        <w:t>service</w:t>
      </w:r>
      <w:r>
        <w:rPr>
          <w:spacing w:val="-22"/>
          <w:w w:val="110"/>
        </w:rPr>
        <w:t> </w:t>
      </w:r>
      <w:r>
        <w:rPr>
          <w:spacing w:val="-4"/>
          <w:w w:val="110"/>
        </w:rPr>
        <w:t>systems</w:t>
      </w:r>
      <w:r>
        <w:rPr>
          <w:spacing w:val="-24"/>
          <w:w w:val="110"/>
        </w:rPr>
        <w:t> </w:t>
      </w:r>
      <w:r>
        <w:rPr>
          <w:w w:val="110"/>
        </w:rPr>
        <w:t>to</w:t>
      </w:r>
      <w:r>
        <w:rPr>
          <w:spacing w:val="-22"/>
          <w:w w:val="110"/>
        </w:rPr>
        <w:t> </w:t>
      </w:r>
      <w:r>
        <w:rPr>
          <w:spacing w:val="-4"/>
          <w:w w:val="110"/>
        </w:rPr>
        <w:t>ensure</w:t>
      </w:r>
      <w:r>
        <w:rPr>
          <w:spacing w:val="-23"/>
          <w:w w:val="110"/>
        </w:rPr>
        <w:t> </w:t>
      </w:r>
      <w:r>
        <w:rPr>
          <w:spacing w:val="-3"/>
          <w:w w:val="110"/>
        </w:rPr>
        <w:t>Aboriginal</w:t>
      </w:r>
      <w:r>
        <w:rPr>
          <w:spacing w:val="-23"/>
          <w:w w:val="110"/>
        </w:rPr>
        <w:t> </w:t>
      </w:r>
      <w:r>
        <w:rPr>
          <w:w w:val="110"/>
        </w:rPr>
        <w:t>and</w:t>
      </w:r>
      <w:r>
        <w:rPr>
          <w:spacing w:val="-28"/>
          <w:w w:val="110"/>
        </w:rPr>
        <w:t> </w:t>
      </w:r>
      <w:r>
        <w:rPr>
          <w:spacing w:val="-5"/>
          <w:w w:val="110"/>
        </w:rPr>
        <w:t>Torres</w:t>
      </w:r>
      <w:r>
        <w:rPr>
          <w:spacing w:val="-27"/>
          <w:w w:val="110"/>
        </w:rPr>
        <w:t> </w:t>
      </w:r>
      <w:r>
        <w:rPr>
          <w:spacing w:val="-4"/>
          <w:w w:val="110"/>
        </w:rPr>
        <w:t>Strait</w:t>
      </w:r>
      <w:r>
        <w:rPr>
          <w:spacing w:val="-24"/>
          <w:w w:val="110"/>
        </w:rPr>
        <w:t> </w:t>
      </w:r>
      <w:r>
        <w:rPr>
          <w:spacing w:val="-3"/>
          <w:w w:val="110"/>
        </w:rPr>
        <w:t>Islander</w:t>
      </w:r>
      <w:r>
        <w:rPr>
          <w:spacing w:val="-22"/>
          <w:w w:val="110"/>
        </w:rPr>
        <w:t> </w:t>
      </w:r>
      <w:r>
        <w:rPr>
          <w:spacing w:val="-3"/>
          <w:w w:val="110"/>
        </w:rPr>
        <w:t>children</w:t>
      </w:r>
      <w:r>
        <w:rPr>
          <w:spacing w:val="-22"/>
          <w:w w:val="110"/>
        </w:rPr>
        <w:t> </w:t>
      </w:r>
      <w:r>
        <w:rPr>
          <w:w w:val="110"/>
        </w:rPr>
        <w:t>and</w:t>
      </w:r>
      <w:r>
        <w:rPr>
          <w:spacing w:val="-25"/>
          <w:w w:val="110"/>
        </w:rPr>
        <w:t> </w:t>
      </w:r>
      <w:r>
        <w:rPr>
          <w:spacing w:val="-4"/>
          <w:w w:val="110"/>
        </w:rPr>
        <w:t>young</w:t>
      </w:r>
      <w:r>
        <w:rPr>
          <w:spacing w:val="-23"/>
          <w:w w:val="110"/>
        </w:rPr>
        <w:t> </w:t>
      </w:r>
      <w:r>
        <w:rPr>
          <w:spacing w:val="-4"/>
          <w:w w:val="110"/>
        </w:rPr>
        <w:t>people </w:t>
      </w:r>
      <w:r>
        <w:rPr>
          <w:spacing w:val="-5"/>
          <w:w w:val="110"/>
        </w:rPr>
        <w:t>grow</w:t>
      </w:r>
      <w:r>
        <w:rPr>
          <w:spacing w:val="-27"/>
          <w:w w:val="110"/>
        </w:rPr>
        <w:t> </w:t>
      </w:r>
      <w:r>
        <w:rPr>
          <w:spacing w:val="-4"/>
          <w:w w:val="110"/>
        </w:rPr>
        <w:t>up</w:t>
      </w:r>
      <w:r>
        <w:rPr>
          <w:spacing w:val="-27"/>
          <w:w w:val="110"/>
        </w:rPr>
        <w:t> </w:t>
      </w:r>
      <w:r>
        <w:rPr>
          <w:spacing w:val="-5"/>
          <w:w w:val="110"/>
        </w:rPr>
        <w:t>safe,</w:t>
      </w:r>
      <w:r>
        <w:rPr>
          <w:spacing w:val="-27"/>
          <w:w w:val="110"/>
        </w:rPr>
        <w:t> </w:t>
      </w:r>
      <w:r>
        <w:rPr>
          <w:spacing w:val="-5"/>
          <w:w w:val="110"/>
        </w:rPr>
        <w:t>loved</w:t>
      </w:r>
      <w:r>
        <w:rPr>
          <w:spacing w:val="-29"/>
          <w:w w:val="110"/>
        </w:rPr>
        <w:t> </w:t>
      </w:r>
      <w:r>
        <w:rPr>
          <w:spacing w:val="-4"/>
          <w:w w:val="110"/>
        </w:rPr>
        <w:t>and</w:t>
      </w:r>
      <w:r>
        <w:rPr>
          <w:spacing w:val="-29"/>
          <w:w w:val="110"/>
        </w:rPr>
        <w:t> </w:t>
      </w:r>
      <w:r>
        <w:rPr>
          <w:spacing w:val="-5"/>
          <w:w w:val="110"/>
        </w:rPr>
        <w:t>cared</w:t>
      </w:r>
      <w:r>
        <w:rPr>
          <w:spacing w:val="-29"/>
          <w:w w:val="110"/>
        </w:rPr>
        <w:t> </w:t>
      </w:r>
      <w:r>
        <w:rPr>
          <w:spacing w:val="-4"/>
          <w:w w:val="110"/>
        </w:rPr>
        <w:t>for</w:t>
      </w:r>
      <w:r>
        <w:rPr>
          <w:spacing w:val="-27"/>
          <w:w w:val="110"/>
        </w:rPr>
        <w:t> </w:t>
      </w:r>
      <w:r>
        <w:rPr>
          <w:spacing w:val="-3"/>
          <w:w w:val="110"/>
        </w:rPr>
        <w:t>in</w:t>
      </w:r>
      <w:r>
        <w:rPr>
          <w:spacing w:val="-27"/>
          <w:w w:val="110"/>
        </w:rPr>
        <w:t> </w:t>
      </w:r>
      <w:r>
        <w:rPr>
          <w:spacing w:val="-7"/>
          <w:w w:val="110"/>
        </w:rPr>
        <w:t>family,</w:t>
      </w:r>
      <w:r>
        <w:rPr>
          <w:spacing w:val="-27"/>
          <w:w w:val="110"/>
        </w:rPr>
        <w:t> </w:t>
      </w:r>
      <w:r>
        <w:rPr>
          <w:spacing w:val="-5"/>
          <w:w w:val="110"/>
        </w:rPr>
        <w:t>community</w:t>
      </w:r>
      <w:r>
        <w:rPr>
          <w:spacing w:val="-29"/>
          <w:w w:val="110"/>
        </w:rPr>
        <w:t> </w:t>
      </w:r>
      <w:r>
        <w:rPr>
          <w:spacing w:val="-4"/>
          <w:w w:val="110"/>
        </w:rPr>
        <w:t>and</w:t>
      </w:r>
      <w:r>
        <w:rPr>
          <w:spacing w:val="-29"/>
          <w:w w:val="110"/>
        </w:rPr>
        <w:t> </w:t>
      </w:r>
      <w:r>
        <w:rPr>
          <w:spacing w:val="-6"/>
          <w:w w:val="110"/>
        </w:rPr>
        <w:t>culture.</w:t>
      </w:r>
      <w:r>
        <w:rPr>
          <w:spacing w:val="-27"/>
          <w:w w:val="110"/>
        </w:rPr>
        <w:t> </w:t>
      </w:r>
      <w:r>
        <w:rPr>
          <w:spacing w:val="-3"/>
          <w:w w:val="110"/>
        </w:rPr>
        <w:t>It</w:t>
      </w:r>
      <w:r>
        <w:rPr>
          <w:spacing w:val="-29"/>
          <w:w w:val="110"/>
        </w:rPr>
        <w:t> </w:t>
      </w:r>
      <w:r>
        <w:rPr>
          <w:spacing w:val="-4"/>
          <w:w w:val="110"/>
        </w:rPr>
        <w:t>also</w:t>
      </w:r>
      <w:r>
        <w:rPr>
          <w:spacing w:val="-27"/>
          <w:w w:val="110"/>
        </w:rPr>
        <w:t> </w:t>
      </w:r>
      <w:r>
        <w:rPr>
          <w:spacing w:val="-5"/>
          <w:w w:val="110"/>
        </w:rPr>
        <w:t>highlights</w:t>
      </w:r>
      <w:r>
        <w:rPr>
          <w:spacing w:val="-29"/>
          <w:w w:val="110"/>
        </w:rPr>
        <w:t> </w:t>
      </w:r>
      <w:r>
        <w:rPr>
          <w:spacing w:val="-5"/>
          <w:w w:val="110"/>
        </w:rPr>
        <w:t>that</w:t>
      </w:r>
      <w:r>
        <w:rPr>
          <w:spacing w:val="-29"/>
          <w:w w:val="110"/>
        </w:rPr>
        <w:t> </w:t>
      </w:r>
      <w:r>
        <w:rPr>
          <w:spacing w:val="-4"/>
          <w:w w:val="110"/>
        </w:rPr>
        <w:t>the</w:t>
      </w:r>
      <w:r>
        <w:rPr>
          <w:spacing w:val="-27"/>
          <w:w w:val="110"/>
        </w:rPr>
        <w:t> </w:t>
      </w:r>
      <w:r>
        <w:rPr>
          <w:spacing w:val="-6"/>
          <w:w w:val="110"/>
        </w:rPr>
        <w:t>necessary </w:t>
      </w:r>
      <w:r>
        <w:rPr>
          <w:w w:val="110"/>
        </w:rPr>
        <w:t>changes</w:t>
      </w:r>
      <w:r>
        <w:rPr>
          <w:spacing w:val="-29"/>
          <w:w w:val="110"/>
        </w:rPr>
        <w:t> </w:t>
      </w:r>
      <w:r>
        <w:rPr>
          <w:w w:val="110"/>
        </w:rPr>
        <w:t>cannot</w:t>
      </w:r>
      <w:r>
        <w:rPr>
          <w:spacing w:val="-29"/>
          <w:w w:val="110"/>
        </w:rPr>
        <w:t> </w:t>
      </w:r>
      <w:r>
        <w:rPr>
          <w:w w:val="110"/>
        </w:rPr>
        <w:t>be</w:t>
      </w:r>
      <w:r>
        <w:rPr>
          <w:spacing w:val="-28"/>
          <w:w w:val="110"/>
        </w:rPr>
        <w:t> </w:t>
      </w:r>
      <w:r>
        <w:rPr>
          <w:w w:val="110"/>
        </w:rPr>
        <w:t>achieved</w:t>
      </w:r>
      <w:r>
        <w:rPr>
          <w:spacing w:val="-29"/>
          <w:w w:val="110"/>
        </w:rPr>
        <w:t> </w:t>
      </w:r>
      <w:r>
        <w:rPr>
          <w:w w:val="110"/>
        </w:rPr>
        <w:t>by</w:t>
      </w:r>
      <w:r>
        <w:rPr>
          <w:spacing w:val="-29"/>
          <w:w w:val="110"/>
        </w:rPr>
        <w:t> </w:t>
      </w:r>
      <w:r>
        <w:rPr>
          <w:w w:val="110"/>
        </w:rPr>
        <w:t>one</w:t>
      </w:r>
      <w:r>
        <w:rPr>
          <w:spacing w:val="-28"/>
          <w:w w:val="110"/>
        </w:rPr>
        <w:t> </w:t>
      </w:r>
      <w:r>
        <w:rPr>
          <w:w w:val="110"/>
        </w:rPr>
        <w:t>service</w:t>
      </w:r>
      <w:r>
        <w:rPr>
          <w:spacing w:val="-28"/>
          <w:w w:val="110"/>
        </w:rPr>
        <w:t> </w:t>
      </w:r>
      <w:r>
        <w:rPr>
          <w:w w:val="110"/>
        </w:rPr>
        <w:t>or</w:t>
      </w:r>
      <w:r>
        <w:rPr>
          <w:spacing w:val="-28"/>
          <w:w w:val="110"/>
        </w:rPr>
        <w:t> </w:t>
      </w:r>
      <w:r>
        <w:rPr>
          <w:w w:val="110"/>
        </w:rPr>
        <w:t>government</w:t>
      </w:r>
      <w:r>
        <w:rPr>
          <w:spacing w:val="-29"/>
          <w:w w:val="110"/>
        </w:rPr>
        <w:t> </w:t>
      </w:r>
      <w:r>
        <w:rPr>
          <w:w w:val="110"/>
        </w:rPr>
        <w:t>agency,</w:t>
      </w:r>
      <w:r>
        <w:rPr>
          <w:spacing w:val="-28"/>
          <w:w w:val="110"/>
        </w:rPr>
        <w:t> </w:t>
      </w:r>
      <w:r>
        <w:rPr>
          <w:w w:val="110"/>
        </w:rPr>
        <w:t>alone.</w:t>
      </w:r>
      <w:r>
        <w:rPr>
          <w:spacing w:val="-30"/>
          <w:w w:val="110"/>
        </w:rPr>
        <w:t> </w:t>
      </w:r>
      <w:r>
        <w:rPr>
          <w:w w:val="110"/>
        </w:rPr>
        <w:t>System</w:t>
      </w:r>
      <w:r>
        <w:rPr>
          <w:spacing w:val="-27"/>
          <w:w w:val="110"/>
        </w:rPr>
        <w:t> </w:t>
      </w:r>
      <w:r>
        <w:rPr>
          <w:w w:val="110"/>
        </w:rPr>
        <w:t>change</w:t>
      </w:r>
      <w:r>
        <w:rPr>
          <w:spacing w:val="-28"/>
          <w:w w:val="110"/>
        </w:rPr>
        <w:t> </w:t>
      </w:r>
      <w:r>
        <w:rPr>
          <w:w w:val="110"/>
        </w:rPr>
        <w:t>requires a</w:t>
      </w:r>
      <w:r>
        <w:rPr>
          <w:spacing w:val="-19"/>
          <w:w w:val="110"/>
        </w:rPr>
        <w:t> </w:t>
      </w:r>
      <w:r>
        <w:rPr>
          <w:w w:val="110"/>
        </w:rPr>
        <w:t>long-term</w:t>
      </w:r>
      <w:r>
        <w:rPr>
          <w:spacing w:val="-18"/>
          <w:w w:val="110"/>
        </w:rPr>
        <w:t> </w:t>
      </w:r>
      <w:r>
        <w:rPr>
          <w:w w:val="110"/>
        </w:rPr>
        <w:t>commitment</w:t>
      </w:r>
      <w:r>
        <w:rPr>
          <w:spacing w:val="-19"/>
          <w:w w:val="110"/>
        </w:rPr>
        <w:t> </w:t>
      </w:r>
      <w:r>
        <w:rPr>
          <w:w w:val="110"/>
        </w:rPr>
        <w:t>to</w:t>
      </w:r>
      <w:r>
        <w:rPr>
          <w:spacing w:val="-18"/>
          <w:w w:val="110"/>
        </w:rPr>
        <w:t> </w:t>
      </w:r>
      <w:r>
        <w:rPr>
          <w:w w:val="110"/>
        </w:rPr>
        <w:t>evidence-based</w:t>
      </w:r>
      <w:r>
        <w:rPr>
          <w:spacing w:val="-20"/>
          <w:w w:val="110"/>
        </w:rPr>
        <w:t> </w:t>
      </w:r>
      <w:r>
        <w:rPr>
          <w:w w:val="110"/>
        </w:rPr>
        <w:t>change</w:t>
      </w:r>
      <w:r>
        <w:rPr>
          <w:spacing w:val="-18"/>
          <w:w w:val="110"/>
        </w:rPr>
        <w:t> </w:t>
      </w:r>
      <w:r>
        <w:rPr>
          <w:w w:val="110"/>
        </w:rPr>
        <w:t>across</w:t>
      </w:r>
      <w:r>
        <w:rPr>
          <w:spacing w:val="-19"/>
          <w:w w:val="110"/>
        </w:rPr>
        <w:t> </w:t>
      </w:r>
      <w:r>
        <w:rPr>
          <w:w w:val="110"/>
        </w:rPr>
        <w:t>government</w:t>
      </w:r>
      <w:r>
        <w:rPr>
          <w:spacing w:val="-20"/>
          <w:w w:val="110"/>
        </w:rPr>
        <w:t> </w:t>
      </w:r>
      <w:r>
        <w:rPr>
          <w:w w:val="110"/>
        </w:rPr>
        <w:t>and</w:t>
      </w:r>
      <w:r>
        <w:rPr>
          <w:spacing w:val="-19"/>
          <w:w w:val="110"/>
        </w:rPr>
        <w:t> </w:t>
      </w:r>
      <w:r>
        <w:rPr>
          <w:w w:val="110"/>
        </w:rPr>
        <w:t>community.</w:t>
      </w:r>
    </w:p>
    <w:p>
      <w:pPr>
        <w:pStyle w:val="BodyText"/>
        <w:spacing w:line="249" w:lineRule="auto" w:before="231"/>
        <w:ind w:left="1587" w:right="1135"/>
        <w:jc w:val="both"/>
      </w:pPr>
      <w:r>
        <w:rPr>
          <w:w w:val="110"/>
        </w:rPr>
        <w:t>Key</w:t>
      </w:r>
      <w:r>
        <w:rPr>
          <w:spacing w:val="-30"/>
          <w:w w:val="110"/>
        </w:rPr>
        <w:t> </w:t>
      </w:r>
      <w:r>
        <w:rPr>
          <w:w w:val="110"/>
        </w:rPr>
        <w:t>Queensland</w:t>
      </w:r>
      <w:r>
        <w:rPr>
          <w:spacing w:val="-29"/>
          <w:w w:val="110"/>
        </w:rPr>
        <w:t> </w:t>
      </w:r>
      <w:r>
        <w:rPr>
          <w:w w:val="110"/>
        </w:rPr>
        <w:t>Government</w:t>
      </w:r>
      <w:r>
        <w:rPr>
          <w:spacing w:val="-29"/>
          <w:w w:val="110"/>
        </w:rPr>
        <w:t> </w:t>
      </w:r>
      <w:r>
        <w:rPr>
          <w:w w:val="110"/>
        </w:rPr>
        <w:t>policies</w:t>
      </w:r>
      <w:r>
        <w:rPr>
          <w:spacing w:val="-29"/>
          <w:w w:val="110"/>
        </w:rPr>
        <w:t> </w:t>
      </w:r>
      <w:r>
        <w:rPr>
          <w:w w:val="110"/>
        </w:rPr>
        <w:t>and</w:t>
      </w:r>
      <w:r>
        <w:rPr>
          <w:spacing w:val="-30"/>
          <w:w w:val="110"/>
        </w:rPr>
        <w:t> </w:t>
      </w:r>
      <w:r>
        <w:rPr>
          <w:w w:val="110"/>
        </w:rPr>
        <w:t>reforms</w:t>
      </w:r>
      <w:r>
        <w:rPr>
          <w:spacing w:val="-29"/>
          <w:w w:val="110"/>
        </w:rPr>
        <w:t> </w:t>
      </w:r>
      <w:r>
        <w:rPr>
          <w:w w:val="110"/>
        </w:rPr>
        <w:t>focused</w:t>
      </w:r>
      <w:r>
        <w:rPr>
          <w:spacing w:val="-29"/>
          <w:w w:val="110"/>
        </w:rPr>
        <w:t> </w:t>
      </w:r>
      <w:r>
        <w:rPr>
          <w:w w:val="110"/>
        </w:rPr>
        <w:t>on</w:t>
      </w:r>
      <w:r>
        <w:rPr>
          <w:spacing w:val="-28"/>
          <w:w w:val="110"/>
        </w:rPr>
        <w:t> </w:t>
      </w:r>
      <w:r>
        <w:rPr>
          <w:w w:val="110"/>
        </w:rPr>
        <w:t>closing</w:t>
      </w:r>
      <w:r>
        <w:rPr>
          <w:spacing w:val="-29"/>
          <w:w w:val="110"/>
        </w:rPr>
        <w:t> </w:t>
      </w:r>
      <w:r>
        <w:rPr>
          <w:w w:val="110"/>
        </w:rPr>
        <w:t>the</w:t>
      </w:r>
      <w:r>
        <w:rPr>
          <w:spacing w:val="-28"/>
          <w:w w:val="110"/>
        </w:rPr>
        <w:t> </w:t>
      </w:r>
      <w:r>
        <w:rPr>
          <w:w w:val="110"/>
        </w:rPr>
        <w:t>gap</w:t>
      </w:r>
      <w:r>
        <w:rPr>
          <w:spacing w:val="-28"/>
          <w:w w:val="110"/>
        </w:rPr>
        <w:t> </w:t>
      </w:r>
      <w:r>
        <w:rPr>
          <w:w w:val="110"/>
        </w:rPr>
        <w:t>in</w:t>
      </w:r>
      <w:r>
        <w:rPr>
          <w:spacing w:val="-28"/>
          <w:w w:val="110"/>
        </w:rPr>
        <w:t> </w:t>
      </w:r>
      <w:r>
        <w:rPr>
          <w:w w:val="110"/>
        </w:rPr>
        <w:t>life</w:t>
      </w:r>
      <w:r>
        <w:rPr>
          <w:spacing w:val="-28"/>
          <w:w w:val="110"/>
        </w:rPr>
        <w:t> </w:t>
      </w:r>
      <w:r>
        <w:rPr>
          <w:w w:val="110"/>
        </w:rPr>
        <w:t>outcomes</w:t>
      </w:r>
      <w:r>
        <w:rPr>
          <w:spacing w:val="-30"/>
          <w:w w:val="110"/>
        </w:rPr>
        <w:t> </w:t>
      </w:r>
      <w:r>
        <w:rPr>
          <w:w w:val="110"/>
        </w:rPr>
        <w:t>for Aboriginal</w:t>
      </w:r>
      <w:r>
        <w:rPr>
          <w:spacing w:val="-34"/>
          <w:w w:val="110"/>
        </w:rPr>
        <w:t> </w:t>
      </w:r>
      <w:r>
        <w:rPr>
          <w:w w:val="110"/>
        </w:rPr>
        <w:t>and</w:t>
      </w:r>
      <w:r>
        <w:rPr>
          <w:spacing w:val="-35"/>
          <w:w w:val="110"/>
        </w:rPr>
        <w:t> </w:t>
      </w:r>
      <w:r>
        <w:rPr>
          <w:spacing w:val="-3"/>
          <w:w w:val="110"/>
        </w:rPr>
        <w:t>Torres</w:t>
      </w:r>
      <w:r>
        <w:rPr>
          <w:spacing w:val="-36"/>
          <w:w w:val="110"/>
        </w:rPr>
        <w:t> </w:t>
      </w:r>
      <w:r>
        <w:rPr>
          <w:w w:val="110"/>
        </w:rPr>
        <w:t>Strait</w:t>
      </w:r>
      <w:r>
        <w:rPr>
          <w:spacing w:val="-33"/>
          <w:w w:val="110"/>
        </w:rPr>
        <w:t> </w:t>
      </w:r>
      <w:r>
        <w:rPr>
          <w:w w:val="110"/>
        </w:rPr>
        <w:t>Islander</w:t>
      </w:r>
      <w:r>
        <w:rPr>
          <w:spacing w:val="-33"/>
          <w:w w:val="110"/>
        </w:rPr>
        <w:t> </w:t>
      </w:r>
      <w:r>
        <w:rPr>
          <w:w w:val="110"/>
        </w:rPr>
        <w:t>children</w:t>
      </w:r>
      <w:r>
        <w:rPr>
          <w:spacing w:val="-33"/>
          <w:w w:val="110"/>
        </w:rPr>
        <w:t> </w:t>
      </w:r>
      <w:r>
        <w:rPr>
          <w:w w:val="110"/>
        </w:rPr>
        <w:t>and</w:t>
      </w:r>
      <w:r>
        <w:rPr>
          <w:spacing w:val="-33"/>
          <w:w w:val="110"/>
        </w:rPr>
        <w:t> </w:t>
      </w:r>
      <w:r>
        <w:rPr>
          <w:w w:val="110"/>
        </w:rPr>
        <w:t>families</w:t>
      </w:r>
      <w:r>
        <w:rPr>
          <w:spacing w:val="-34"/>
          <w:w w:val="110"/>
        </w:rPr>
        <w:t> </w:t>
      </w:r>
      <w:r>
        <w:rPr>
          <w:w w:val="110"/>
        </w:rPr>
        <w:t>that</w:t>
      </w:r>
      <w:r>
        <w:rPr>
          <w:spacing w:val="-33"/>
          <w:w w:val="110"/>
        </w:rPr>
        <w:t> </w:t>
      </w:r>
      <w:r>
        <w:rPr>
          <w:w w:val="110"/>
        </w:rPr>
        <w:t>intersect</w:t>
      </w:r>
      <w:r>
        <w:rPr>
          <w:spacing w:val="-34"/>
          <w:w w:val="110"/>
        </w:rPr>
        <w:t> </w:t>
      </w:r>
      <w:r>
        <w:rPr>
          <w:w w:val="110"/>
        </w:rPr>
        <w:t>with</w:t>
      </w:r>
      <w:r>
        <w:rPr>
          <w:spacing w:val="-33"/>
          <w:w w:val="110"/>
        </w:rPr>
        <w:t> </w:t>
      </w:r>
      <w:r>
        <w:rPr>
          <w:w w:val="110"/>
        </w:rPr>
        <w:t>the</w:t>
      </w:r>
      <w:r>
        <w:rPr>
          <w:spacing w:val="-32"/>
          <w:w w:val="110"/>
        </w:rPr>
        <w:t> </w:t>
      </w:r>
      <w:r>
        <w:rPr>
          <w:w w:val="110"/>
        </w:rPr>
        <w:t>Our</w:t>
      </w:r>
      <w:r>
        <w:rPr>
          <w:spacing w:val="-34"/>
          <w:w w:val="110"/>
        </w:rPr>
        <w:t> </w:t>
      </w:r>
      <w:r>
        <w:rPr>
          <w:spacing w:val="-3"/>
          <w:w w:val="110"/>
        </w:rPr>
        <w:t>Way</w:t>
      </w:r>
      <w:r>
        <w:rPr>
          <w:spacing w:val="-34"/>
          <w:w w:val="110"/>
        </w:rPr>
        <w:t> </w:t>
      </w:r>
      <w:r>
        <w:rPr>
          <w:w w:val="110"/>
        </w:rPr>
        <w:t>strategy and</w:t>
      </w:r>
      <w:r>
        <w:rPr>
          <w:spacing w:val="-8"/>
          <w:w w:val="110"/>
        </w:rPr>
        <w:t> </w:t>
      </w:r>
      <w:r>
        <w:rPr>
          <w:w w:val="110"/>
        </w:rPr>
        <w:t>action</w:t>
      </w:r>
      <w:r>
        <w:rPr>
          <w:spacing w:val="-6"/>
          <w:w w:val="110"/>
        </w:rPr>
        <w:t> </w:t>
      </w:r>
      <w:r>
        <w:rPr>
          <w:w w:val="110"/>
        </w:rPr>
        <w:t>plans</w:t>
      </w:r>
      <w:r>
        <w:rPr>
          <w:spacing w:val="-7"/>
          <w:w w:val="110"/>
        </w:rPr>
        <w:t> </w:t>
      </w:r>
      <w:r>
        <w:rPr>
          <w:w w:val="110"/>
        </w:rPr>
        <w:t>are</w:t>
      </w:r>
      <w:r>
        <w:rPr>
          <w:spacing w:val="-6"/>
          <w:w w:val="110"/>
        </w:rPr>
        <w:t> </w:t>
      </w:r>
      <w:r>
        <w:rPr>
          <w:w w:val="110"/>
        </w:rPr>
        <w:t>outlined</w:t>
      </w:r>
      <w:r>
        <w:rPr>
          <w:spacing w:val="-8"/>
          <w:w w:val="110"/>
        </w:rPr>
        <w:t> </w:t>
      </w:r>
      <w:r>
        <w:rPr>
          <w:w w:val="110"/>
        </w:rPr>
        <w:t>in</w:t>
      </w:r>
      <w:r>
        <w:rPr>
          <w:spacing w:val="-9"/>
          <w:w w:val="110"/>
        </w:rPr>
        <w:t> </w:t>
      </w:r>
      <w:r>
        <w:rPr>
          <w:spacing w:val="-4"/>
          <w:w w:val="110"/>
        </w:rPr>
        <w:t>Table</w:t>
      </w:r>
      <w:r>
        <w:rPr>
          <w:spacing w:val="-6"/>
          <w:w w:val="110"/>
        </w:rPr>
        <w:t> </w:t>
      </w:r>
      <w:r>
        <w:rPr>
          <w:w w:val="110"/>
        </w:rPr>
        <w:t>2:</w:t>
      </w:r>
    </w:p>
    <w:p>
      <w:pPr>
        <w:pStyle w:val="Heading3"/>
        <w:spacing w:before="209"/>
        <w:ind w:left="1587"/>
        <w:jc w:val="both"/>
      </w:pPr>
      <w:r>
        <w:rPr>
          <w:w w:val="110"/>
        </w:rPr>
        <w:t>Table 2: Strategies that intersect Our Way</w:t>
      </w:r>
    </w:p>
    <w:p>
      <w:pPr>
        <w:pStyle w:val="BodyText"/>
        <w:spacing w:before="3"/>
        <w:rPr>
          <w:b/>
          <w:sz w:val="15"/>
        </w:rPr>
      </w:pPr>
    </w:p>
    <w:tbl>
      <w:tblPr>
        <w:tblW w:w="0" w:type="auto"/>
        <w:jc w:val="left"/>
        <w:tblInd w:w="1594"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3094"/>
        <w:gridCol w:w="6193"/>
      </w:tblGrid>
      <w:tr>
        <w:trPr>
          <w:trHeight w:val="382" w:hRule="atLeast"/>
        </w:trPr>
        <w:tc>
          <w:tcPr>
            <w:tcW w:w="3094" w:type="dxa"/>
            <w:tcBorders>
              <w:left w:val="nil"/>
            </w:tcBorders>
          </w:tcPr>
          <w:p>
            <w:pPr>
              <w:pStyle w:val="TableParagraph"/>
              <w:spacing w:before="64"/>
              <w:ind w:left="113"/>
              <w:rPr>
                <w:b/>
                <w:sz w:val="22"/>
              </w:rPr>
            </w:pPr>
            <w:r>
              <w:rPr>
                <w:b/>
                <w:color w:val="00A79E"/>
                <w:w w:val="115"/>
                <w:sz w:val="22"/>
              </w:rPr>
              <w:t>Strategy</w:t>
            </w:r>
          </w:p>
        </w:tc>
        <w:tc>
          <w:tcPr>
            <w:tcW w:w="6193" w:type="dxa"/>
            <w:tcBorders>
              <w:right w:val="nil"/>
            </w:tcBorders>
          </w:tcPr>
          <w:p>
            <w:pPr>
              <w:pStyle w:val="TableParagraph"/>
              <w:spacing w:before="64"/>
              <w:ind w:left="113"/>
              <w:rPr>
                <w:b/>
                <w:sz w:val="22"/>
              </w:rPr>
            </w:pPr>
            <w:r>
              <w:rPr>
                <w:b/>
                <w:color w:val="00A79E"/>
                <w:w w:val="110"/>
                <w:sz w:val="22"/>
              </w:rPr>
              <w:t>Description</w:t>
            </w:r>
          </w:p>
        </w:tc>
      </w:tr>
      <w:tr>
        <w:trPr>
          <w:trHeight w:val="3771" w:hRule="atLeast"/>
        </w:trPr>
        <w:tc>
          <w:tcPr>
            <w:tcW w:w="3094" w:type="dxa"/>
            <w:tcBorders>
              <w:left w:val="nil"/>
            </w:tcBorders>
          </w:tcPr>
          <w:p>
            <w:pPr>
              <w:pStyle w:val="TableParagraph"/>
              <w:spacing w:before="68"/>
              <w:ind w:left="113"/>
              <w:rPr>
                <w:b/>
                <w:sz w:val="20"/>
              </w:rPr>
            </w:pPr>
            <w:r>
              <w:rPr>
                <w:b/>
                <w:w w:val="110"/>
                <w:sz w:val="20"/>
              </w:rPr>
              <w:t>Making Tracks Together13</w:t>
            </w:r>
          </w:p>
        </w:tc>
        <w:tc>
          <w:tcPr>
            <w:tcW w:w="6193" w:type="dxa"/>
            <w:tcBorders>
              <w:right w:val="nil"/>
            </w:tcBorders>
          </w:tcPr>
          <w:p>
            <w:pPr>
              <w:pStyle w:val="TableParagraph"/>
              <w:spacing w:line="254" w:lineRule="auto" w:before="68"/>
              <w:ind w:left="113" w:right="566"/>
              <w:jc w:val="both"/>
              <w:rPr>
                <w:sz w:val="20"/>
              </w:rPr>
            </w:pPr>
            <w:r>
              <w:rPr>
                <w:w w:val="110"/>
                <w:sz w:val="20"/>
              </w:rPr>
              <w:t>Queensland’s</w:t>
            </w:r>
            <w:r>
              <w:rPr>
                <w:spacing w:val="-31"/>
                <w:w w:val="110"/>
                <w:sz w:val="20"/>
              </w:rPr>
              <w:t> </w:t>
            </w:r>
            <w:r>
              <w:rPr>
                <w:w w:val="110"/>
                <w:sz w:val="20"/>
              </w:rPr>
              <w:t>Aboriginal</w:t>
            </w:r>
            <w:r>
              <w:rPr>
                <w:spacing w:val="-30"/>
                <w:w w:val="110"/>
                <w:sz w:val="20"/>
              </w:rPr>
              <w:t> </w:t>
            </w:r>
            <w:r>
              <w:rPr>
                <w:w w:val="110"/>
                <w:sz w:val="20"/>
              </w:rPr>
              <w:t>and</w:t>
            </w:r>
            <w:r>
              <w:rPr>
                <w:spacing w:val="-32"/>
                <w:w w:val="110"/>
                <w:sz w:val="20"/>
              </w:rPr>
              <w:t> </w:t>
            </w:r>
            <w:r>
              <w:rPr>
                <w:spacing w:val="-2"/>
                <w:w w:val="110"/>
                <w:sz w:val="20"/>
              </w:rPr>
              <w:t>Torres</w:t>
            </w:r>
            <w:r>
              <w:rPr>
                <w:spacing w:val="-32"/>
                <w:w w:val="110"/>
                <w:sz w:val="20"/>
              </w:rPr>
              <w:t> </w:t>
            </w:r>
            <w:r>
              <w:rPr>
                <w:w w:val="110"/>
                <w:sz w:val="20"/>
              </w:rPr>
              <w:t>Strait</w:t>
            </w:r>
            <w:r>
              <w:rPr>
                <w:spacing w:val="-31"/>
                <w:w w:val="110"/>
                <w:sz w:val="20"/>
              </w:rPr>
              <w:t> </w:t>
            </w:r>
            <w:r>
              <w:rPr>
                <w:w w:val="110"/>
                <w:sz w:val="20"/>
              </w:rPr>
              <w:t>Islander</w:t>
            </w:r>
            <w:r>
              <w:rPr>
                <w:spacing w:val="-29"/>
                <w:w w:val="110"/>
                <w:sz w:val="20"/>
              </w:rPr>
              <w:t> </w:t>
            </w:r>
            <w:r>
              <w:rPr>
                <w:w w:val="110"/>
                <w:sz w:val="20"/>
              </w:rPr>
              <w:t>Health</w:t>
            </w:r>
            <w:r>
              <w:rPr>
                <w:spacing w:val="-29"/>
                <w:w w:val="110"/>
                <w:sz w:val="20"/>
              </w:rPr>
              <w:t> </w:t>
            </w:r>
            <w:r>
              <w:rPr>
                <w:w w:val="110"/>
                <w:sz w:val="20"/>
              </w:rPr>
              <w:t>Equity </w:t>
            </w:r>
            <w:r>
              <w:rPr>
                <w:w w:val="105"/>
                <w:sz w:val="20"/>
              </w:rPr>
              <w:t>Framework. The Framework prioritises the ideas and aspirations </w:t>
            </w:r>
            <w:r>
              <w:rPr>
                <w:w w:val="110"/>
                <w:sz w:val="20"/>
              </w:rPr>
              <w:t>of</w:t>
            </w:r>
            <w:r>
              <w:rPr>
                <w:spacing w:val="-25"/>
                <w:w w:val="110"/>
                <w:sz w:val="20"/>
              </w:rPr>
              <w:t> </w:t>
            </w:r>
            <w:r>
              <w:rPr>
                <w:w w:val="110"/>
                <w:sz w:val="20"/>
              </w:rPr>
              <w:t>Aboriginal</w:t>
            </w:r>
            <w:r>
              <w:rPr>
                <w:spacing w:val="-25"/>
                <w:w w:val="110"/>
                <w:sz w:val="20"/>
              </w:rPr>
              <w:t> </w:t>
            </w:r>
            <w:r>
              <w:rPr>
                <w:w w:val="110"/>
                <w:sz w:val="20"/>
              </w:rPr>
              <w:t>and</w:t>
            </w:r>
            <w:r>
              <w:rPr>
                <w:spacing w:val="-27"/>
                <w:w w:val="110"/>
                <w:sz w:val="20"/>
              </w:rPr>
              <w:t> </w:t>
            </w:r>
            <w:r>
              <w:rPr>
                <w:spacing w:val="-3"/>
                <w:w w:val="110"/>
                <w:sz w:val="20"/>
              </w:rPr>
              <w:t>Torres</w:t>
            </w:r>
            <w:r>
              <w:rPr>
                <w:spacing w:val="-27"/>
                <w:w w:val="110"/>
                <w:sz w:val="20"/>
              </w:rPr>
              <w:t> </w:t>
            </w:r>
            <w:r>
              <w:rPr>
                <w:w w:val="110"/>
                <w:sz w:val="20"/>
              </w:rPr>
              <w:t>Strait</w:t>
            </w:r>
            <w:r>
              <w:rPr>
                <w:spacing w:val="-24"/>
                <w:w w:val="110"/>
                <w:sz w:val="20"/>
              </w:rPr>
              <w:t> </w:t>
            </w:r>
            <w:r>
              <w:rPr>
                <w:w w:val="110"/>
                <w:sz w:val="20"/>
              </w:rPr>
              <w:t>Islander</w:t>
            </w:r>
            <w:r>
              <w:rPr>
                <w:spacing w:val="-24"/>
                <w:w w:val="110"/>
                <w:sz w:val="20"/>
              </w:rPr>
              <w:t> </w:t>
            </w:r>
            <w:r>
              <w:rPr>
                <w:w w:val="110"/>
                <w:sz w:val="20"/>
              </w:rPr>
              <w:t>community</w:t>
            </w:r>
            <w:r>
              <w:rPr>
                <w:spacing w:val="-24"/>
                <w:w w:val="110"/>
                <w:sz w:val="20"/>
              </w:rPr>
              <w:t> </w:t>
            </w:r>
            <w:r>
              <w:rPr>
                <w:w w:val="110"/>
                <w:sz w:val="20"/>
              </w:rPr>
              <w:t>members</w:t>
            </w:r>
            <w:r>
              <w:rPr>
                <w:spacing w:val="-25"/>
                <w:w w:val="110"/>
                <w:sz w:val="20"/>
              </w:rPr>
              <w:t> </w:t>
            </w:r>
            <w:r>
              <w:rPr>
                <w:w w:val="110"/>
                <w:sz w:val="20"/>
              </w:rPr>
              <w:t>in</w:t>
            </w:r>
          </w:p>
          <w:p>
            <w:pPr>
              <w:pStyle w:val="TableParagraph"/>
              <w:spacing w:line="254" w:lineRule="auto" w:before="4"/>
              <w:ind w:left="113" w:right="253"/>
              <w:jc w:val="both"/>
              <w:rPr>
                <w:sz w:val="20"/>
              </w:rPr>
            </w:pPr>
            <w:r>
              <w:rPr>
                <w:w w:val="105"/>
                <w:sz w:val="20"/>
              </w:rPr>
              <w:t>determining healthcare service design and delivery, and commits to improving health and wellbeing outcomes by:</w:t>
            </w:r>
          </w:p>
          <w:p>
            <w:pPr>
              <w:pStyle w:val="TableParagraph"/>
              <w:numPr>
                <w:ilvl w:val="0"/>
                <w:numId w:val="7"/>
              </w:numPr>
              <w:tabs>
                <w:tab w:pos="414" w:val="left" w:leader="none"/>
              </w:tabs>
              <w:spacing w:line="254" w:lineRule="auto" w:before="59" w:after="0"/>
              <w:ind w:left="413" w:right="191" w:hanging="300"/>
              <w:jc w:val="left"/>
              <w:rPr>
                <w:sz w:val="20"/>
              </w:rPr>
            </w:pPr>
            <w:r>
              <w:rPr>
                <w:w w:val="110"/>
                <w:sz w:val="20"/>
              </w:rPr>
              <w:t>Actively</w:t>
            </w:r>
            <w:r>
              <w:rPr>
                <w:spacing w:val="-31"/>
                <w:w w:val="110"/>
                <w:sz w:val="20"/>
              </w:rPr>
              <w:t> </w:t>
            </w:r>
            <w:r>
              <w:rPr>
                <w:w w:val="110"/>
                <w:sz w:val="20"/>
              </w:rPr>
              <w:t>eliminating</w:t>
            </w:r>
            <w:r>
              <w:rPr>
                <w:spacing w:val="-30"/>
                <w:w w:val="110"/>
                <w:sz w:val="20"/>
              </w:rPr>
              <w:t> </w:t>
            </w:r>
            <w:r>
              <w:rPr>
                <w:w w:val="110"/>
                <w:sz w:val="20"/>
              </w:rPr>
              <w:t>racial</w:t>
            </w:r>
            <w:r>
              <w:rPr>
                <w:spacing w:val="-30"/>
                <w:w w:val="110"/>
                <w:sz w:val="20"/>
              </w:rPr>
              <w:t> </w:t>
            </w:r>
            <w:r>
              <w:rPr>
                <w:w w:val="110"/>
                <w:sz w:val="20"/>
              </w:rPr>
              <w:t>discrimination</w:t>
            </w:r>
            <w:r>
              <w:rPr>
                <w:spacing w:val="-30"/>
                <w:w w:val="110"/>
                <w:sz w:val="20"/>
              </w:rPr>
              <w:t> </w:t>
            </w:r>
            <w:r>
              <w:rPr>
                <w:w w:val="110"/>
                <w:sz w:val="20"/>
              </w:rPr>
              <w:t>and</w:t>
            </w:r>
            <w:r>
              <w:rPr>
                <w:spacing w:val="-30"/>
                <w:w w:val="110"/>
                <w:sz w:val="20"/>
              </w:rPr>
              <w:t> </w:t>
            </w:r>
            <w:r>
              <w:rPr>
                <w:w w:val="110"/>
                <w:sz w:val="20"/>
              </w:rPr>
              <w:t>institutional</w:t>
            </w:r>
            <w:r>
              <w:rPr>
                <w:spacing w:val="-31"/>
                <w:w w:val="110"/>
                <w:sz w:val="20"/>
              </w:rPr>
              <w:t> </w:t>
            </w:r>
            <w:r>
              <w:rPr>
                <w:w w:val="110"/>
                <w:sz w:val="20"/>
              </w:rPr>
              <w:t>racism within</w:t>
            </w:r>
            <w:r>
              <w:rPr>
                <w:spacing w:val="-5"/>
                <w:w w:val="110"/>
                <w:sz w:val="20"/>
              </w:rPr>
              <w:t> </w:t>
            </w:r>
            <w:r>
              <w:rPr>
                <w:w w:val="110"/>
                <w:sz w:val="20"/>
              </w:rPr>
              <w:t>services</w:t>
            </w:r>
          </w:p>
          <w:p>
            <w:pPr>
              <w:pStyle w:val="TableParagraph"/>
              <w:numPr>
                <w:ilvl w:val="0"/>
                <w:numId w:val="7"/>
              </w:numPr>
              <w:tabs>
                <w:tab w:pos="414" w:val="left" w:leader="none"/>
              </w:tabs>
              <w:spacing w:line="240" w:lineRule="auto" w:before="59" w:after="0"/>
              <w:ind w:left="413" w:right="0" w:hanging="301"/>
              <w:jc w:val="left"/>
              <w:rPr>
                <w:sz w:val="20"/>
              </w:rPr>
            </w:pPr>
            <w:r>
              <w:rPr>
                <w:w w:val="110"/>
                <w:sz w:val="20"/>
              </w:rPr>
              <w:t>Increasing access to healthcare</w:t>
            </w:r>
            <w:r>
              <w:rPr>
                <w:spacing w:val="-26"/>
                <w:w w:val="110"/>
                <w:sz w:val="20"/>
              </w:rPr>
              <w:t> </w:t>
            </w:r>
            <w:r>
              <w:rPr>
                <w:w w:val="110"/>
                <w:sz w:val="20"/>
              </w:rPr>
              <w:t>services</w:t>
            </w:r>
          </w:p>
          <w:p>
            <w:pPr>
              <w:pStyle w:val="TableParagraph"/>
              <w:numPr>
                <w:ilvl w:val="0"/>
                <w:numId w:val="7"/>
              </w:numPr>
              <w:tabs>
                <w:tab w:pos="414" w:val="left" w:leader="none"/>
              </w:tabs>
              <w:spacing w:line="240" w:lineRule="auto" w:before="73" w:after="0"/>
              <w:ind w:left="413" w:right="0" w:hanging="301"/>
              <w:jc w:val="left"/>
              <w:rPr>
                <w:sz w:val="20"/>
              </w:rPr>
            </w:pPr>
            <w:r>
              <w:rPr>
                <w:spacing w:val="-4"/>
                <w:w w:val="105"/>
                <w:sz w:val="20"/>
              </w:rPr>
              <w:t>Influencing </w:t>
            </w:r>
            <w:r>
              <w:rPr>
                <w:spacing w:val="-3"/>
                <w:w w:val="105"/>
                <w:sz w:val="20"/>
              </w:rPr>
              <w:t>the </w:t>
            </w:r>
            <w:r>
              <w:rPr>
                <w:spacing w:val="-4"/>
                <w:w w:val="105"/>
                <w:sz w:val="20"/>
              </w:rPr>
              <w:t>social, </w:t>
            </w:r>
            <w:r>
              <w:rPr>
                <w:spacing w:val="-5"/>
                <w:w w:val="105"/>
                <w:sz w:val="20"/>
              </w:rPr>
              <w:t>cultural </w:t>
            </w:r>
            <w:r>
              <w:rPr>
                <w:spacing w:val="-3"/>
                <w:w w:val="105"/>
                <w:sz w:val="20"/>
              </w:rPr>
              <w:t>and </w:t>
            </w:r>
            <w:r>
              <w:rPr>
                <w:spacing w:val="-4"/>
                <w:w w:val="105"/>
                <w:sz w:val="20"/>
              </w:rPr>
              <w:t>economic determinants </w:t>
            </w:r>
            <w:r>
              <w:rPr>
                <w:w w:val="105"/>
                <w:sz w:val="20"/>
              </w:rPr>
              <w:t>of</w:t>
            </w:r>
            <w:r>
              <w:rPr>
                <w:spacing w:val="1"/>
                <w:w w:val="105"/>
                <w:sz w:val="20"/>
              </w:rPr>
              <w:t> </w:t>
            </w:r>
            <w:r>
              <w:rPr>
                <w:spacing w:val="-5"/>
                <w:w w:val="105"/>
                <w:sz w:val="20"/>
              </w:rPr>
              <w:t>health</w:t>
            </w:r>
          </w:p>
          <w:p>
            <w:pPr>
              <w:pStyle w:val="TableParagraph"/>
              <w:numPr>
                <w:ilvl w:val="0"/>
                <w:numId w:val="7"/>
              </w:numPr>
              <w:tabs>
                <w:tab w:pos="414" w:val="left" w:leader="none"/>
              </w:tabs>
              <w:spacing w:line="254" w:lineRule="auto" w:before="72" w:after="0"/>
              <w:ind w:left="413" w:right="221" w:hanging="300"/>
              <w:jc w:val="left"/>
              <w:rPr>
                <w:sz w:val="20"/>
              </w:rPr>
            </w:pPr>
            <w:r>
              <w:rPr>
                <w:w w:val="110"/>
                <w:sz w:val="20"/>
              </w:rPr>
              <w:t>Delivering</w:t>
            </w:r>
            <w:r>
              <w:rPr>
                <w:spacing w:val="-29"/>
                <w:w w:val="110"/>
                <w:sz w:val="20"/>
              </w:rPr>
              <w:t> </w:t>
            </w:r>
            <w:r>
              <w:rPr>
                <w:w w:val="110"/>
                <w:sz w:val="20"/>
              </w:rPr>
              <w:t>sustainable,</w:t>
            </w:r>
            <w:r>
              <w:rPr>
                <w:spacing w:val="-29"/>
                <w:w w:val="110"/>
                <w:sz w:val="20"/>
              </w:rPr>
              <w:t> </w:t>
            </w:r>
            <w:r>
              <w:rPr>
                <w:w w:val="110"/>
                <w:sz w:val="20"/>
              </w:rPr>
              <w:t>culturally</w:t>
            </w:r>
            <w:r>
              <w:rPr>
                <w:spacing w:val="-29"/>
                <w:w w:val="110"/>
                <w:sz w:val="20"/>
              </w:rPr>
              <w:t> </w:t>
            </w:r>
            <w:r>
              <w:rPr>
                <w:w w:val="110"/>
                <w:sz w:val="20"/>
              </w:rPr>
              <w:t>safe</w:t>
            </w:r>
            <w:r>
              <w:rPr>
                <w:spacing w:val="-29"/>
                <w:w w:val="110"/>
                <w:sz w:val="20"/>
              </w:rPr>
              <w:t> </w:t>
            </w:r>
            <w:r>
              <w:rPr>
                <w:w w:val="110"/>
                <w:sz w:val="20"/>
              </w:rPr>
              <w:t>and</w:t>
            </w:r>
            <w:r>
              <w:rPr>
                <w:spacing w:val="-30"/>
                <w:w w:val="110"/>
                <w:sz w:val="20"/>
              </w:rPr>
              <w:t> </w:t>
            </w:r>
            <w:r>
              <w:rPr>
                <w:w w:val="110"/>
                <w:sz w:val="20"/>
              </w:rPr>
              <w:t>responsive</w:t>
            </w:r>
            <w:r>
              <w:rPr>
                <w:spacing w:val="-28"/>
                <w:w w:val="110"/>
                <w:sz w:val="20"/>
              </w:rPr>
              <w:t> </w:t>
            </w:r>
            <w:r>
              <w:rPr>
                <w:w w:val="110"/>
                <w:sz w:val="20"/>
              </w:rPr>
              <w:t>healthcare services</w:t>
            </w:r>
          </w:p>
          <w:p>
            <w:pPr>
              <w:pStyle w:val="TableParagraph"/>
              <w:numPr>
                <w:ilvl w:val="0"/>
                <w:numId w:val="7"/>
              </w:numPr>
              <w:tabs>
                <w:tab w:pos="414" w:val="left" w:leader="none"/>
              </w:tabs>
              <w:spacing w:line="254" w:lineRule="auto" w:before="59" w:after="0"/>
              <w:ind w:left="413" w:right="107" w:hanging="300"/>
              <w:jc w:val="left"/>
              <w:rPr>
                <w:sz w:val="20"/>
              </w:rPr>
            </w:pPr>
            <w:r>
              <w:rPr>
                <w:spacing w:val="-4"/>
                <w:w w:val="110"/>
                <w:sz w:val="20"/>
              </w:rPr>
              <w:t>Working</w:t>
            </w:r>
            <w:r>
              <w:rPr>
                <w:spacing w:val="-31"/>
                <w:w w:val="110"/>
                <w:sz w:val="20"/>
              </w:rPr>
              <w:t> </w:t>
            </w:r>
            <w:r>
              <w:rPr>
                <w:spacing w:val="-3"/>
                <w:w w:val="110"/>
                <w:sz w:val="20"/>
              </w:rPr>
              <w:t>with</w:t>
            </w:r>
            <w:r>
              <w:rPr>
                <w:spacing w:val="-30"/>
                <w:w w:val="110"/>
                <w:sz w:val="20"/>
              </w:rPr>
              <w:t> </w:t>
            </w:r>
            <w:r>
              <w:rPr>
                <w:spacing w:val="-3"/>
                <w:w w:val="110"/>
                <w:sz w:val="20"/>
              </w:rPr>
              <w:t>Aboriginal</w:t>
            </w:r>
            <w:r>
              <w:rPr>
                <w:spacing w:val="-31"/>
                <w:w w:val="110"/>
                <w:sz w:val="20"/>
              </w:rPr>
              <w:t> </w:t>
            </w:r>
            <w:r>
              <w:rPr>
                <w:w w:val="110"/>
                <w:sz w:val="20"/>
              </w:rPr>
              <w:t>and</w:t>
            </w:r>
            <w:r>
              <w:rPr>
                <w:spacing w:val="-33"/>
                <w:w w:val="110"/>
                <w:sz w:val="20"/>
              </w:rPr>
              <w:t> </w:t>
            </w:r>
            <w:r>
              <w:rPr>
                <w:spacing w:val="-5"/>
                <w:w w:val="110"/>
                <w:sz w:val="20"/>
              </w:rPr>
              <w:t>Torres</w:t>
            </w:r>
            <w:r>
              <w:rPr>
                <w:spacing w:val="-33"/>
                <w:w w:val="110"/>
                <w:sz w:val="20"/>
              </w:rPr>
              <w:t> </w:t>
            </w:r>
            <w:r>
              <w:rPr>
                <w:spacing w:val="-4"/>
                <w:w w:val="110"/>
                <w:sz w:val="20"/>
              </w:rPr>
              <w:t>Strait</w:t>
            </w:r>
            <w:r>
              <w:rPr>
                <w:spacing w:val="-31"/>
                <w:w w:val="110"/>
                <w:sz w:val="20"/>
              </w:rPr>
              <w:t> </w:t>
            </w:r>
            <w:r>
              <w:rPr>
                <w:spacing w:val="-3"/>
                <w:w w:val="110"/>
                <w:sz w:val="20"/>
              </w:rPr>
              <w:t>Islander</w:t>
            </w:r>
            <w:r>
              <w:rPr>
                <w:spacing w:val="-30"/>
                <w:w w:val="110"/>
                <w:sz w:val="20"/>
              </w:rPr>
              <w:t> </w:t>
            </w:r>
            <w:r>
              <w:rPr>
                <w:spacing w:val="-4"/>
                <w:w w:val="110"/>
                <w:sz w:val="20"/>
              </w:rPr>
              <w:t>communities</w:t>
            </w:r>
            <w:r>
              <w:rPr>
                <w:spacing w:val="-31"/>
                <w:w w:val="110"/>
                <w:sz w:val="20"/>
              </w:rPr>
              <w:t> </w:t>
            </w:r>
            <w:r>
              <w:rPr>
                <w:spacing w:val="-3"/>
                <w:w w:val="110"/>
                <w:sz w:val="20"/>
              </w:rPr>
              <w:t>and </w:t>
            </w:r>
            <w:r>
              <w:rPr>
                <w:spacing w:val="-4"/>
                <w:w w:val="110"/>
                <w:sz w:val="20"/>
              </w:rPr>
              <w:t>organisations</w:t>
            </w:r>
            <w:r>
              <w:rPr>
                <w:spacing w:val="-29"/>
                <w:w w:val="110"/>
                <w:sz w:val="20"/>
              </w:rPr>
              <w:t> </w:t>
            </w:r>
            <w:r>
              <w:rPr>
                <w:w w:val="110"/>
                <w:sz w:val="20"/>
              </w:rPr>
              <w:t>to</w:t>
            </w:r>
            <w:r>
              <w:rPr>
                <w:spacing w:val="-27"/>
                <w:w w:val="110"/>
                <w:sz w:val="20"/>
              </w:rPr>
              <w:t> </w:t>
            </w:r>
            <w:r>
              <w:rPr>
                <w:spacing w:val="-3"/>
                <w:w w:val="110"/>
                <w:sz w:val="20"/>
              </w:rPr>
              <w:t>design,</w:t>
            </w:r>
            <w:r>
              <w:rPr>
                <w:spacing w:val="-27"/>
                <w:w w:val="110"/>
                <w:sz w:val="20"/>
              </w:rPr>
              <w:t> </w:t>
            </w:r>
            <w:r>
              <w:rPr>
                <w:spacing w:val="-4"/>
                <w:w w:val="110"/>
                <w:sz w:val="20"/>
              </w:rPr>
              <w:t>deliver,</w:t>
            </w:r>
            <w:r>
              <w:rPr>
                <w:spacing w:val="-27"/>
                <w:w w:val="110"/>
                <w:sz w:val="20"/>
              </w:rPr>
              <w:t> </w:t>
            </w:r>
            <w:r>
              <w:rPr>
                <w:spacing w:val="-3"/>
                <w:w w:val="110"/>
                <w:sz w:val="20"/>
              </w:rPr>
              <w:t>monitor</w:t>
            </w:r>
            <w:r>
              <w:rPr>
                <w:spacing w:val="-26"/>
                <w:w w:val="110"/>
                <w:sz w:val="20"/>
              </w:rPr>
              <w:t> </w:t>
            </w:r>
            <w:r>
              <w:rPr>
                <w:w w:val="110"/>
                <w:sz w:val="20"/>
              </w:rPr>
              <w:t>and</w:t>
            </w:r>
            <w:r>
              <w:rPr>
                <w:spacing w:val="-29"/>
                <w:w w:val="110"/>
                <w:sz w:val="20"/>
              </w:rPr>
              <w:t> </w:t>
            </w:r>
            <w:r>
              <w:rPr>
                <w:spacing w:val="-3"/>
                <w:w w:val="110"/>
                <w:sz w:val="20"/>
              </w:rPr>
              <w:t>review</w:t>
            </w:r>
            <w:r>
              <w:rPr>
                <w:spacing w:val="-27"/>
                <w:w w:val="110"/>
                <w:sz w:val="20"/>
              </w:rPr>
              <w:t> </w:t>
            </w:r>
            <w:r>
              <w:rPr>
                <w:spacing w:val="-3"/>
                <w:w w:val="110"/>
                <w:sz w:val="20"/>
              </w:rPr>
              <w:t>health</w:t>
            </w:r>
            <w:r>
              <w:rPr>
                <w:spacing w:val="-27"/>
                <w:w w:val="110"/>
                <w:sz w:val="20"/>
              </w:rPr>
              <w:t> </w:t>
            </w:r>
            <w:r>
              <w:rPr>
                <w:spacing w:val="-6"/>
                <w:w w:val="110"/>
                <w:sz w:val="20"/>
              </w:rPr>
              <w:t>services.</w:t>
            </w:r>
          </w:p>
        </w:tc>
      </w:tr>
    </w:tbl>
    <w:p>
      <w:pPr>
        <w:spacing w:after="0" w:line="254" w:lineRule="auto"/>
        <w:jc w:val="left"/>
        <w:rPr>
          <w:sz w:val="20"/>
        </w:rPr>
        <w:sectPr>
          <w:pgSz w:w="11910" w:h="16840"/>
          <w:pgMar w:top="0" w:bottom="0" w:left="0" w:right="0"/>
        </w:sectPr>
      </w:pPr>
    </w:p>
    <w:p>
      <w:pPr>
        <w:pStyle w:val="BodyText"/>
        <w:rPr>
          <w:b/>
          <w:sz w:val="20"/>
        </w:rPr>
      </w:pPr>
      <w:r>
        <w:rPr/>
        <w:pict>
          <v:group style="position:absolute;margin-left:525.067139pt;margin-top:.000015pt;width:70.25pt;height:841.9pt;mso-position-horizontal-relative:page;mso-position-vertical-relative:page;z-index:251760640" coordorigin="10501,0" coordsize="1405,16838">
            <v:shape style="position:absolute;left:10620;top:0;width:1286;height:16838" type="#_x0000_t75" stroked="false">
              <v:imagedata r:id="rId131" o:title=""/>
            </v:shape>
            <v:shape style="position:absolute;left:10964;top:1759;width:305;height:313" type="#_x0000_t75" stroked="false">
              <v:imagedata r:id="rId132" o:title=""/>
            </v:shape>
            <v:shape style="position:absolute;left:11507;top:1754;width:287;height:322" type="#_x0000_t75" stroked="false">
              <v:imagedata r:id="rId133" o:title=""/>
            </v:shape>
            <v:shape style="position:absolute;left:10501;top:1778;width:305;height:313" type="#_x0000_t75" stroked="false">
              <v:imagedata r:id="rId134" o:title=""/>
            </v:shape>
            <v:shape style="position:absolute;left:11520;top:16390;width:124;height:222" type="#_x0000_t202" filled="false" stroked="false">
              <v:textbox inset="0,0,0,0">
                <w:txbxContent>
                  <w:p>
                    <w:pPr>
                      <w:spacing w:line="219" w:lineRule="exact" w:before="0"/>
                      <w:ind w:left="0" w:right="0" w:firstLine="0"/>
                      <w:jc w:val="left"/>
                      <w:rPr>
                        <w:sz w:val="18"/>
                      </w:rPr>
                    </w:pPr>
                    <w:r>
                      <w:rPr>
                        <w:w w:val="113"/>
                        <w:sz w:val="18"/>
                      </w:rPr>
                      <w:t>9</w:t>
                    </w:r>
                  </w:p>
                </w:txbxContent>
              </v:textbox>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p>
    <w:p>
      <w:pPr>
        <w:tabs>
          <w:tab w:pos="1511" w:val="left" w:leader="none"/>
          <w:tab w:pos="2894" w:val="left" w:leader="none"/>
          <w:tab w:pos="4249" w:val="left" w:leader="none"/>
          <w:tab w:pos="6923" w:val="left" w:leader="none"/>
          <w:tab w:pos="8305" w:val="left" w:leader="none"/>
          <w:tab w:pos="9661" w:val="left" w:leader="none"/>
        </w:tabs>
        <w:spacing w:line="240" w:lineRule="auto"/>
        <w:ind w:left="155" w:right="0" w:firstLine="0"/>
        <w:rPr>
          <w:sz w:val="20"/>
        </w:rPr>
      </w:pPr>
      <w:r>
        <w:rPr>
          <w:position w:val="4"/>
          <w:sz w:val="20"/>
        </w:rPr>
        <w:drawing>
          <wp:inline distT="0" distB="0" distL="0" distR="0">
            <wp:extent cx="182686" cy="204787"/>
            <wp:effectExtent l="0" t="0" r="0" b="0"/>
            <wp:docPr id="347" name="image162.png"/>
            <wp:cNvGraphicFramePr>
              <a:graphicFrameLocks noChangeAspect="1"/>
            </wp:cNvGraphicFramePr>
            <a:graphic>
              <a:graphicData uri="http://schemas.openxmlformats.org/drawingml/2006/picture">
                <pic:pic>
                  <pic:nvPicPr>
                    <pic:cNvPr id="348" name="image162.png"/>
                    <pic:cNvPicPr/>
                  </pic:nvPicPr>
                  <pic:blipFill>
                    <a:blip r:embed="rId166" cstate="print"/>
                    <a:stretch>
                      <a:fillRect/>
                    </a:stretch>
                  </pic:blipFill>
                  <pic:spPr>
                    <a:xfrm>
                      <a:off x="0" y="0"/>
                      <a:ext cx="182686" cy="204787"/>
                    </a:xfrm>
                    <a:prstGeom prst="rect">
                      <a:avLst/>
                    </a:prstGeom>
                  </pic:spPr>
                </pic:pic>
              </a:graphicData>
            </a:graphic>
          </wp:inline>
        </w:drawing>
      </w:r>
      <w:r>
        <w:rPr>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349" name="image131.png"/>
            <wp:cNvGraphicFramePr>
              <a:graphicFrameLocks noChangeAspect="1"/>
            </wp:cNvGraphicFramePr>
            <a:graphic>
              <a:graphicData uri="http://schemas.openxmlformats.org/drawingml/2006/picture">
                <pic:pic>
                  <pic:nvPicPr>
                    <pic:cNvPr id="350" name="image131.png"/>
                    <pic:cNvPicPr/>
                  </pic:nvPicPr>
                  <pic:blipFill>
                    <a:blip r:embed="rId135"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7" cy="200025"/>
            <wp:effectExtent l="0" t="0" r="0" b="0"/>
            <wp:docPr id="351" name="image163.png"/>
            <wp:cNvGraphicFramePr>
              <a:graphicFrameLocks noChangeAspect="1"/>
            </wp:cNvGraphicFramePr>
            <a:graphic>
              <a:graphicData uri="http://schemas.openxmlformats.org/drawingml/2006/picture">
                <pic:pic>
                  <pic:nvPicPr>
                    <pic:cNvPr id="352" name="image163.png"/>
                    <pic:cNvPicPr/>
                  </pic:nvPicPr>
                  <pic:blipFill>
                    <a:blip r:embed="rId167"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006" cy="204025"/>
            <wp:effectExtent l="0" t="0" r="0" b="0"/>
            <wp:docPr id="353" name="image133.png"/>
            <wp:cNvGraphicFramePr>
              <a:graphicFrameLocks noChangeAspect="1"/>
            </wp:cNvGraphicFramePr>
            <a:graphic>
              <a:graphicData uri="http://schemas.openxmlformats.org/drawingml/2006/picture">
                <pic:pic>
                  <pic:nvPicPr>
                    <pic:cNvPr id="354" name="image133.png"/>
                    <pic:cNvPicPr/>
                  </pic:nvPicPr>
                  <pic:blipFill>
                    <a:blip r:embed="rId137" cstate="print"/>
                    <a:stretch>
                      <a:fillRect/>
                    </a:stretch>
                  </pic:blipFill>
                  <pic:spPr>
                    <a:xfrm>
                      <a:off x="0" y="0"/>
                      <a:ext cx="182006" cy="204025"/>
                    </a:xfrm>
                    <a:prstGeom prst="rect">
                      <a:avLst/>
                    </a:prstGeom>
                  </pic:spPr>
                </pic:pic>
              </a:graphicData>
            </a:graphic>
          </wp:inline>
        </w:drawing>
      </w:r>
      <w:r>
        <w:rPr>
          <w:spacing w:val="62"/>
          <w:position w:val="3"/>
          <w:sz w:val="20"/>
        </w:rPr>
      </w:r>
      <w:r>
        <w:rPr>
          <w:rFonts w:ascii="Times New Roman"/>
          <w:spacing w:val="64"/>
          <w:position w:val="3"/>
          <w:sz w:val="20"/>
        </w:rPr>
        <w:t> </w:t>
      </w:r>
      <w:r>
        <w:rPr>
          <w:spacing w:val="64"/>
          <w:position w:val="4"/>
          <w:sz w:val="20"/>
        </w:rPr>
        <w:drawing>
          <wp:inline distT="0" distB="0" distL="0" distR="0">
            <wp:extent cx="207119" cy="185737"/>
            <wp:effectExtent l="0" t="0" r="0" b="0"/>
            <wp:docPr id="355" name="image164.png"/>
            <wp:cNvGraphicFramePr>
              <a:graphicFrameLocks noChangeAspect="1"/>
            </wp:cNvGraphicFramePr>
            <a:graphic>
              <a:graphicData uri="http://schemas.openxmlformats.org/drawingml/2006/picture">
                <pic:pic>
                  <pic:nvPicPr>
                    <pic:cNvPr id="356" name="image164.png"/>
                    <pic:cNvPicPr/>
                  </pic:nvPicPr>
                  <pic:blipFill>
                    <a:blip r:embed="rId168" cstate="print"/>
                    <a:stretch>
                      <a:fillRect/>
                    </a:stretch>
                  </pic:blipFill>
                  <pic:spPr>
                    <a:xfrm>
                      <a:off x="0" y="0"/>
                      <a:ext cx="207119" cy="185737"/>
                    </a:xfrm>
                    <a:prstGeom prst="rect">
                      <a:avLst/>
                    </a:prstGeom>
                  </pic:spPr>
                </pic:pic>
              </a:graphicData>
            </a:graphic>
          </wp:inline>
        </w:drawing>
      </w:r>
      <w:r>
        <w:rPr>
          <w:spacing w:val="64"/>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357" name="image165.png"/>
            <wp:cNvGraphicFramePr>
              <a:graphicFrameLocks noChangeAspect="1"/>
            </wp:cNvGraphicFramePr>
            <a:graphic>
              <a:graphicData uri="http://schemas.openxmlformats.org/drawingml/2006/picture">
                <pic:pic>
                  <pic:nvPicPr>
                    <pic:cNvPr id="358" name="image165.png"/>
                    <pic:cNvPicPr/>
                  </pic:nvPicPr>
                  <pic:blipFill>
                    <a:blip r:embed="rId169"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359" name="image166.png"/>
            <wp:cNvGraphicFramePr>
              <a:graphicFrameLocks noChangeAspect="1"/>
            </wp:cNvGraphicFramePr>
            <a:graphic>
              <a:graphicData uri="http://schemas.openxmlformats.org/drawingml/2006/picture">
                <pic:pic>
                  <pic:nvPicPr>
                    <pic:cNvPr id="360" name="image166.png"/>
                    <pic:cNvPicPr/>
                  </pic:nvPicPr>
                  <pic:blipFill>
                    <a:blip r:embed="rId170"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361" name="image137.png"/>
            <wp:cNvGraphicFramePr>
              <a:graphicFrameLocks noChangeAspect="1"/>
            </wp:cNvGraphicFramePr>
            <a:graphic>
              <a:graphicData uri="http://schemas.openxmlformats.org/drawingml/2006/picture">
                <pic:pic>
                  <pic:nvPicPr>
                    <pic:cNvPr id="362" name="image137.png"/>
                    <pic:cNvPicPr/>
                  </pic:nvPicPr>
                  <pic:blipFill>
                    <a:blip r:embed="rId141"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2" cy="199167"/>
            <wp:effectExtent l="0" t="0" r="0" b="0"/>
            <wp:docPr id="363" name="image167.png"/>
            <wp:cNvGraphicFramePr>
              <a:graphicFrameLocks noChangeAspect="1"/>
            </wp:cNvGraphicFramePr>
            <a:graphic>
              <a:graphicData uri="http://schemas.openxmlformats.org/drawingml/2006/picture">
                <pic:pic>
                  <pic:nvPicPr>
                    <pic:cNvPr id="364" name="image167.png"/>
                    <pic:cNvPicPr/>
                  </pic:nvPicPr>
                  <pic:blipFill>
                    <a:blip r:embed="rId171" cstate="print"/>
                    <a:stretch>
                      <a:fillRect/>
                    </a:stretch>
                  </pic:blipFill>
                  <pic:spPr>
                    <a:xfrm>
                      <a:off x="0" y="0"/>
                      <a:ext cx="194072" cy="199167"/>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365" name="image168.png"/>
            <wp:cNvGraphicFramePr>
              <a:graphicFrameLocks noChangeAspect="1"/>
            </wp:cNvGraphicFramePr>
            <a:graphic>
              <a:graphicData uri="http://schemas.openxmlformats.org/drawingml/2006/picture">
                <pic:pic>
                  <pic:nvPicPr>
                    <pic:cNvPr id="366" name="image168.png"/>
                    <pic:cNvPicPr/>
                  </pic:nvPicPr>
                  <pic:blipFill>
                    <a:blip r:embed="rId172"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367" name="image169.png"/>
            <wp:cNvGraphicFramePr>
              <a:graphicFrameLocks noChangeAspect="1"/>
            </wp:cNvGraphicFramePr>
            <a:graphic>
              <a:graphicData uri="http://schemas.openxmlformats.org/drawingml/2006/picture">
                <pic:pic>
                  <pic:nvPicPr>
                    <pic:cNvPr id="368" name="image169.png"/>
                    <pic:cNvPicPr/>
                  </pic:nvPicPr>
                  <pic:blipFill>
                    <a:blip r:embed="rId173"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7" cy="200025"/>
            <wp:effectExtent l="0" t="0" r="0" b="0"/>
            <wp:docPr id="369" name="image170.png"/>
            <wp:cNvGraphicFramePr>
              <a:graphicFrameLocks noChangeAspect="1"/>
            </wp:cNvGraphicFramePr>
            <a:graphic>
              <a:graphicData uri="http://schemas.openxmlformats.org/drawingml/2006/picture">
                <pic:pic>
                  <pic:nvPicPr>
                    <pic:cNvPr id="370" name="image170.png"/>
                    <pic:cNvPicPr/>
                  </pic:nvPicPr>
                  <pic:blipFill>
                    <a:blip r:embed="rId174" cstate="print"/>
                    <a:stretch>
                      <a:fillRect/>
                    </a:stretch>
                  </pic:blipFill>
                  <pic:spPr>
                    <a:xfrm>
                      <a:off x="0" y="0"/>
                      <a:ext cx="194907" cy="200025"/>
                    </a:xfrm>
                    <a:prstGeom prst="rect">
                      <a:avLst/>
                    </a:prstGeom>
                  </pic:spPr>
                </pic:pic>
              </a:graphicData>
            </a:graphic>
          </wp:inline>
        </w:drawing>
      </w:r>
      <w:r>
        <w:rPr>
          <w:spacing w:val="62"/>
          <w:sz w:val="20"/>
        </w:rPr>
      </w:r>
      <w:r>
        <w:rPr>
          <w:rFonts w:ascii="Times New Roman"/>
          <w:spacing w:val="120"/>
          <w:sz w:val="20"/>
        </w:rPr>
        <w:t> </w:t>
      </w:r>
      <w:r>
        <w:rPr>
          <w:spacing w:val="120"/>
          <w:position w:val="4"/>
          <w:sz w:val="20"/>
        </w:rPr>
        <w:drawing>
          <wp:inline distT="0" distB="0" distL="0" distR="0">
            <wp:extent cx="182686" cy="204787"/>
            <wp:effectExtent l="0" t="0" r="0" b="0"/>
            <wp:docPr id="371" name="image99.png"/>
            <wp:cNvGraphicFramePr>
              <a:graphicFrameLocks noChangeAspect="1"/>
            </wp:cNvGraphicFramePr>
            <a:graphic>
              <a:graphicData uri="http://schemas.openxmlformats.org/drawingml/2006/picture">
                <pic:pic>
                  <pic:nvPicPr>
                    <pic:cNvPr id="372" name="image99.png"/>
                    <pic:cNvPicPr/>
                  </pic:nvPicPr>
                  <pic:blipFill>
                    <a:blip r:embed="rId103" cstate="print"/>
                    <a:stretch>
                      <a:fillRect/>
                    </a:stretch>
                  </pic:blipFill>
                  <pic:spPr>
                    <a:xfrm>
                      <a:off x="0" y="0"/>
                      <a:ext cx="182686" cy="204787"/>
                    </a:xfrm>
                    <a:prstGeom prst="rect">
                      <a:avLst/>
                    </a:prstGeom>
                  </pic:spPr>
                </pic:pic>
              </a:graphicData>
            </a:graphic>
          </wp:inline>
        </w:drawing>
      </w:r>
      <w:r>
        <w:rPr>
          <w:spacing w:val="120"/>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373" name="image171.png"/>
            <wp:cNvGraphicFramePr>
              <a:graphicFrameLocks noChangeAspect="1"/>
            </wp:cNvGraphicFramePr>
            <a:graphic>
              <a:graphicData uri="http://schemas.openxmlformats.org/drawingml/2006/picture">
                <pic:pic>
                  <pic:nvPicPr>
                    <pic:cNvPr id="374" name="image171.png"/>
                    <pic:cNvPicPr/>
                  </pic:nvPicPr>
                  <pic:blipFill>
                    <a:blip r:embed="rId175"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7" cy="200025"/>
            <wp:effectExtent l="0" t="0" r="0" b="0"/>
            <wp:docPr id="375" name="image143.png"/>
            <wp:cNvGraphicFramePr>
              <a:graphicFrameLocks noChangeAspect="1"/>
            </wp:cNvGraphicFramePr>
            <a:graphic>
              <a:graphicData uri="http://schemas.openxmlformats.org/drawingml/2006/picture">
                <pic:pic>
                  <pic:nvPicPr>
                    <pic:cNvPr id="376" name="image143.png"/>
                    <pic:cNvPicPr/>
                  </pic:nvPicPr>
                  <pic:blipFill>
                    <a:blip r:embed="rId147"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006" cy="204025"/>
            <wp:effectExtent l="0" t="0" r="0" b="0"/>
            <wp:docPr id="377" name="image172.png"/>
            <wp:cNvGraphicFramePr>
              <a:graphicFrameLocks noChangeAspect="1"/>
            </wp:cNvGraphicFramePr>
            <a:graphic>
              <a:graphicData uri="http://schemas.openxmlformats.org/drawingml/2006/picture">
                <pic:pic>
                  <pic:nvPicPr>
                    <pic:cNvPr id="378" name="image172.png"/>
                    <pic:cNvPicPr/>
                  </pic:nvPicPr>
                  <pic:blipFill>
                    <a:blip r:embed="rId176" cstate="print"/>
                    <a:stretch>
                      <a:fillRect/>
                    </a:stretch>
                  </pic:blipFill>
                  <pic:spPr>
                    <a:xfrm>
                      <a:off x="0" y="0"/>
                      <a:ext cx="182006" cy="204025"/>
                    </a:xfrm>
                    <a:prstGeom prst="rect">
                      <a:avLst/>
                    </a:prstGeom>
                  </pic:spPr>
                </pic:pic>
              </a:graphicData>
            </a:graphic>
          </wp:inline>
        </w:drawing>
      </w:r>
      <w:r>
        <w:rPr>
          <w:spacing w:val="62"/>
          <w:position w:val="3"/>
          <w:sz w:val="20"/>
        </w:rPr>
      </w:r>
      <w:r>
        <w:rPr>
          <w:rFonts w:ascii="Times New Roman"/>
          <w:spacing w:val="64"/>
          <w:position w:val="3"/>
          <w:sz w:val="20"/>
        </w:rPr>
        <w:t> </w:t>
      </w:r>
      <w:r>
        <w:rPr>
          <w:spacing w:val="64"/>
          <w:position w:val="4"/>
          <w:sz w:val="20"/>
        </w:rPr>
        <w:drawing>
          <wp:inline distT="0" distB="0" distL="0" distR="0">
            <wp:extent cx="207119" cy="185737"/>
            <wp:effectExtent l="0" t="0" r="0" b="0"/>
            <wp:docPr id="379" name="image173.png"/>
            <wp:cNvGraphicFramePr>
              <a:graphicFrameLocks noChangeAspect="1"/>
            </wp:cNvGraphicFramePr>
            <a:graphic>
              <a:graphicData uri="http://schemas.openxmlformats.org/drawingml/2006/picture">
                <pic:pic>
                  <pic:nvPicPr>
                    <pic:cNvPr id="380" name="image173.png"/>
                    <pic:cNvPicPr/>
                  </pic:nvPicPr>
                  <pic:blipFill>
                    <a:blip r:embed="rId177" cstate="print"/>
                    <a:stretch>
                      <a:fillRect/>
                    </a:stretch>
                  </pic:blipFill>
                  <pic:spPr>
                    <a:xfrm>
                      <a:off x="0" y="0"/>
                      <a:ext cx="207119" cy="185737"/>
                    </a:xfrm>
                    <a:prstGeom prst="rect">
                      <a:avLst/>
                    </a:prstGeom>
                  </pic:spPr>
                </pic:pic>
              </a:graphicData>
            </a:graphic>
          </wp:inline>
        </w:drawing>
      </w:r>
      <w:r>
        <w:rPr>
          <w:spacing w:val="64"/>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381" name="image174.png"/>
            <wp:cNvGraphicFramePr>
              <a:graphicFrameLocks noChangeAspect="1"/>
            </wp:cNvGraphicFramePr>
            <a:graphic>
              <a:graphicData uri="http://schemas.openxmlformats.org/drawingml/2006/picture">
                <pic:pic>
                  <pic:nvPicPr>
                    <pic:cNvPr id="382" name="image174.png"/>
                    <pic:cNvPicPr/>
                  </pic:nvPicPr>
                  <pic:blipFill>
                    <a:blip r:embed="rId178"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383" name="image147.png"/>
            <wp:cNvGraphicFramePr>
              <a:graphicFrameLocks noChangeAspect="1"/>
            </wp:cNvGraphicFramePr>
            <a:graphic>
              <a:graphicData uri="http://schemas.openxmlformats.org/drawingml/2006/picture">
                <pic:pic>
                  <pic:nvPicPr>
                    <pic:cNvPr id="384" name="image147.png"/>
                    <pic:cNvPicPr/>
                  </pic:nvPicPr>
                  <pic:blipFill>
                    <a:blip r:embed="rId151"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385" name="image148.png"/>
            <wp:cNvGraphicFramePr>
              <a:graphicFrameLocks noChangeAspect="1"/>
            </wp:cNvGraphicFramePr>
            <a:graphic>
              <a:graphicData uri="http://schemas.openxmlformats.org/drawingml/2006/picture">
                <pic:pic>
                  <pic:nvPicPr>
                    <pic:cNvPr id="386" name="image148.png"/>
                    <pic:cNvPicPr/>
                  </pic:nvPicPr>
                  <pic:blipFill>
                    <a:blip r:embed="rId152"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0" cy="199167"/>
            <wp:effectExtent l="0" t="0" r="0" b="0"/>
            <wp:docPr id="387" name="image175.png"/>
            <wp:cNvGraphicFramePr>
              <a:graphicFrameLocks noChangeAspect="1"/>
            </wp:cNvGraphicFramePr>
            <a:graphic>
              <a:graphicData uri="http://schemas.openxmlformats.org/drawingml/2006/picture">
                <pic:pic>
                  <pic:nvPicPr>
                    <pic:cNvPr id="388" name="image175.png"/>
                    <pic:cNvPicPr/>
                  </pic:nvPicPr>
                  <pic:blipFill>
                    <a:blip r:embed="rId179" cstate="print"/>
                    <a:stretch>
                      <a:fillRect/>
                    </a:stretch>
                  </pic:blipFill>
                  <pic:spPr>
                    <a:xfrm>
                      <a:off x="0" y="0"/>
                      <a:ext cx="194070" cy="199167"/>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389" name="image176.png"/>
            <wp:cNvGraphicFramePr>
              <a:graphicFrameLocks noChangeAspect="1"/>
            </wp:cNvGraphicFramePr>
            <a:graphic>
              <a:graphicData uri="http://schemas.openxmlformats.org/drawingml/2006/picture">
                <pic:pic>
                  <pic:nvPicPr>
                    <pic:cNvPr id="390" name="image176.png"/>
                    <pic:cNvPicPr/>
                  </pic:nvPicPr>
                  <pic:blipFill>
                    <a:blip r:embed="rId180"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391" name="image177.png"/>
            <wp:cNvGraphicFramePr>
              <a:graphicFrameLocks noChangeAspect="1"/>
            </wp:cNvGraphicFramePr>
            <a:graphic>
              <a:graphicData uri="http://schemas.openxmlformats.org/drawingml/2006/picture">
                <pic:pic>
                  <pic:nvPicPr>
                    <pic:cNvPr id="392" name="image177.png"/>
                    <pic:cNvPicPr/>
                  </pic:nvPicPr>
                  <pic:blipFill>
                    <a:blip r:embed="rId181" cstate="print"/>
                    <a:stretch>
                      <a:fillRect/>
                    </a:stretch>
                  </pic:blipFill>
                  <pic:spPr>
                    <a:xfrm>
                      <a:off x="0" y="0"/>
                      <a:ext cx="207119" cy="185737"/>
                    </a:xfrm>
                    <a:prstGeom prst="rect">
                      <a:avLst/>
                    </a:prstGeom>
                  </pic:spPr>
                </pic:pic>
              </a:graphicData>
            </a:graphic>
          </wp:inline>
        </w:drawing>
      </w:r>
      <w:r>
        <w:rPr>
          <w:spacing w:val="63"/>
          <w:position w:val="2"/>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3"/>
        </w:rPr>
      </w:pPr>
    </w:p>
    <w:tbl>
      <w:tblPr>
        <w:tblW w:w="0" w:type="auto"/>
        <w:jc w:val="left"/>
        <w:tblInd w:w="10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3094"/>
        <w:gridCol w:w="6193"/>
      </w:tblGrid>
      <w:tr>
        <w:trPr>
          <w:trHeight w:val="382" w:hRule="atLeast"/>
        </w:trPr>
        <w:tc>
          <w:tcPr>
            <w:tcW w:w="3094" w:type="dxa"/>
            <w:tcBorders>
              <w:left w:val="nil"/>
            </w:tcBorders>
          </w:tcPr>
          <w:p>
            <w:pPr>
              <w:pStyle w:val="TableParagraph"/>
              <w:spacing w:before="64"/>
              <w:ind w:left="113"/>
              <w:rPr>
                <w:b/>
                <w:sz w:val="22"/>
              </w:rPr>
            </w:pPr>
            <w:r>
              <w:rPr>
                <w:b/>
                <w:color w:val="00A79E"/>
                <w:w w:val="115"/>
                <w:sz w:val="22"/>
              </w:rPr>
              <w:t>Strategy</w:t>
            </w:r>
          </w:p>
        </w:tc>
        <w:tc>
          <w:tcPr>
            <w:tcW w:w="6193" w:type="dxa"/>
            <w:tcBorders>
              <w:right w:val="nil"/>
            </w:tcBorders>
          </w:tcPr>
          <w:p>
            <w:pPr>
              <w:pStyle w:val="TableParagraph"/>
              <w:spacing w:before="64"/>
              <w:ind w:left="113"/>
              <w:rPr>
                <w:b/>
                <w:sz w:val="22"/>
              </w:rPr>
            </w:pPr>
            <w:r>
              <w:rPr>
                <w:b/>
                <w:color w:val="00A79E"/>
                <w:w w:val="110"/>
                <w:sz w:val="22"/>
              </w:rPr>
              <w:t>Description</w:t>
            </w:r>
          </w:p>
        </w:tc>
      </w:tr>
      <w:tr>
        <w:trPr>
          <w:trHeight w:val="5274" w:hRule="atLeast"/>
        </w:trPr>
        <w:tc>
          <w:tcPr>
            <w:tcW w:w="3094" w:type="dxa"/>
            <w:tcBorders>
              <w:left w:val="nil"/>
            </w:tcBorders>
          </w:tcPr>
          <w:p>
            <w:pPr>
              <w:pStyle w:val="TableParagraph"/>
              <w:spacing w:line="254" w:lineRule="auto" w:before="68"/>
              <w:ind w:left="113" w:right="411"/>
              <w:rPr>
                <w:b/>
                <w:sz w:val="11"/>
              </w:rPr>
            </w:pPr>
            <w:r>
              <w:rPr>
                <w:b/>
                <w:w w:val="110"/>
                <w:sz w:val="20"/>
              </w:rPr>
              <w:t>Working Together Changing the Story: Youth Justice Strategy 2019-2023</w:t>
            </w:r>
            <w:r>
              <w:rPr>
                <w:b/>
                <w:w w:val="110"/>
                <w:position w:val="7"/>
                <w:sz w:val="11"/>
              </w:rPr>
              <w:t>14</w:t>
            </w:r>
          </w:p>
        </w:tc>
        <w:tc>
          <w:tcPr>
            <w:tcW w:w="6193" w:type="dxa"/>
            <w:tcBorders>
              <w:right w:val="nil"/>
            </w:tcBorders>
          </w:tcPr>
          <w:p>
            <w:pPr>
              <w:pStyle w:val="TableParagraph"/>
              <w:spacing w:line="254" w:lineRule="auto" w:before="68"/>
              <w:ind w:left="113" w:right="97"/>
              <w:rPr>
                <w:sz w:val="20"/>
              </w:rPr>
            </w:pPr>
            <w:r>
              <w:rPr>
                <w:w w:val="105"/>
                <w:sz w:val="20"/>
              </w:rPr>
              <w:t>A suite of reforms has redesigned community and detention services to improve outcomes for children and young people in the youth justice system. </w:t>
            </w:r>
            <w:r>
              <w:rPr>
                <w:i/>
                <w:w w:val="105"/>
                <w:sz w:val="20"/>
              </w:rPr>
              <w:t>Working Together Changing the Story </w:t>
            </w:r>
            <w:r>
              <w:rPr>
                <w:w w:val="105"/>
                <w:sz w:val="20"/>
              </w:rPr>
              <w:t>is an evidence- based framework that underpins collaboration between government, services and communities, focused on keeping communities safe.</w:t>
            </w:r>
          </w:p>
          <w:p>
            <w:pPr>
              <w:pStyle w:val="TableParagraph"/>
              <w:spacing w:before="7"/>
              <w:ind w:left="113"/>
              <w:rPr>
                <w:sz w:val="20"/>
              </w:rPr>
            </w:pPr>
            <w:r>
              <w:rPr>
                <w:w w:val="105"/>
                <w:sz w:val="20"/>
              </w:rPr>
              <w:t>The strategy is built on four pillars:</w:t>
            </w:r>
          </w:p>
          <w:p>
            <w:pPr>
              <w:pStyle w:val="TableParagraph"/>
              <w:numPr>
                <w:ilvl w:val="0"/>
                <w:numId w:val="8"/>
              </w:numPr>
              <w:tabs>
                <w:tab w:pos="414" w:val="left" w:leader="none"/>
              </w:tabs>
              <w:spacing w:line="254" w:lineRule="auto" w:before="72" w:after="0"/>
              <w:ind w:left="413" w:right="103" w:hanging="300"/>
              <w:jc w:val="both"/>
              <w:rPr>
                <w:sz w:val="20"/>
              </w:rPr>
            </w:pPr>
            <w:r>
              <w:rPr>
                <w:b/>
                <w:w w:val="105"/>
                <w:sz w:val="20"/>
              </w:rPr>
              <w:t>Intervene early: </w:t>
            </w:r>
            <w:r>
              <w:rPr>
                <w:w w:val="105"/>
                <w:sz w:val="20"/>
              </w:rPr>
              <w:t>children and young people in vulnerable families have their health, education, safety and wellbeing needs</w:t>
            </w:r>
            <w:r>
              <w:rPr>
                <w:spacing w:val="-1"/>
                <w:w w:val="105"/>
                <w:sz w:val="20"/>
              </w:rPr>
              <w:t> </w:t>
            </w:r>
            <w:r>
              <w:rPr>
                <w:w w:val="105"/>
                <w:sz w:val="20"/>
              </w:rPr>
              <w:t>met</w:t>
            </w:r>
          </w:p>
          <w:p>
            <w:pPr>
              <w:pStyle w:val="TableParagraph"/>
              <w:numPr>
                <w:ilvl w:val="0"/>
                <w:numId w:val="8"/>
              </w:numPr>
              <w:tabs>
                <w:tab w:pos="414" w:val="left" w:leader="none"/>
              </w:tabs>
              <w:spacing w:line="254" w:lineRule="auto" w:before="59" w:after="0"/>
              <w:ind w:left="413" w:right="163" w:hanging="300"/>
              <w:jc w:val="both"/>
              <w:rPr>
                <w:sz w:val="20"/>
              </w:rPr>
            </w:pPr>
            <w:r>
              <w:rPr>
                <w:b/>
                <w:w w:val="105"/>
                <w:sz w:val="20"/>
              </w:rPr>
              <w:t>Keep children out of court: </w:t>
            </w:r>
            <w:r>
              <w:rPr>
                <w:w w:val="105"/>
                <w:sz w:val="20"/>
              </w:rPr>
              <w:t>children and young people with early or low-level offending are engaged in education and training, and are supported to address their</w:t>
            </w:r>
            <w:r>
              <w:rPr>
                <w:spacing w:val="-13"/>
                <w:w w:val="105"/>
                <w:sz w:val="20"/>
              </w:rPr>
              <w:t> </w:t>
            </w:r>
            <w:r>
              <w:rPr>
                <w:w w:val="105"/>
                <w:sz w:val="20"/>
              </w:rPr>
              <w:t>behaviours</w:t>
            </w:r>
          </w:p>
          <w:p>
            <w:pPr>
              <w:pStyle w:val="TableParagraph"/>
              <w:numPr>
                <w:ilvl w:val="0"/>
                <w:numId w:val="8"/>
              </w:numPr>
              <w:tabs>
                <w:tab w:pos="414" w:val="left" w:leader="none"/>
              </w:tabs>
              <w:spacing w:line="254" w:lineRule="auto" w:before="60" w:after="0"/>
              <w:ind w:left="413" w:right="270" w:hanging="300"/>
              <w:jc w:val="left"/>
              <w:rPr>
                <w:sz w:val="20"/>
              </w:rPr>
            </w:pPr>
            <w:r>
              <w:rPr>
                <w:b/>
                <w:w w:val="105"/>
                <w:sz w:val="20"/>
              </w:rPr>
              <w:t>Keep children of out custody: </w:t>
            </w:r>
            <w:r>
              <w:rPr>
                <w:w w:val="105"/>
                <w:sz w:val="20"/>
              </w:rPr>
              <w:t>children and young people who have offended have a safe place to live and are supervised and supported to repair harms, address behaviours, and reconnect with families and communities as an alternative to</w:t>
            </w:r>
            <w:r>
              <w:rPr>
                <w:spacing w:val="12"/>
                <w:w w:val="105"/>
                <w:sz w:val="20"/>
              </w:rPr>
              <w:t> </w:t>
            </w:r>
            <w:r>
              <w:rPr>
                <w:w w:val="105"/>
                <w:sz w:val="20"/>
              </w:rPr>
              <w:t>incarceration</w:t>
            </w:r>
          </w:p>
          <w:p>
            <w:pPr>
              <w:pStyle w:val="TableParagraph"/>
              <w:numPr>
                <w:ilvl w:val="0"/>
                <w:numId w:val="8"/>
              </w:numPr>
              <w:tabs>
                <w:tab w:pos="414" w:val="left" w:leader="none"/>
              </w:tabs>
              <w:spacing w:line="254" w:lineRule="auto" w:before="62" w:after="0"/>
              <w:ind w:left="413" w:right="228" w:hanging="300"/>
              <w:jc w:val="left"/>
              <w:rPr>
                <w:sz w:val="20"/>
              </w:rPr>
            </w:pPr>
            <w:r>
              <w:rPr>
                <w:b/>
                <w:w w:val="105"/>
                <w:sz w:val="20"/>
              </w:rPr>
              <w:t>Reduce re-offending: </w:t>
            </w:r>
            <w:r>
              <w:rPr>
                <w:w w:val="105"/>
                <w:sz w:val="20"/>
              </w:rPr>
              <w:t>children and young people who are repeat offenders get responses, punishments and support that work to stop re-offending and enable successful reintegration with their families, culture and</w:t>
            </w:r>
            <w:r>
              <w:rPr>
                <w:spacing w:val="-7"/>
                <w:w w:val="105"/>
                <w:sz w:val="20"/>
              </w:rPr>
              <w:t> </w:t>
            </w:r>
            <w:r>
              <w:rPr>
                <w:w w:val="105"/>
                <w:sz w:val="20"/>
              </w:rPr>
              <w:t>communities.</w:t>
            </w:r>
          </w:p>
        </w:tc>
      </w:tr>
      <w:tr>
        <w:trPr>
          <w:trHeight w:val="1927" w:hRule="atLeast"/>
        </w:trPr>
        <w:tc>
          <w:tcPr>
            <w:tcW w:w="3094" w:type="dxa"/>
            <w:tcBorders>
              <w:left w:val="nil"/>
            </w:tcBorders>
          </w:tcPr>
          <w:p>
            <w:pPr>
              <w:pStyle w:val="TableParagraph"/>
              <w:spacing w:line="254" w:lineRule="auto" w:before="68"/>
              <w:ind w:left="113" w:right="660"/>
              <w:rPr>
                <w:b/>
                <w:sz w:val="11"/>
              </w:rPr>
            </w:pPr>
            <w:r>
              <w:rPr>
                <w:b/>
                <w:w w:val="110"/>
                <w:sz w:val="20"/>
              </w:rPr>
              <w:t>Skilling Queenslanders for Work</w:t>
            </w:r>
            <w:r>
              <w:rPr>
                <w:b/>
                <w:w w:val="110"/>
                <w:position w:val="7"/>
                <w:sz w:val="11"/>
              </w:rPr>
              <w:t>15</w:t>
            </w:r>
          </w:p>
        </w:tc>
        <w:tc>
          <w:tcPr>
            <w:tcW w:w="6193" w:type="dxa"/>
            <w:tcBorders>
              <w:right w:val="nil"/>
            </w:tcBorders>
          </w:tcPr>
          <w:p>
            <w:pPr>
              <w:pStyle w:val="TableParagraph"/>
              <w:spacing w:line="254" w:lineRule="auto" w:before="68"/>
              <w:ind w:left="113" w:right="660"/>
              <w:rPr>
                <w:sz w:val="20"/>
              </w:rPr>
            </w:pPr>
            <w:r>
              <w:rPr>
                <w:w w:val="110"/>
                <w:sz w:val="20"/>
              </w:rPr>
              <w:t>A</w:t>
            </w:r>
            <w:r>
              <w:rPr>
                <w:spacing w:val="-28"/>
                <w:w w:val="110"/>
                <w:sz w:val="20"/>
              </w:rPr>
              <w:t> </w:t>
            </w:r>
            <w:r>
              <w:rPr>
                <w:w w:val="110"/>
                <w:sz w:val="20"/>
              </w:rPr>
              <w:t>commitment</w:t>
            </w:r>
            <w:r>
              <w:rPr>
                <w:spacing w:val="-28"/>
                <w:w w:val="110"/>
                <w:sz w:val="20"/>
              </w:rPr>
              <w:t> </w:t>
            </w:r>
            <w:r>
              <w:rPr>
                <w:w w:val="110"/>
                <w:sz w:val="20"/>
              </w:rPr>
              <w:t>from</w:t>
            </w:r>
            <w:r>
              <w:rPr>
                <w:spacing w:val="-27"/>
                <w:w w:val="110"/>
                <w:sz w:val="20"/>
              </w:rPr>
              <w:t> </w:t>
            </w:r>
            <w:r>
              <w:rPr>
                <w:w w:val="110"/>
                <w:sz w:val="20"/>
              </w:rPr>
              <w:t>the</w:t>
            </w:r>
            <w:r>
              <w:rPr>
                <w:spacing w:val="-27"/>
                <w:w w:val="110"/>
                <w:sz w:val="20"/>
              </w:rPr>
              <w:t> </w:t>
            </w:r>
            <w:r>
              <w:rPr>
                <w:w w:val="110"/>
                <w:sz w:val="20"/>
              </w:rPr>
              <w:t>Queensland</w:t>
            </w:r>
            <w:r>
              <w:rPr>
                <w:spacing w:val="-29"/>
                <w:w w:val="110"/>
                <w:sz w:val="20"/>
              </w:rPr>
              <w:t> </w:t>
            </w:r>
            <w:r>
              <w:rPr>
                <w:w w:val="110"/>
                <w:sz w:val="20"/>
              </w:rPr>
              <w:t>Government</w:t>
            </w:r>
            <w:r>
              <w:rPr>
                <w:spacing w:val="-28"/>
                <w:w w:val="110"/>
                <w:sz w:val="20"/>
              </w:rPr>
              <w:t> </w:t>
            </w:r>
            <w:r>
              <w:rPr>
                <w:w w:val="110"/>
                <w:sz w:val="20"/>
              </w:rPr>
              <w:t>to</w:t>
            </w:r>
            <w:r>
              <w:rPr>
                <w:spacing w:val="-27"/>
                <w:w w:val="110"/>
                <w:sz w:val="20"/>
              </w:rPr>
              <w:t> </w:t>
            </w:r>
            <w:r>
              <w:rPr>
                <w:w w:val="110"/>
                <w:sz w:val="20"/>
              </w:rPr>
              <w:t>support up</w:t>
            </w:r>
            <w:r>
              <w:rPr>
                <w:spacing w:val="-27"/>
                <w:w w:val="110"/>
                <w:sz w:val="20"/>
              </w:rPr>
              <w:t> </w:t>
            </w:r>
            <w:r>
              <w:rPr>
                <w:w w:val="110"/>
                <w:sz w:val="20"/>
              </w:rPr>
              <w:t>to</w:t>
            </w:r>
            <w:r>
              <w:rPr>
                <w:spacing w:val="-27"/>
                <w:w w:val="110"/>
                <w:sz w:val="20"/>
              </w:rPr>
              <w:t> </w:t>
            </w:r>
            <w:r>
              <w:rPr>
                <w:w w:val="110"/>
                <w:sz w:val="20"/>
              </w:rPr>
              <w:t>15,000</w:t>
            </w:r>
            <w:r>
              <w:rPr>
                <w:spacing w:val="-27"/>
                <w:w w:val="110"/>
                <w:sz w:val="20"/>
              </w:rPr>
              <w:t> </w:t>
            </w:r>
            <w:r>
              <w:rPr>
                <w:w w:val="110"/>
                <w:sz w:val="20"/>
              </w:rPr>
              <w:t>disadvantaged</w:t>
            </w:r>
            <w:r>
              <w:rPr>
                <w:spacing w:val="-28"/>
                <w:w w:val="110"/>
                <w:sz w:val="20"/>
              </w:rPr>
              <w:t> </w:t>
            </w:r>
            <w:r>
              <w:rPr>
                <w:w w:val="110"/>
                <w:sz w:val="20"/>
              </w:rPr>
              <w:t>Queenslanders,</w:t>
            </w:r>
            <w:r>
              <w:rPr>
                <w:spacing w:val="-27"/>
                <w:w w:val="110"/>
                <w:sz w:val="20"/>
              </w:rPr>
              <w:t> </w:t>
            </w:r>
            <w:r>
              <w:rPr>
                <w:w w:val="110"/>
                <w:sz w:val="20"/>
              </w:rPr>
              <w:t>annually,</w:t>
            </w:r>
            <w:r>
              <w:rPr>
                <w:spacing w:val="-27"/>
                <w:w w:val="110"/>
                <w:sz w:val="20"/>
              </w:rPr>
              <w:t> </w:t>
            </w:r>
            <w:r>
              <w:rPr>
                <w:w w:val="110"/>
                <w:sz w:val="20"/>
              </w:rPr>
              <w:t>to</w:t>
            </w:r>
            <w:r>
              <w:rPr>
                <w:spacing w:val="-27"/>
                <w:w w:val="110"/>
                <w:sz w:val="20"/>
              </w:rPr>
              <w:t> </w:t>
            </w:r>
            <w:r>
              <w:rPr>
                <w:w w:val="110"/>
                <w:sz w:val="20"/>
              </w:rPr>
              <w:t>enter the workforce. This includes upskilling through training and qualifications.</w:t>
            </w:r>
            <w:r>
              <w:rPr>
                <w:spacing w:val="-24"/>
                <w:w w:val="110"/>
                <w:sz w:val="20"/>
              </w:rPr>
              <w:t> </w:t>
            </w:r>
            <w:r>
              <w:rPr>
                <w:w w:val="110"/>
                <w:sz w:val="20"/>
              </w:rPr>
              <w:t>Funding</w:t>
            </w:r>
            <w:r>
              <w:rPr>
                <w:spacing w:val="-24"/>
                <w:w w:val="110"/>
                <w:sz w:val="20"/>
              </w:rPr>
              <w:t> </w:t>
            </w:r>
            <w:r>
              <w:rPr>
                <w:w w:val="110"/>
                <w:sz w:val="20"/>
              </w:rPr>
              <w:t>is</w:t>
            </w:r>
            <w:r>
              <w:rPr>
                <w:spacing w:val="-26"/>
                <w:w w:val="110"/>
                <w:sz w:val="20"/>
              </w:rPr>
              <w:t> </w:t>
            </w:r>
            <w:r>
              <w:rPr>
                <w:w w:val="110"/>
                <w:sz w:val="20"/>
              </w:rPr>
              <w:t>particularly</w:t>
            </w:r>
            <w:r>
              <w:rPr>
                <w:spacing w:val="-25"/>
                <w:w w:val="110"/>
                <w:sz w:val="20"/>
              </w:rPr>
              <w:t> </w:t>
            </w:r>
            <w:r>
              <w:rPr>
                <w:w w:val="110"/>
                <w:sz w:val="20"/>
              </w:rPr>
              <w:t>focused</w:t>
            </w:r>
            <w:r>
              <w:rPr>
                <w:spacing w:val="-25"/>
                <w:w w:val="110"/>
                <w:sz w:val="20"/>
              </w:rPr>
              <w:t> </w:t>
            </w:r>
            <w:r>
              <w:rPr>
                <w:w w:val="110"/>
                <w:sz w:val="20"/>
              </w:rPr>
              <w:t>on</w:t>
            </w:r>
            <w:r>
              <w:rPr>
                <w:spacing w:val="-25"/>
                <w:w w:val="110"/>
                <w:sz w:val="20"/>
              </w:rPr>
              <w:t> </w:t>
            </w:r>
            <w:r>
              <w:rPr>
                <w:w w:val="110"/>
                <w:sz w:val="20"/>
              </w:rPr>
              <w:t>young</w:t>
            </w:r>
            <w:r>
              <w:rPr>
                <w:spacing w:val="-24"/>
                <w:w w:val="110"/>
                <w:sz w:val="20"/>
              </w:rPr>
              <w:t> </w:t>
            </w:r>
            <w:r>
              <w:rPr>
                <w:w w:val="110"/>
                <w:sz w:val="20"/>
              </w:rPr>
              <w:t>people</w:t>
            </w:r>
          </w:p>
          <w:p>
            <w:pPr>
              <w:pStyle w:val="TableParagraph"/>
              <w:spacing w:line="254" w:lineRule="auto" w:before="5"/>
              <w:ind w:left="113"/>
              <w:rPr>
                <w:sz w:val="20"/>
              </w:rPr>
            </w:pPr>
            <w:r>
              <w:rPr>
                <w:w w:val="105"/>
                <w:sz w:val="20"/>
              </w:rPr>
              <w:t>(including those in and transitioned from out-of-home care) and Aboriginal and Torres Strait Islander peoples, as well as other cohorts experiencing relative underemployment.</w:t>
            </w:r>
          </w:p>
        </w:tc>
      </w:tr>
      <w:tr>
        <w:trPr>
          <w:trHeight w:val="5037" w:hRule="atLeast"/>
        </w:trPr>
        <w:tc>
          <w:tcPr>
            <w:tcW w:w="3094" w:type="dxa"/>
            <w:tcBorders>
              <w:left w:val="nil"/>
            </w:tcBorders>
          </w:tcPr>
          <w:p>
            <w:pPr>
              <w:pStyle w:val="TableParagraph"/>
              <w:spacing w:line="254" w:lineRule="auto" w:before="68"/>
              <w:ind w:left="113"/>
              <w:rPr>
                <w:b/>
                <w:sz w:val="11"/>
              </w:rPr>
            </w:pPr>
            <w:r>
              <w:rPr>
                <w:b/>
                <w:w w:val="110"/>
                <w:sz w:val="20"/>
              </w:rPr>
              <w:t>Queensland’s Closing the Gap Implementation Plan</w:t>
            </w:r>
            <w:r>
              <w:rPr>
                <w:b/>
                <w:w w:val="110"/>
                <w:position w:val="7"/>
                <w:sz w:val="11"/>
              </w:rPr>
              <w:t>16</w:t>
            </w:r>
          </w:p>
        </w:tc>
        <w:tc>
          <w:tcPr>
            <w:tcW w:w="6193" w:type="dxa"/>
            <w:tcBorders>
              <w:right w:val="nil"/>
            </w:tcBorders>
          </w:tcPr>
          <w:p>
            <w:pPr>
              <w:pStyle w:val="TableParagraph"/>
              <w:spacing w:line="254" w:lineRule="auto" w:before="68"/>
              <w:ind w:left="113" w:right="296"/>
              <w:rPr>
                <w:sz w:val="20"/>
              </w:rPr>
            </w:pPr>
            <w:r>
              <w:rPr>
                <w:w w:val="105"/>
                <w:sz w:val="20"/>
              </w:rPr>
              <w:t>Queensland’s approach to addressing and monitoring progress against the priority reforms and socioeconomic targets in the </w:t>
            </w:r>
            <w:hyperlink r:id="rId182">
              <w:r>
                <w:rPr>
                  <w:w w:val="105"/>
                  <w:sz w:val="20"/>
                </w:rPr>
                <w:t>National Agreement on Closing the Gap</w:t>
              </w:r>
            </w:hyperlink>
            <w:r>
              <w:rPr>
                <w:w w:val="105"/>
                <w:sz w:val="20"/>
              </w:rPr>
              <w:t>. The Plan:</w:t>
            </w:r>
          </w:p>
          <w:p>
            <w:pPr>
              <w:pStyle w:val="TableParagraph"/>
              <w:numPr>
                <w:ilvl w:val="0"/>
                <w:numId w:val="9"/>
              </w:numPr>
              <w:tabs>
                <w:tab w:pos="394" w:val="left" w:leader="none"/>
              </w:tabs>
              <w:spacing w:line="240" w:lineRule="auto" w:before="61" w:after="0"/>
              <w:ind w:left="393" w:right="0" w:hanging="281"/>
              <w:jc w:val="both"/>
              <w:rPr>
                <w:sz w:val="20"/>
              </w:rPr>
            </w:pPr>
            <w:r>
              <w:rPr>
                <w:w w:val="105"/>
                <w:sz w:val="20"/>
              </w:rPr>
              <w:t>Reflects the Queensland</w:t>
            </w:r>
            <w:r>
              <w:rPr>
                <w:spacing w:val="-11"/>
                <w:w w:val="105"/>
                <w:sz w:val="20"/>
              </w:rPr>
              <w:t> </w:t>
            </w:r>
            <w:r>
              <w:rPr>
                <w:w w:val="105"/>
                <w:sz w:val="20"/>
              </w:rPr>
              <w:t>context</w:t>
            </w:r>
          </w:p>
          <w:p>
            <w:pPr>
              <w:pStyle w:val="TableParagraph"/>
              <w:numPr>
                <w:ilvl w:val="0"/>
                <w:numId w:val="9"/>
              </w:numPr>
              <w:tabs>
                <w:tab w:pos="394" w:val="left" w:leader="none"/>
              </w:tabs>
              <w:spacing w:line="254" w:lineRule="auto" w:before="72" w:after="0"/>
              <w:ind w:left="413" w:right="502" w:hanging="300"/>
              <w:jc w:val="both"/>
              <w:rPr>
                <w:sz w:val="20"/>
              </w:rPr>
            </w:pPr>
            <w:r>
              <w:rPr>
                <w:w w:val="105"/>
                <w:sz w:val="20"/>
              </w:rPr>
              <w:t>Reflects what Aboriginal and </w:t>
            </w:r>
            <w:r>
              <w:rPr>
                <w:spacing w:val="-2"/>
                <w:w w:val="105"/>
                <w:sz w:val="20"/>
              </w:rPr>
              <w:t>Torres </w:t>
            </w:r>
            <w:r>
              <w:rPr>
                <w:w w:val="105"/>
                <w:sz w:val="20"/>
              </w:rPr>
              <w:t>Strait Islander community members have to say about their ambitions for their lives and communities</w:t>
            </w:r>
          </w:p>
          <w:p>
            <w:pPr>
              <w:pStyle w:val="TableParagraph"/>
              <w:numPr>
                <w:ilvl w:val="0"/>
                <w:numId w:val="9"/>
              </w:numPr>
              <w:tabs>
                <w:tab w:pos="394" w:val="left" w:leader="none"/>
              </w:tabs>
              <w:spacing w:line="254" w:lineRule="auto" w:before="60" w:after="0"/>
              <w:ind w:left="413" w:right="268" w:hanging="300"/>
              <w:jc w:val="left"/>
              <w:rPr>
                <w:sz w:val="20"/>
              </w:rPr>
            </w:pPr>
            <w:r>
              <w:rPr>
                <w:w w:val="110"/>
                <w:sz w:val="20"/>
              </w:rPr>
              <w:t>Outlines ongoing and planned structural reforms that will </w:t>
            </w:r>
            <w:r>
              <w:rPr>
                <w:w w:val="105"/>
                <w:sz w:val="20"/>
              </w:rPr>
              <w:t>transform decision-making processes with Aboriginal and </w:t>
            </w:r>
            <w:r>
              <w:rPr>
                <w:spacing w:val="-2"/>
                <w:w w:val="105"/>
                <w:sz w:val="20"/>
              </w:rPr>
              <w:t>Torres </w:t>
            </w:r>
            <w:r>
              <w:rPr>
                <w:w w:val="110"/>
                <w:sz w:val="20"/>
              </w:rPr>
              <w:t>Strait Islander</w:t>
            </w:r>
            <w:r>
              <w:rPr>
                <w:spacing w:val="-14"/>
                <w:w w:val="110"/>
                <w:sz w:val="20"/>
              </w:rPr>
              <w:t> </w:t>
            </w:r>
            <w:r>
              <w:rPr>
                <w:w w:val="110"/>
                <w:sz w:val="20"/>
              </w:rPr>
              <w:t>communities.</w:t>
            </w:r>
          </w:p>
          <w:p>
            <w:pPr>
              <w:pStyle w:val="TableParagraph"/>
              <w:spacing w:before="117"/>
              <w:ind w:left="113"/>
              <w:rPr>
                <w:sz w:val="20"/>
              </w:rPr>
            </w:pPr>
            <w:r>
              <w:rPr>
                <w:w w:val="105"/>
                <w:sz w:val="20"/>
              </w:rPr>
              <w:t>These structural reforms include:</w:t>
            </w:r>
          </w:p>
          <w:p>
            <w:pPr>
              <w:pStyle w:val="TableParagraph"/>
              <w:numPr>
                <w:ilvl w:val="0"/>
                <w:numId w:val="9"/>
              </w:numPr>
              <w:tabs>
                <w:tab w:pos="394" w:val="left" w:leader="none"/>
              </w:tabs>
              <w:spacing w:line="240" w:lineRule="auto" w:before="73" w:after="0"/>
              <w:ind w:left="393" w:right="0" w:hanging="281"/>
              <w:jc w:val="left"/>
              <w:rPr>
                <w:sz w:val="20"/>
              </w:rPr>
            </w:pPr>
            <w:r>
              <w:rPr>
                <w:w w:val="105"/>
                <w:sz w:val="20"/>
              </w:rPr>
              <w:t>Progressing the Path to Treaty and Local Thriving</w:t>
            </w:r>
            <w:r>
              <w:rPr>
                <w:spacing w:val="-33"/>
                <w:w w:val="105"/>
                <w:sz w:val="20"/>
              </w:rPr>
              <w:t> </w:t>
            </w:r>
            <w:r>
              <w:rPr>
                <w:w w:val="105"/>
                <w:sz w:val="20"/>
              </w:rPr>
              <w:t>Communities</w:t>
            </w:r>
          </w:p>
          <w:p>
            <w:pPr>
              <w:pStyle w:val="TableParagraph"/>
              <w:numPr>
                <w:ilvl w:val="0"/>
                <w:numId w:val="9"/>
              </w:numPr>
              <w:tabs>
                <w:tab w:pos="394" w:val="left" w:leader="none"/>
              </w:tabs>
              <w:spacing w:line="240" w:lineRule="auto" w:before="72" w:after="0"/>
              <w:ind w:left="393" w:right="0" w:hanging="281"/>
              <w:jc w:val="left"/>
              <w:rPr>
                <w:sz w:val="20"/>
              </w:rPr>
            </w:pPr>
            <w:r>
              <w:rPr>
                <w:w w:val="110"/>
                <w:sz w:val="20"/>
              </w:rPr>
              <w:t>Establishing</w:t>
            </w:r>
            <w:r>
              <w:rPr>
                <w:spacing w:val="-24"/>
                <w:w w:val="110"/>
                <w:sz w:val="20"/>
              </w:rPr>
              <w:t> </w:t>
            </w:r>
            <w:r>
              <w:rPr>
                <w:w w:val="110"/>
                <w:sz w:val="20"/>
              </w:rPr>
              <w:t>the</w:t>
            </w:r>
            <w:r>
              <w:rPr>
                <w:spacing w:val="-24"/>
                <w:w w:val="110"/>
                <w:sz w:val="20"/>
              </w:rPr>
              <w:t> </w:t>
            </w:r>
            <w:r>
              <w:rPr>
                <w:w w:val="110"/>
                <w:sz w:val="20"/>
              </w:rPr>
              <w:t>Queensland</w:t>
            </w:r>
            <w:r>
              <w:rPr>
                <w:spacing w:val="-25"/>
                <w:w w:val="110"/>
                <w:sz w:val="20"/>
              </w:rPr>
              <w:t> </w:t>
            </w:r>
            <w:r>
              <w:rPr>
                <w:w w:val="110"/>
                <w:sz w:val="20"/>
              </w:rPr>
              <w:t>First</w:t>
            </w:r>
            <w:r>
              <w:rPr>
                <w:spacing w:val="-25"/>
                <w:w w:val="110"/>
                <w:sz w:val="20"/>
              </w:rPr>
              <w:t> </w:t>
            </w:r>
            <w:r>
              <w:rPr>
                <w:w w:val="110"/>
                <w:sz w:val="20"/>
              </w:rPr>
              <w:t>Children</w:t>
            </w:r>
            <w:r>
              <w:rPr>
                <w:spacing w:val="-24"/>
                <w:w w:val="110"/>
                <w:sz w:val="20"/>
              </w:rPr>
              <w:t> </w:t>
            </w:r>
            <w:r>
              <w:rPr>
                <w:w w:val="110"/>
                <w:sz w:val="20"/>
              </w:rPr>
              <w:t>and</w:t>
            </w:r>
            <w:r>
              <w:rPr>
                <w:spacing w:val="-25"/>
                <w:w w:val="110"/>
                <w:sz w:val="20"/>
              </w:rPr>
              <w:t> </w:t>
            </w:r>
            <w:r>
              <w:rPr>
                <w:w w:val="110"/>
                <w:sz w:val="20"/>
              </w:rPr>
              <w:t>Families</w:t>
            </w:r>
            <w:r>
              <w:rPr>
                <w:spacing w:val="-25"/>
                <w:w w:val="110"/>
                <w:sz w:val="20"/>
              </w:rPr>
              <w:t> </w:t>
            </w:r>
            <w:r>
              <w:rPr>
                <w:w w:val="110"/>
                <w:sz w:val="20"/>
              </w:rPr>
              <w:t>Board</w:t>
            </w:r>
          </w:p>
          <w:p>
            <w:pPr>
              <w:pStyle w:val="TableParagraph"/>
              <w:numPr>
                <w:ilvl w:val="0"/>
                <w:numId w:val="9"/>
              </w:numPr>
              <w:tabs>
                <w:tab w:pos="394" w:val="left" w:leader="none"/>
              </w:tabs>
              <w:spacing w:line="254" w:lineRule="auto" w:before="73" w:after="0"/>
              <w:ind w:left="413" w:right="280" w:hanging="300"/>
              <w:jc w:val="left"/>
              <w:rPr>
                <w:sz w:val="20"/>
              </w:rPr>
            </w:pPr>
            <w:r>
              <w:rPr>
                <w:w w:val="105"/>
                <w:sz w:val="20"/>
              </w:rPr>
              <w:t>Developing Queensland’s Framework for Action – Reshaping our </w:t>
            </w:r>
            <w:r>
              <w:rPr>
                <w:w w:val="110"/>
                <w:sz w:val="20"/>
              </w:rPr>
              <w:t>approach</w:t>
            </w:r>
            <w:r>
              <w:rPr>
                <w:spacing w:val="-23"/>
                <w:w w:val="110"/>
                <w:sz w:val="20"/>
              </w:rPr>
              <w:t> </w:t>
            </w:r>
            <w:r>
              <w:rPr>
                <w:w w:val="110"/>
                <w:sz w:val="20"/>
              </w:rPr>
              <w:t>to</w:t>
            </w:r>
            <w:r>
              <w:rPr>
                <w:spacing w:val="-22"/>
                <w:w w:val="110"/>
                <w:sz w:val="20"/>
              </w:rPr>
              <w:t> </w:t>
            </w:r>
            <w:r>
              <w:rPr>
                <w:w w:val="110"/>
                <w:sz w:val="20"/>
              </w:rPr>
              <w:t>Aboriginal</w:t>
            </w:r>
            <w:r>
              <w:rPr>
                <w:spacing w:val="-24"/>
                <w:w w:val="110"/>
                <w:sz w:val="20"/>
              </w:rPr>
              <w:t> </w:t>
            </w:r>
            <w:r>
              <w:rPr>
                <w:w w:val="110"/>
                <w:sz w:val="20"/>
              </w:rPr>
              <w:t>and</w:t>
            </w:r>
            <w:r>
              <w:rPr>
                <w:spacing w:val="-25"/>
                <w:w w:val="110"/>
                <w:sz w:val="20"/>
              </w:rPr>
              <w:t> </w:t>
            </w:r>
            <w:r>
              <w:rPr>
                <w:spacing w:val="-2"/>
                <w:w w:val="110"/>
                <w:sz w:val="20"/>
              </w:rPr>
              <w:t>Torres</w:t>
            </w:r>
            <w:r>
              <w:rPr>
                <w:spacing w:val="-26"/>
                <w:w w:val="110"/>
                <w:sz w:val="20"/>
              </w:rPr>
              <w:t> </w:t>
            </w:r>
            <w:r>
              <w:rPr>
                <w:w w:val="110"/>
                <w:sz w:val="20"/>
              </w:rPr>
              <w:t>Strait</w:t>
            </w:r>
            <w:r>
              <w:rPr>
                <w:spacing w:val="-24"/>
                <w:w w:val="110"/>
                <w:sz w:val="20"/>
              </w:rPr>
              <w:t> </w:t>
            </w:r>
            <w:r>
              <w:rPr>
                <w:w w:val="110"/>
                <w:sz w:val="20"/>
              </w:rPr>
              <w:t>Islander</w:t>
            </w:r>
            <w:r>
              <w:rPr>
                <w:spacing w:val="-22"/>
                <w:w w:val="110"/>
                <w:sz w:val="20"/>
              </w:rPr>
              <w:t> </w:t>
            </w:r>
            <w:r>
              <w:rPr>
                <w:w w:val="110"/>
                <w:sz w:val="20"/>
              </w:rPr>
              <w:t>Domestic</w:t>
            </w:r>
            <w:r>
              <w:rPr>
                <w:spacing w:val="-24"/>
                <w:w w:val="110"/>
                <w:sz w:val="20"/>
              </w:rPr>
              <w:t> </w:t>
            </w:r>
            <w:r>
              <w:rPr>
                <w:w w:val="110"/>
                <w:sz w:val="20"/>
              </w:rPr>
              <w:t>and Family</w:t>
            </w:r>
            <w:r>
              <w:rPr>
                <w:spacing w:val="-12"/>
                <w:w w:val="110"/>
                <w:sz w:val="20"/>
              </w:rPr>
              <w:t> </w:t>
            </w:r>
            <w:r>
              <w:rPr>
                <w:w w:val="110"/>
                <w:sz w:val="20"/>
              </w:rPr>
              <w:t>Violence</w:t>
            </w:r>
          </w:p>
          <w:p>
            <w:pPr>
              <w:pStyle w:val="TableParagraph"/>
              <w:numPr>
                <w:ilvl w:val="0"/>
                <w:numId w:val="9"/>
              </w:numPr>
              <w:tabs>
                <w:tab w:pos="394" w:val="left" w:leader="none"/>
              </w:tabs>
              <w:spacing w:line="240" w:lineRule="auto" w:before="60" w:after="0"/>
              <w:ind w:left="393" w:right="0" w:hanging="281"/>
              <w:jc w:val="left"/>
              <w:rPr>
                <w:sz w:val="20"/>
              </w:rPr>
            </w:pPr>
            <w:r>
              <w:rPr>
                <w:w w:val="105"/>
                <w:sz w:val="20"/>
              </w:rPr>
              <w:t>Developing the First Nations health equity reform</w:t>
            </w:r>
            <w:r>
              <w:rPr>
                <w:spacing w:val="-18"/>
                <w:w w:val="105"/>
                <w:sz w:val="20"/>
              </w:rPr>
              <w:t> </w:t>
            </w:r>
            <w:r>
              <w:rPr>
                <w:w w:val="105"/>
                <w:sz w:val="20"/>
              </w:rPr>
              <w:t>agenda.</w:t>
            </w:r>
          </w:p>
        </w:tc>
      </w:tr>
    </w:tbl>
    <w:p>
      <w:pPr>
        <w:spacing w:after="0" w:line="240" w:lineRule="auto"/>
        <w:jc w:val="left"/>
        <w:rPr>
          <w:sz w:val="20"/>
        </w:rPr>
        <w:sectPr>
          <w:pgSz w:w="11910" w:h="16840"/>
          <w:pgMar w:top="0" w:bottom="0" w:left="0" w:right="0"/>
        </w:sectPr>
      </w:pPr>
    </w:p>
    <w:p>
      <w:pPr>
        <w:pStyle w:val="BodyText"/>
        <w:rPr>
          <w:b/>
          <w:sz w:val="20"/>
        </w:rPr>
      </w:pPr>
      <w:r>
        <w:rPr/>
        <w:pict>
          <v:group style="position:absolute;margin-left:0pt;margin-top:.000015pt;width:70.5pt;height:841.9pt;mso-position-horizontal-relative:page;mso-position-vertical-relative:page;z-index:251762688" coordorigin="0,0" coordsize="1410,16838">
            <v:shape style="position:absolute;left:0;top:0;width:1286;height:16838" type="#_x0000_t75" stroked="false">
              <v:imagedata r:id="rId111" o:title=""/>
            </v:shape>
            <v:shape style="position:absolute;left:168;top:1721;width:325;height:291" type="#_x0000_t75" stroked="false">
              <v:imagedata r:id="rId38" o:title=""/>
            </v:shape>
            <v:shape style="position:absolute;left:607;top:1715;width:305;height:313" type="#_x0000_t75" stroked="false">
              <v:imagedata r:id="rId112" o:title=""/>
            </v:shape>
            <v:shape style="position:absolute;left:1123;top:1695;width:287;height:322" type="#_x0000_t75" stroked="false">
              <v:imagedata r:id="rId183" o:title=""/>
            </v:shape>
            <v:shape style="position:absolute;left:230;top:16430;width:203;height:222" type="#_x0000_t202" filled="false" stroked="false">
              <v:textbox inset="0,0,0,0">
                <w:txbxContent>
                  <w:p>
                    <w:pPr>
                      <w:spacing w:line="219" w:lineRule="exact" w:before="0"/>
                      <w:ind w:left="0" w:right="0" w:firstLine="0"/>
                      <w:jc w:val="left"/>
                      <w:rPr>
                        <w:sz w:val="18"/>
                      </w:rPr>
                    </w:pPr>
                    <w:r>
                      <w:rPr>
                        <w:sz w:val="18"/>
                      </w:rPr>
                      <w:t>10</w:t>
                    </w:r>
                  </w:p>
                </w:txbxContent>
              </v:textbox>
              <w10:wrap type="non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tabs>
          <w:tab w:pos="2505" w:val="left" w:leader="none"/>
          <w:tab w:pos="3861" w:val="left" w:leader="none"/>
          <w:tab w:pos="6534" w:val="left" w:leader="none"/>
          <w:tab w:pos="7917" w:val="left" w:leader="none"/>
          <w:tab w:pos="9272" w:val="left" w:leader="none"/>
          <w:tab w:pos="11118" w:val="left" w:leader="none"/>
        </w:tabs>
        <w:spacing w:line="240" w:lineRule="auto"/>
        <w:ind w:left="1524" w:right="0" w:firstLine="0"/>
        <w:rPr>
          <w:sz w:val="20"/>
        </w:rPr>
      </w:pPr>
      <w:r>
        <w:rPr>
          <w:position w:val="3"/>
          <w:sz w:val="20"/>
        </w:rPr>
        <w:drawing>
          <wp:inline distT="0" distB="0" distL="0" distR="0">
            <wp:extent cx="207119" cy="185737"/>
            <wp:effectExtent l="0" t="0" r="0" b="0"/>
            <wp:docPr id="393" name="image179.png"/>
            <wp:cNvGraphicFramePr>
              <a:graphicFrameLocks noChangeAspect="1"/>
            </wp:cNvGraphicFramePr>
            <a:graphic>
              <a:graphicData uri="http://schemas.openxmlformats.org/drawingml/2006/picture">
                <pic:pic>
                  <pic:nvPicPr>
                    <pic:cNvPr id="394" name="image179.png"/>
                    <pic:cNvPicPr/>
                  </pic:nvPicPr>
                  <pic:blipFill>
                    <a:blip r:embed="rId184" cstate="print"/>
                    <a:stretch>
                      <a:fillRect/>
                    </a:stretch>
                  </pic:blipFill>
                  <pic:spPr>
                    <a:xfrm>
                      <a:off x="0" y="0"/>
                      <a:ext cx="207119" cy="185737"/>
                    </a:xfrm>
                    <a:prstGeom prst="rect">
                      <a:avLst/>
                    </a:prstGeom>
                  </pic:spPr>
                </pic:pic>
              </a:graphicData>
            </a:graphic>
          </wp:inline>
        </w:drawing>
      </w:r>
      <w:r>
        <w:rPr>
          <w:position w:val="3"/>
          <w:sz w:val="20"/>
        </w:rPr>
      </w:r>
      <w:r>
        <w:rPr>
          <w:rFonts w:ascii="Times New Roman"/>
          <w:spacing w:val="62"/>
          <w:position w:val="3"/>
          <w:sz w:val="20"/>
        </w:rPr>
        <w:t> </w:t>
      </w:r>
      <w:r>
        <w:rPr>
          <w:spacing w:val="62"/>
          <w:position w:val="2"/>
          <w:sz w:val="20"/>
        </w:rPr>
        <w:drawing>
          <wp:inline distT="0" distB="0" distL="0" distR="0">
            <wp:extent cx="194906" cy="200025"/>
            <wp:effectExtent l="0" t="0" r="0" b="0"/>
            <wp:docPr id="395" name="image111.png"/>
            <wp:cNvGraphicFramePr>
              <a:graphicFrameLocks noChangeAspect="1"/>
            </wp:cNvGraphicFramePr>
            <a:graphic>
              <a:graphicData uri="http://schemas.openxmlformats.org/drawingml/2006/picture">
                <pic:pic>
                  <pic:nvPicPr>
                    <pic:cNvPr id="396" name="image111.png"/>
                    <pic:cNvPicPr/>
                  </pic:nvPicPr>
                  <pic:blipFill>
                    <a:blip r:embed="rId115" cstate="print"/>
                    <a:stretch>
                      <a:fillRect/>
                    </a:stretch>
                  </pic:blipFill>
                  <pic:spPr>
                    <a:xfrm>
                      <a:off x="0" y="0"/>
                      <a:ext cx="194906"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397" name="image180.png"/>
            <wp:cNvGraphicFramePr>
              <a:graphicFrameLocks noChangeAspect="1"/>
            </wp:cNvGraphicFramePr>
            <a:graphic>
              <a:graphicData uri="http://schemas.openxmlformats.org/drawingml/2006/picture">
                <pic:pic>
                  <pic:nvPicPr>
                    <pic:cNvPr id="398" name="image180.png"/>
                    <pic:cNvPicPr/>
                  </pic:nvPicPr>
                  <pic:blipFill>
                    <a:blip r:embed="rId185"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399" name="image181.png"/>
            <wp:cNvGraphicFramePr>
              <a:graphicFrameLocks noChangeAspect="1"/>
            </wp:cNvGraphicFramePr>
            <a:graphic>
              <a:graphicData uri="http://schemas.openxmlformats.org/drawingml/2006/picture">
                <pic:pic>
                  <pic:nvPicPr>
                    <pic:cNvPr id="400" name="image181.png"/>
                    <pic:cNvPicPr/>
                  </pic:nvPicPr>
                  <pic:blipFill>
                    <a:blip r:embed="rId186"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401" name="image114.png"/>
            <wp:cNvGraphicFramePr>
              <a:graphicFrameLocks noChangeAspect="1"/>
            </wp:cNvGraphicFramePr>
            <a:graphic>
              <a:graphicData uri="http://schemas.openxmlformats.org/drawingml/2006/picture">
                <pic:pic>
                  <pic:nvPicPr>
                    <pic:cNvPr id="402" name="image114.png"/>
                    <pic:cNvPicPr/>
                  </pic:nvPicPr>
                  <pic:blipFill>
                    <a:blip r:embed="rId118"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006" cy="204025"/>
            <wp:effectExtent l="0" t="0" r="0" b="0"/>
            <wp:docPr id="403" name="image182.png"/>
            <wp:cNvGraphicFramePr>
              <a:graphicFrameLocks noChangeAspect="1"/>
            </wp:cNvGraphicFramePr>
            <a:graphic>
              <a:graphicData uri="http://schemas.openxmlformats.org/drawingml/2006/picture">
                <pic:pic>
                  <pic:nvPicPr>
                    <pic:cNvPr id="404" name="image182.png"/>
                    <pic:cNvPicPr/>
                  </pic:nvPicPr>
                  <pic:blipFill>
                    <a:blip r:embed="rId187" cstate="print"/>
                    <a:stretch>
                      <a:fillRect/>
                    </a:stretch>
                  </pic:blipFill>
                  <pic:spPr>
                    <a:xfrm>
                      <a:off x="0" y="0"/>
                      <a:ext cx="182006" cy="204025"/>
                    </a:xfrm>
                    <a:prstGeom prst="rect">
                      <a:avLst/>
                    </a:prstGeom>
                  </pic:spPr>
                </pic:pic>
              </a:graphicData>
            </a:graphic>
          </wp:inline>
        </w:drawing>
      </w:r>
      <w:r>
        <w:rPr>
          <w:spacing w:val="62"/>
          <w:position w:val="1"/>
          <w:sz w:val="20"/>
        </w:rPr>
      </w:r>
      <w:r>
        <w:rPr>
          <w:rFonts w:ascii="Times New Roman"/>
          <w:spacing w:val="64"/>
          <w:position w:val="1"/>
          <w:sz w:val="20"/>
        </w:rPr>
        <w:t> </w:t>
      </w:r>
      <w:r>
        <w:rPr>
          <w:spacing w:val="64"/>
          <w:position w:val="2"/>
          <w:sz w:val="20"/>
        </w:rPr>
        <w:drawing>
          <wp:inline distT="0" distB="0" distL="0" distR="0">
            <wp:extent cx="207119" cy="185737"/>
            <wp:effectExtent l="0" t="0" r="0" b="0"/>
            <wp:docPr id="405" name="image43.png"/>
            <wp:cNvGraphicFramePr>
              <a:graphicFrameLocks noChangeAspect="1"/>
            </wp:cNvGraphicFramePr>
            <a:graphic>
              <a:graphicData uri="http://schemas.openxmlformats.org/drawingml/2006/picture">
                <pic:pic>
                  <pic:nvPicPr>
                    <pic:cNvPr id="406" name="image43.png"/>
                    <pic:cNvPicPr/>
                  </pic:nvPicPr>
                  <pic:blipFill>
                    <a:blip r:embed="rId47" cstate="print"/>
                    <a:stretch>
                      <a:fillRect/>
                    </a:stretch>
                  </pic:blipFill>
                  <pic:spPr>
                    <a:xfrm>
                      <a:off x="0" y="0"/>
                      <a:ext cx="207119" cy="185737"/>
                    </a:xfrm>
                    <a:prstGeom prst="rect">
                      <a:avLst/>
                    </a:prstGeom>
                  </pic:spPr>
                </pic:pic>
              </a:graphicData>
            </a:graphic>
          </wp:inline>
        </w:drawing>
      </w:r>
      <w:r>
        <w:rPr>
          <w:spacing w:val="64"/>
          <w:position w:val="2"/>
          <w:sz w:val="20"/>
        </w:rPr>
      </w:r>
      <w:r>
        <w:rPr>
          <w:rFonts w:ascii="Times New Roman"/>
          <w:spacing w:val="62"/>
          <w:position w:val="2"/>
          <w:sz w:val="20"/>
        </w:rPr>
        <w:t> </w:t>
      </w:r>
      <w:r>
        <w:rPr>
          <w:spacing w:val="62"/>
          <w:sz w:val="20"/>
        </w:rPr>
        <w:drawing>
          <wp:inline distT="0" distB="0" distL="0" distR="0">
            <wp:extent cx="194070" cy="199167"/>
            <wp:effectExtent l="0" t="0" r="0" b="0"/>
            <wp:docPr id="407" name="image116.png"/>
            <wp:cNvGraphicFramePr>
              <a:graphicFrameLocks noChangeAspect="1"/>
            </wp:cNvGraphicFramePr>
            <a:graphic>
              <a:graphicData uri="http://schemas.openxmlformats.org/drawingml/2006/picture">
                <pic:pic>
                  <pic:nvPicPr>
                    <pic:cNvPr id="408" name="image116.png"/>
                    <pic:cNvPicPr/>
                  </pic:nvPicPr>
                  <pic:blipFill>
                    <a:blip r:embed="rId120" cstate="print"/>
                    <a:stretch>
                      <a:fillRect/>
                    </a:stretch>
                  </pic:blipFill>
                  <pic:spPr>
                    <a:xfrm>
                      <a:off x="0" y="0"/>
                      <a:ext cx="194070" cy="199167"/>
                    </a:xfrm>
                    <a:prstGeom prst="rect">
                      <a:avLst/>
                    </a:prstGeom>
                  </pic:spPr>
                </pic:pic>
              </a:graphicData>
            </a:graphic>
          </wp:inline>
        </w:drawing>
      </w:r>
      <w:r>
        <w:rPr>
          <w:spacing w:val="62"/>
          <w:sz w:val="20"/>
        </w:rPr>
      </w:r>
      <w:r>
        <w:rPr>
          <w:rFonts w:ascii="Times New Roman"/>
          <w:spacing w:val="122"/>
          <w:sz w:val="20"/>
        </w:rPr>
        <w:t> </w:t>
      </w:r>
      <w:r>
        <w:rPr>
          <w:spacing w:val="122"/>
          <w:position w:val="3"/>
          <w:sz w:val="20"/>
        </w:rPr>
        <w:drawing>
          <wp:inline distT="0" distB="0" distL="0" distR="0">
            <wp:extent cx="182686" cy="204787"/>
            <wp:effectExtent l="0" t="0" r="0" b="0"/>
            <wp:docPr id="409" name="image180.png"/>
            <wp:cNvGraphicFramePr>
              <a:graphicFrameLocks noChangeAspect="1"/>
            </wp:cNvGraphicFramePr>
            <a:graphic>
              <a:graphicData uri="http://schemas.openxmlformats.org/drawingml/2006/picture">
                <pic:pic>
                  <pic:nvPicPr>
                    <pic:cNvPr id="410" name="image180.png"/>
                    <pic:cNvPicPr/>
                  </pic:nvPicPr>
                  <pic:blipFill>
                    <a:blip r:embed="rId185" cstate="print"/>
                    <a:stretch>
                      <a:fillRect/>
                    </a:stretch>
                  </pic:blipFill>
                  <pic:spPr>
                    <a:xfrm>
                      <a:off x="0" y="0"/>
                      <a:ext cx="182686" cy="204787"/>
                    </a:xfrm>
                    <a:prstGeom prst="rect">
                      <a:avLst/>
                    </a:prstGeom>
                  </pic:spPr>
                </pic:pic>
              </a:graphicData>
            </a:graphic>
          </wp:inline>
        </w:drawing>
      </w:r>
      <w:r>
        <w:rPr>
          <w:spacing w:val="122"/>
          <w:position w:val="3"/>
          <w:sz w:val="20"/>
        </w:rPr>
      </w:r>
      <w:r>
        <w:rPr>
          <w:rFonts w:ascii="Times New Roman"/>
          <w:spacing w:val="63"/>
          <w:position w:val="3"/>
          <w:sz w:val="20"/>
        </w:rPr>
        <w:t> </w:t>
      </w:r>
      <w:r>
        <w:rPr>
          <w:spacing w:val="63"/>
          <w:position w:val="4"/>
          <w:sz w:val="20"/>
        </w:rPr>
        <w:drawing>
          <wp:inline distT="0" distB="0" distL="0" distR="0">
            <wp:extent cx="207119" cy="185737"/>
            <wp:effectExtent l="0" t="0" r="0" b="0"/>
            <wp:docPr id="411" name="image183.png"/>
            <wp:cNvGraphicFramePr>
              <a:graphicFrameLocks noChangeAspect="1"/>
            </wp:cNvGraphicFramePr>
            <a:graphic>
              <a:graphicData uri="http://schemas.openxmlformats.org/drawingml/2006/picture">
                <pic:pic>
                  <pic:nvPicPr>
                    <pic:cNvPr id="412" name="image183.png"/>
                    <pic:cNvPicPr/>
                  </pic:nvPicPr>
                  <pic:blipFill>
                    <a:blip r:embed="rId188"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070" cy="199167"/>
            <wp:effectExtent l="0" t="0" r="0" b="0"/>
            <wp:docPr id="413" name="image184.png"/>
            <wp:cNvGraphicFramePr>
              <a:graphicFrameLocks noChangeAspect="1"/>
            </wp:cNvGraphicFramePr>
            <a:graphic>
              <a:graphicData uri="http://schemas.openxmlformats.org/drawingml/2006/picture">
                <pic:pic>
                  <pic:nvPicPr>
                    <pic:cNvPr id="414" name="image184.png"/>
                    <pic:cNvPicPr/>
                  </pic:nvPicPr>
                  <pic:blipFill>
                    <a:blip r:embed="rId189" cstate="print"/>
                    <a:stretch>
                      <a:fillRect/>
                    </a:stretch>
                  </pic:blipFill>
                  <pic:spPr>
                    <a:xfrm>
                      <a:off x="0" y="0"/>
                      <a:ext cx="194070" cy="199167"/>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686" cy="204787"/>
            <wp:effectExtent l="0" t="0" r="0" b="0"/>
            <wp:docPr id="415" name="image185.png"/>
            <wp:cNvGraphicFramePr>
              <a:graphicFrameLocks noChangeAspect="1"/>
            </wp:cNvGraphicFramePr>
            <a:graphic>
              <a:graphicData uri="http://schemas.openxmlformats.org/drawingml/2006/picture">
                <pic:pic>
                  <pic:nvPicPr>
                    <pic:cNvPr id="416" name="image185.png"/>
                    <pic:cNvPicPr/>
                  </pic:nvPicPr>
                  <pic:blipFill>
                    <a:blip r:embed="rId190" cstate="print"/>
                    <a:stretch>
                      <a:fillRect/>
                    </a:stretch>
                  </pic:blipFill>
                  <pic:spPr>
                    <a:xfrm>
                      <a:off x="0" y="0"/>
                      <a:ext cx="182686" cy="204787"/>
                    </a:xfrm>
                    <a:prstGeom prst="rect">
                      <a:avLst/>
                    </a:prstGeom>
                  </pic:spPr>
                </pic:pic>
              </a:graphicData>
            </a:graphic>
          </wp:inline>
        </w:drawing>
      </w:r>
      <w:r>
        <w:rPr>
          <w:spacing w:val="62"/>
          <w:position w:val="3"/>
          <w:sz w:val="20"/>
        </w:rPr>
      </w:r>
      <w:r>
        <w:rPr>
          <w:rFonts w:ascii="Times New Roman"/>
          <w:spacing w:val="63"/>
          <w:position w:val="3"/>
          <w:sz w:val="20"/>
        </w:rPr>
        <w:t> </w:t>
      </w:r>
      <w:r>
        <w:rPr>
          <w:spacing w:val="63"/>
          <w:position w:val="3"/>
          <w:sz w:val="20"/>
        </w:rPr>
        <w:drawing>
          <wp:inline distT="0" distB="0" distL="0" distR="0">
            <wp:extent cx="207119" cy="185737"/>
            <wp:effectExtent l="0" t="0" r="0" b="0"/>
            <wp:docPr id="417" name="image179.png"/>
            <wp:cNvGraphicFramePr>
              <a:graphicFrameLocks noChangeAspect="1"/>
            </wp:cNvGraphicFramePr>
            <a:graphic>
              <a:graphicData uri="http://schemas.openxmlformats.org/drawingml/2006/picture">
                <pic:pic>
                  <pic:nvPicPr>
                    <pic:cNvPr id="418" name="image179.png"/>
                    <pic:cNvPicPr/>
                  </pic:nvPicPr>
                  <pic:blipFill>
                    <a:blip r:embed="rId184" cstate="print"/>
                    <a:stretch>
                      <a:fillRect/>
                    </a:stretch>
                  </pic:blipFill>
                  <pic:spPr>
                    <a:xfrm>
                      <a:off x="0" y="0"/>
                      <a:ext cx="207119" cy="185737"/>
                    </a:xfrm>
                    <a:prstGeom prst="rect">
                      <a:avLst/>
                    </a:prstGeom>
                  </pic:spPr>
                </pic:pic>
              </a:graphicData>
            </a:graphic>
          </wp:inline>
        </w:drawing>
      </w:r>
      <w:r>
        <w:rPr>
          <w:spacing w:val="63"/>
          <w:position w:val="3"/>
          <w:sz w:val="20"/>
        </w:rPr>
      </w:r>
      <w:r>
        <w:rPr>
          <w:rFonts w:ascii="Times New Roman"/>
          <w:spacing w:val="62"/>
          <w:position w:val="3"/>
          <w:sz w:val="20"/>
        </w:rPr>
        <w:t> </w:t>
      </w:r>
      <w:r>
        <w:rPr>
          <w:spacing w:val="62"/>
          <w:position w:val="2"/>
          <w:sz w:val="20"/>
        </w:rPr>
        <w:drawing>
          <wp:inline distT="0" distB="0" distL="0" distR="0">
            <wp:extent cx="194907" cy="200025"/>
            <wp:effectExtent l="0" t="0" r="0" b="0"/>
            <wp:docPr id="419" name="image119.png"/>
            <wp:cNvGraphicFramePr>
              <a:graphicFrameLocks noChangeAspect="1"/>
            </wp:cNvGraphicFramePr>
            <a:graphic>
              <a:graphicData uri="http://schemas.openxmlformats.org/drawingml/2006/picture">
                <pic:pic>
                  <pic:nvPicPr>
                    <pic:cNvPr id="420" name="image119.png"/>
                    <pic:cNvPicPr/>
                  </pic:nvPicPr>
                  <pic:blipFill>
                    <a:blip r:embed="rId123"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421" name="image186.png"/>
            <wp:cNvGraphicFramePr>
              <a:graphicFrameLocks noChangeAspect="1"/>
            </wp:cNvGraphicFramePr>
            <a:graphic>
              <a:graphicData uri="http://schemas.openxmlformats.org/drawingml/2006/picture">
                <pic:pic>
                  <pic:nvPicPr>
                    <pic:cNvPr id="422" name="image186.png"/>
                    <pic:cNvPicPr/>
                  </pic:nvPicPr>
                  <pic:blipFill>
                    <a:blip r:embed="rId191"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423" name="image179.png"/>
            <wp:cNvGraphicFramePr>
              <a:graphicFrameLocks noChangeAspect="1"/>
            </wp:cNvGraphicFramePr>
            <a:graphic>
              <a:graphicData uri="http://schemas.openxmlformats.org/drawingml/2006/picture">
                <pic:pic>
                  <pic:nvPicPr>
                    <pic:cNvPr id="424" name="image179.png"/>
                    <pic:cNvPicPr/>
                  </pic:nvPicPr>
                  <pic:blipFill>
                    <a:blip r:embed="rId184"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425" name="image121.png"/>
            <wp:cNvGraphicFramePr>
              <a:graphicFrameLocks noChangeAspect="1"/>
            </wp:cNvGraphicFramePr>
            <a:graphic>
              <a:graphicData uri="http://schemas.openxmlformats.org/drawingml/2006/picture">
                <pic:pic>
                  <pic:nvPicPr>
                    <pic:cNvPr id="426" name="image121.png"/>
                    <pic:cNvPicPr/>
                  </pic:nvPicPr>
                  <pic:blipFill>
                    <a:blip r:embed="rId125"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006" cy="204025"/>
            <wp:effectExtent l="0" t="0" r="0" b="0"/>
            <wp:docPr id="427" name="image122.png"/>
            <wp:cNvGraphicFramePr>
              <a:graphicFrameLocks noChangeAspect="1"/>
            </wp:cNvGraphicFramePr>
            <a:graphic>
              <a:graphicData uri="http://schemas.openxmlformats.org/drawingml/2006/picture">
                <pic:pic>
                  <pic:nvPicPr>
                    <pic:cNvPr id="428" name="image122.png"/>
                    <pic:cNvPicPr/>
                  </pic:nvPicPr>
                  <pic:blipFill>
                    <a:blip r:embed="rId126" cstate="print"/>
                    <a:stretch>
                      <a:fillRect/>
                    </a:stretch>
                  </pic:blipFill>
                  <pic:spPr>
                    <a:xfrm>
                      <a:off x="0" y="0"/>
                      <a:ext cx="182006" cy="204025"/>
                    </a:xfrm>
                    <a:prstGeom prst="rect">
                      <a:avLst/>
                    </a:prstGeom>
                  </pic:spPr>
                </pic:pic>
              </a:graphicData>
            </a:graphic>
          </wp:inline>
        </w:drawing>
      </w:r>
      <w:r>
        <w:rPr>
          <w:spacing w:val="62"/>
          <w:position w:val="1"/>
          <w:sz w:val="20"/>
        </w:rPr>
      </w:r>
      <w:r>
        <w:rPr>
          <w:rFonts w:ascii="Times New Roman"/>
          <w:spacing w:val="64"/>
          <w:position w:val="1"/>
          <w:sz w:val="20"/>
        </w:rPr>
        <w:t> </w:t>
      </w:r>
      <w:r>
        <w:rPr>
          <w:spacing w:val="64"/>
          <w:position w:val="2"/>
          <w:sz w:val="20"/>
        </w:rPr>
        <w:drawing>
          <wp:inline distT="0" distB="0" distL="0" distR="0">
            <wp:extent cx="207119" cy="185737"/>
            <wp:effectExtent l="0" t="0" r="0" b="0"/>
            <wp:docPr id="429" name="image187.png"/>
            <wp:cNvGraphicFramePr>
              <a:graphicFrameLocks noChangeAspect="1"/>
            </wp:cNvGraphicFramePr>
            <a:graphic>
              <a:graphicData uri="http://schemas.openxmlformats.org/drawingml/2006/picture">
                <pic:pic>
                  <pic:nvPicPr>
                    <pic:cNvPr id="430" name="image187.png"/>
                    <pic:cNvPicPr/>
                  </pic:nvPicPr>
                  <pic:blipFill>
                    <a:blip r:embed="rId192" cstate="print"/>
                    <a:stretch>
                      <a:fillRect/>
                    </a:stretch>
                  </pic:blipFill>
                  <pic:spPr>
                    <a:xfrm>
                      <a:off x="0" y="0"/>
                      <a:ext cx="207119" cy="185737"/>
                    </a:xfrm>
                    <a:prstGeom prst="rect">
                      <a:avLst/>
                    </a:prstGeom>
                  </pic:spPr>
                </pic:pic>
              </a:graphicData>
            </a:graphic>
          </wp:inline>
        </w:drawing>
      </w:r>
      <w:r>
        <w:rPr>
          <w:spacing w:val="64"/>
          <w:position w:val="2"/>
          <w:sz w:val="20"/>
        </w:rPr>
      </w:r>
      <w:r>
        <w:rPr>
          <w:rFonts w:ascii="Times New Roman"/>
          <w:spacing w:val="62"/>
          <w:position w:val="2"/>
          <w:sz w:val="20"/>
        </w:rPr>
        <w:t> </w:t>
      </w:r>
      <w:r>
        <w:rPr>
          <w:spacing w:val="62"/>
          <w:sz w:val="20"/>
        </w:rPr>
        <w:drawing>
          <wp:inline distT="0" distB="0" distL="0" distR="0">
            <wp:extent cx="194070" cy="199167"/>
            <wp:effectExtent l="0" t="0" r="0" b="0"/>
            <wp:docPr id="431" name="image124.png"/>
            <wp:cNvGraphicFramePr>
              <a:graphicFrameLocks noChangeAspect="1"/>
            </wp:cNvGraphicFramePr>
            <a:graphic>
              <a:graphicData uri="http://schemas.openxmlformats.org/drawingml/2006/picture">
                <pic:pic>
                  <pic:nvPicPr>
                    <pic:cNvPr id="432" name="image124.png"/>
                    <pic:cNvPicPr/>
                  </pic:nvPicPr>
                  <pic:blipFill>
                    <a:blip r:embed="rId128" cstate="print"/>
                    <a:stretch>
                      <a:fillRect/>
                    </a:stretch>
                  </pic:blipFill>
                  <pic:spPr>
                    <a:xfrm>
                      <a:off x="0" y="0"/>
                      <a:ext cx="194070" cy="199167"/>
                    </a:xfrm>
                    <a:prstGeom prst="rect">
                      <a:avLst/>
                    </a:prstGeom>
                  </pic:spPr>
                </pic:pic>
              </a:graphicData>
            </a:graphic>
          </wp:inline>
        </w:drawing>
      </w:r>
      <w:r>
        <w:rPr>
          <w:spacing w:val="62"/>
          <w:sz w:val="20"/>
        </w:rPr>
      </w:r>
      <w:r>
        <w:rPr>
          <w:rFonts w:ascii="Times New Roman"/>
          <w:spacing w:val="107"/>
          <w:sz w:val="20"/>
        </w:rPr>
        <w:t> </w:t>
      </w:r>
      <w:r>
        <w:rPr>
          <w:spacing w:val="107"/>
          <w:position w:val="2"/>
          <w:sz w:val="20"/>
        </w:rPr>
        <w:drawing>
          <wp:inline distT="0" distB="0" distL="0" distR="0">
            <wp:extent cx="194907" cy="200025"/>
            <wp:effectExtent l="0" t="0" r="0" b="0"/>
            <wp:docPr id="433" name="image125.png"/>
            <wp:cNvGraphicFramePr>
              <a:graphicFrameLocks noChangeAspect="1"/>
            </wp:cNvGraphicFramePr>
            <a:graphic>
              <a:graphicData uri="http://schemas.openxmlformats.org/drawingml/2006/picture">
                <pic:pic>
                  <pic:nvPicPr>
                    <pic:cNvPr id="434" name="image125.png"/>
                    <pic:cNvPicPr/>
                  </pic:nvPicPr>
                  <pic:blipFill>
                    <a:blip r:embed="rId129" cstate="print"/>
                    <a:stretch>
                      <a:fillRect/>
                    </a:stretch>
                  </pic:blipFill>
                  <pic:spPr>
                    <a:xfrm>
                      <a:off x="0" y="0"/>
                      <a:ext cx="194907" cy="200025"/>
                    </a:xfrm>
                    <a:prstGeom prst="rect">
                      <a:avLst/>
                    </a:prstGeom>
                  </pic:spPr>
                </pic:pic>
              </a:graphicData>
            </a:graphic>
          </wp:inline>
        </w:drawing>
      </w:r>
      <w:r>
        <w:rPr>
          <w:spacing w:val="107"/>
          <w:position w:val="2"/>
          <w:sz w:val="20"/>
        </w:rPr>
      </w:r>
      <w:r>
        <w:rPr>
          <w:spacing w:val="107"/>
          <w:position w:val="2"/>
          <w:sz w:val="20"/>
        </w:rPr>
        <w:tab/>
      </w:r>
      <w:r>
        <w:rPr>
          <w:spacing w:val="107"/>
          <w:position w:val="2"/>
          <w:sz w:val="20"/>
        </w:rPr>
        <w:drawing>
          <wp:inline distT="0" distB="0" distL="0" distR="0">
            <wp:extent cx="182686" cy="204787"/>
            <wp:effectExtent l="0" t="0" r="0" b="0"/>
            <wp:docPr id="435" name="image56.png"/>
            <wp:cNvGraphicFramePr>
              <a:graphicFrameLocks noChangeAspect="1"/>
            </wp:cNvGraphicFramePr>
            <a:graphic>
              <a:graphicData uri="http://schemas.openxmlformats.org/drawingml/2006/picture">
                <pic:pic>
                  <pic:nvPicPr>
                    <pic:cNvPr id="436" name="image56.png"/>
                    <pic:cNvPicPr/>
                  </pic:nvPicPr>
                  <pic:blipFill>
                    <a:blip r:embed="rId60" cstate="print"/>
                    <a:stretch>
                      <a:fillRect/>
                    </a:stretch>
                  </pic:blipFill>
                  <pic:spPr>
                    <a:xfrm>
                      <a:off x="0" y="0"/>
                      <a:ext cx="182686" cy="204787"/>
                    </a:xfrm>
                    <a:prstGeom prst="rect">
                      <a:avLst/>
                    </a:prstGeom>
                  </pic:spPr>
                </pic:pic>
              </a:graphicData>
            </a:graphic>
          </wp:inline>
        </w:drawing>
      </w:r>
      <w:r>
        <w:rPr>
          <w:spacing w:val="107"/>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437" name="image126.png"/>
            <wp:cNvGraphicFramePr>
              <a:graphicFrameLocks noChangeAspect="1"/>
            </wp:cNvGraphicFramePr>
            <a:graphic>
              <a:graphicData uri="http://schemas.openxmlformats.org/drawingml/2006/picture">
                <pic:pic>
                  <pic:nvPicPr>
                    <pic:cNvPr id="438" name="image126.png"/>
                    <pic:cNvPicPr/>
                  </pic:nvPicPr>
                  <pic:blipFill>
                    <a:blip r:embed="rId130" cstate="print"/>
                    <a:stretch>
                      <a:fillRect/>
                    </a:stretch>
                  </pic:blipFill>
                  <pic:spPr>
                    <a:xfrm>
                      <a:off x="0" y="0"/>
                      <a:ext cx="207119" cy="185737"/>
                    </a:xfrm>
                    <a:prstGeom prst="rect">
                      <a:avLst/>
                    </a:prstGeom>
                  </pic:spPr>
                </pic:pic>
              </a:graphicData>
            </a:graphic>
          </wp:inline>
        </w:drawing>
      </w:r>
      <w:r>
        <w:rPr>
          <w:spacing w:val="63"/>
          <w:position w:val="2"/>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6"/>
        </w:rPr>
      </w:pPr>
    </w:p>
    <w:tbl>
      <w:tblPr>
        <w:tblW w:w="0" w:type="auto"/>
        <w:jc w:val="left"/>
        <w:tblInd w:w="1594"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3094"/>
        <w:gridCol w:w="6193"/>
      </w:tblGrid>
      <w:tr>
        <w:trPr>
          <w:trHeight w:val="382" w:hRule="atLeast"/>
        </w:trPr>
        <w:tc>
          <w:tcPr>
            <w:tcW w:w="3094" w:type="dxa"/>
            <w:tcBorders>
              <w:left w:val="nil"/>
            </w:tcBorders>
          </w:tcPr>
          <w:p>
            <w:pPr>
              <w:pStyle w:val="TableParagraph"/>
              <w:spacing w:before="64"/>
              <w:ind w:left="113"/>
              <w:rPr>
                <w:b/>
                <w:sz w:val="22"/>
              </w:rPr>
            </w:pPr>
            <w:r>
              <w:rPr>
                <w:b/>
                <w:color w:val="00A79E"/>
                <w:w w:val="115"/>
                <w:sz w:val="22"/>
              </w:rPr>
              <w:t>Strategy</w:t>
            </w:r>
          </w:p>
        </w:tc>
        <w:tc>
          <w:tcPr>
            <w:tcW w:w="6193" w:type="dxa"/>
            <w:tcBorders>
              <w:right w:val="nil"/>
            </w:tcBorders>
          </w:tcPr>
          <w:p>
            <w:pPr>
              <w:pStyle w:val="TableParagraph"/>
              <w:spacing w:before="64"/>
              <w:ind w:left="113"/>
              <w:rPr>
                <w:b/>
                <w:sz w:val="22"/>
              </w:rPr>
            </w:pPr>
            <w:r>
              <w:rPr>
                <w:b/>
                <w:color w:val="00A79E"/>
                <w:w w:val="110"/>
                <w:sz w:val="22"/>
              </w:rPr>
              <w:t>Description</w:t>
            </w:r>
          </w:p>
        </w:tc>
      </w:tr>
      <w:tr>
        <w:trPr>
          <w:trHeight w:val="3860" w:hRule="atLeast"/>
        </w:trPr>
        <w:tc>
          <w:tcPr>
            <w:tcW w:w="3094" w:type="dxa"/>
            <w:tcBorders>
              <w:left w:val="nil"/>
            </w:tcBorders>
          </w:tcPr>
          <w:p>
            <w:pPr>
              <w:pStyle w:val="TableParagraph"/>
              <w:spacing w:line="254" w:lineRule="auto" w:before="68"/>
              <w:ind w:left="113" w:right="260" w:hanging="1"/>
              <w:rPr>
                <w:b/>
                <w:sz w:val="11"/>
              </w:rPr>
            </w:pPr>
            <w:r>
              <w:rPr>
                <w:b/>
                <w:w w:val="110"/>
                <w:sz w:val="20"/>
              </w:rPr>
              <w:t>Local Thriving Communities</w:t>
            </w:r>
            <w:r>
              <w:rPr>
                <w:b/>
                <w:w w:val="110"/>
                <w:position w:val="7"/>
                <w:sz w:val="11"/>
              </w:rPr>
              <w:t>17</w:t>
            </w:r>
            <w:r>
              <w:rPr>
                <w:b/>
                <w:w w:val="110"/>
                <w:sz w:val="20"/>
              </w:rPr>
              <w:t>, and Path to Treaty</w:t>
            </w:r>
            <w:r>
              <w:rPr>
                <w:b/>
                <w:w w:val="110"/>
                <w:position w:val="7"/>
                <w:sz w:val="11"/>
              </w:rPr>
              <w:t>18</w:t>
            </w:r>
          </w:p>
        </w:tc>
        <w:tc>
          <w:tcPr>
            <w:tcW w:w="6193" w:type="dxa"/>
            <w:tcBorders>
              <w:right w:val="nil"/>
            </w:tcBorders>
          </w:tcPr>
          <w:p>
            <w:pPr>
              <w:pStyle w:val="TableParagraph"/>
              <w:numPr>
                <w:ilvl w:val="0"/>
                <w:numId w:val="10"/>
              </w:numPr>
              <w:tabs>
                <w:tab w:pos="394" w:val="left" w:leader="none"/>
              </w:tabs>
              <w:spacing w:line="254" w:lineRule="auto" w:before="68" w:after="0"/>
              <w:ind w:left="413" w:right="213" w:hanging="300"/>
              <w:jc w:val="left"/>
              <w:rPr>
                <w:sz w:val="20"/>
              </w:rPr>
            </w:pPr>
            <w:r>
              <w:rPr>
                <w:w w:val="105"/>
                <w:sz w:val="20"/>
              </w:rPr>
              <w:t>Queensland</w:t>
            </w:r>
            <w:r>
              <w:rPr>
                <w:spacing w:val="-6"/>
                <w:w w:val="105"/>
                <w:sz w:val="20"/>
              </w:rPr>
              <w:t> </w:t>
            </w:r>
            <w:r>
              <w:rPr>
                <w:w w:val="105"/>
                <w:sz w:val="20"/>
              </w:rPr>
              <w:t>Government</w:t>
            </w:r>
            <w:r>
              <w:rPr>
                <w:spacing w:val="-6"/>
                <w:w w:val="105"/>
                <w:sz w:val="20"/>
              </w:rPr>
              <w:t> </w:t>
            </w:r>
            <w:r>
              <w:rPr>
                <w:w w:val="105"/>
                <w:sz w:val="20"/>
              </w:rPr>
              <w:t>is</w:t>
            </w:r>
            <w:r>
              <w:rPr>
                <w:spacing w:val="-6"/>
                <w:w w:val="105"/>
                <w:sz w:val="20"/>
              </w:rPr>
              <w:t> </w:t>
            </w:r>
            <w:r>
              <w:rPr>
                <w:w w:val="105"/>
                <w:sz w:val="20"/>
              </w:rPr>
              <w:t>committed</w:t>
            </w:r>
            <w:r>
              <w:rPr>
                <w:spacing w:val="-6"/>
                <w:w w:val="105"/>
                <w:sz w:val="20"/>
              </w:rPr>
              <w:t> </w:t>
            </w:r>
            <w:r>
              <w:rPr>
                <w:w w:val="105"/>
                <w:sz w:val="20"/>
              </w:rPr>
              <w:t>to</w:t>
            </w:r>
            <w:r>
              <w:rPr>
                <w:spacing w:val="-4"/>
                <w:w w:val="105"/>
                <w:sz w:val="20"/>
              </w:rPr>
              <w:t> </w:t>
            </w:r>
            <w:r>
              <w:rPr>
                <w:w w:val="105"/>
                <w:sz w:val="20"/>
              </w:rPr>
              <w:t>a</w:t>
            </w:r>
            <w:r>
              <w:rPr>
                <w:spacing w:val="-3"/>
                <w:w w:val="105"/>
                <w:sz w:val="20"/>
              </w:rPr>
              <w:t> </w:t>
            </w:r>
            <w:r>
              <w:rPr>
                <w:w w:val="105"/>
                <w:sz w:val="20"/>
              </w:rPr>
              <w:t>reframed</w:t>
            </w:r>
            <w:r>
              <w:rPr>
                <w:spacing w:val="-6"/>
                <w:w w:val="105"/>
                <w:sz w:val="20"/>
              </w:rPr>
              <w:t> </w:t>
            </w:r>
            <w:r>
              <w:rPr>
                <w:w w:val="105"/>
                <w:sz w:val="20"/>
              </w:rPr>
              <w:t>relationship with Aboriginal and </w:t>
            </w:r>
            <w:r>
              <w:rPr>
                <w:spacing w:val="-2"/>
                <w:w w:val="105"/>
                <w:sz w:val="20"/>
              </w:rPr>
              <w:t>Torres </w:t>
            </w:r>
            <w:r>
              <w:rPr>
                <w:w w:val="105"/>
                <w:sz w:val="20"/>
              </w:rPr>
              <w:t>Strait Islander peoples through Local Thriving Communities and Path to Treaty</w:t>
            </w:r>
            <w:r>
              <w:rPr>
                <w:spacing w:val="-24"/>
                <w:w w:val="105"/>
                <w:sz w:val="20"/>
              </w:rPr>
              <w:t> </w:t>
            </w:r>
            <w:r>
              <w:rPr>
                <w:w w:val="105"/>
                <w:sz w:val="20"/>
              </w:rPr>
              <w:t>initiatives.</w:t>
            </w:r>
          </w:p>
          <w:p>
            <w:pPr>
              <w:pStyle w:val="TableParagraph"/>
              <w:numPr>
                <w:ilvl w:val="0"/>
                <w:numId w:val="10"/>
              </w:numPr>
              <w:tabs>
                <w:tab w:pos="394" w:val="left" w:leader="none"/>
              </w:tabs>
              <w:spacing w:line="254" w:lineRule="auto" w:before="61" w:after="0"/>
              <w:ind w:left="413" w:right="159" w:hanging="300"/>
              <w:jc w:val="left"/>
              <w:rPr>
                <w:sz w:val="20"/>
              </w:rPr>
            </w:pPr>
            <w:r>
              <w:rPr>
                <w:w w:val="105"/>
                <w:sz w:val="20"/>
              </w:rPr>
              <w:t>Local Thriving Communities seeks to increase community based decision making and leadership, foster self determination for Aboriginal and </w:t>
            </w:r>
            <w:r>
              <w:rPr>
                <w:spacing w:val="-2"/>
                <w:w w:val="105"/>
                <w:sz w:val="20"/>
              </w:rPr>
              <w:t>Torres </w:t>
            </w:r>
            <w:r>
              <w:rPr>
                <w:w w:val="105"/>
                <w:sz w:val="20"/>
              </w:rPr>
              <w:t>Strait Islander peoples and communities, improve outcomes and increase the accountability of </w:t>
            </w:r>
            <w:r>
              <w:rPr>
                <w:spacing w:val="-3"/>
                <w:w w:val="105"/>
                <w:sz w:val="20"/>
              </w:rPr>
              <w:t>government </w:t>
            </w:r>
            <w:r>
              <w:rPr>
                <w:w w:val="105"/>
                <w:sz w:val="20"/>
              </w:rPr>
              <w:t>and service</w:t>
            </w:r>
            <w:r>
              <w:rPr>
                <w:spacing w:val="-6"/>
                <w:w w:val="105"/>
                <w:sz w:val="20"/>
              </w:rPr>
              <w:t> </w:t>
            </w:r>
            <w:r>
              <w:rPr>
                <w:w w:val="105"/>
                <w:sz w:val="20"/>
              </w:rPr>
              <w:t>providers.</w:t>
            </w:r>
          </w:p>
          <w:p>
            <w:pPr>
              <w:pStyle w:val="TableParagraph"/>
              <w:numPr>
                <w:ilvl w:val="0"/>
                <w:numId w:val="10"/>
              </w:numPr>
              <w:tabs>
                <w:tab w:pos="394" w:val="left" w:leader="none"/>
              </w:tabs>
              <w:spacing w:line="254" w:lineRule="auto" w:before="62" w:after="0"/>
              <w:ind w:left="413" w:right="256" w:hanging="300"/>
              <w:jc w:val="left"/>
              <w:rPr>
                <w:sz w:val="20"/>
              </w:rPr>
            </w:pPr>
            <w:r>
              <w:rPr>
                <w:w w:val="105"/>
                <w:sz w:val="20"/>
              </w:rPr>
              <w:t>Path to Treaty will seek to formally acknowledge and address</w:t>
            </w:r>
            <w:r>
              <w:rPr>
                <w:spacing w:val="-29"/>
                <w:w w:val="105"/>
                <w:sz w:val="20"/>
              </w:rPr>
              <w:t> </w:t>
            </w:r>
            <w:r>
              <w:rPr>
                <w:w w:val="105"/>
                <w:sz w:val="20"/>
              </w:rPr>
              <w:t>the intergenerational impact of Queensland’s colonial history and past protectionist policies on the life outcomes of First Nations peoples, and to move together in a shared, equitable and respectful future for both Aboriginal and </w:t>
            </w:r>
            <w:r>
              <w:rPr>
                <w:spacing w:val="-2"/>
                <w:w w:val="105"/>
                <w:sz w:val="20"/>
              </w:rPr>
              <w:t>Torres </w:t>
            </w:r>
            <w:r>
              <w:rPr>
                <w:w w:val="105"/>
                <w:sz w:val="20"/>
              </w:rPr>
              <w:t>Strait Islander peoples and non-Indigenous</w:t>
            </w:r>
            <w:r>
              <w:rPr>
                <w:spacing w:val="-9"/>
                <w:w w:val="105"/>
                <w:sz w:val="20"/>
              </w:rPr>
              <w:t> </w:t>
            </w:r>
            <w:r>
              <w:rPr>
                <w:w w:val="105"/>
                <w:sz w:val="20"/>
              </w:rPr>
              <w:t>peoples.</w:t>
            </w:r>
          </w:p>
        </w:tc>
      </w:tr>
      <w:tr>
        <w:trPr>
          <w:trHeight w:val="3161" w:hRule="atLeast"/>
        </w:trPr>
        <w:tc>
          <w:tcPr>
            <w:tcW w:w="3094" w:type="dxa"/>
            <w:tcBorders>
              <w:left w:val="nil"/>
            </w:tcBorders>
          </w:tcPr>
          <w:p>
            <w:pPr>
              <w:pStyle w:val="TableParagraph"/>
              <w:spacing w:line="254" w:lineRule="auto" w:before="68"/>
              <w:ind w:left="113" w:right="466"/>
              <w:rPr>
                <w:b/>
                <w:sz w:val="20"/>
              </w:rPr>
            </w:pPr>
            <w:r>
              <w:rPr>
                <w:b/>
                <w:w w:val="110"/>
                <w:sz w:val="20"/>
              </w:rPr>
              <w:t>Queensland’s Framework for Action – Reshaping our approach to Aboriginal and</w:t>
            </w:r>
          </w:p>
          <w:p>
            <w:pPr>
              <w:pStyle w:val="TableParagraph"/>
              <w:spacing w:line="254" w:lineRule="auto" w:before="4"/>
              <w:ind w:left="113"/>
              <w:rPr>
                <w:b/>
                <w:sz w:val="11"/>
              </w:rPr>
            </w:pPr>
            <w:r>
              <w:rPr>
                <w:b/>
                <w:w w:val="110"/>
                <w:sz w:val="20"/>
              </w:rPr>
              <w:t>Torres Strait Islander Domestic and Family Violence</w:t>
            </w:r>
            <w:r>
              <w:rPr>
                <w:b/>
                <w:w w:val="110"/>
                <w:position w:val="7"/>
                <w:sz w:val="11"/>
              </w:rPr>
              <w:t>19</w:t>
            </w:r>
          </w:p>
        </w:tc>
        <w:tc>
          <w:tcPr>
            <w:tcW w:w="6193" w:type="dxa"/>
            <w:tcBorders>
              <w:right w:val="nil"/>
            </w:tcBorders>
          </w:tcPr>
          <w:p>
            <w:pPr>
              <w:pStyle w:val="TableParagraph"/>
              <w:spacing w:line="254" w:lineRule="auto" w:before="68"/>
              <w:ind w:left="113" w:right="416"/>
              <w:rPr>
                <w:sz w:val="20"/>
              </w:rPr>
            </w:pPr>
            <w:r>
              <w:rPr>
                <w:w w:val="105"/>
                <w:sz w:val="20"/>
              </w:rPr>
              <w:t>In leading the significant reform to achieve a Queensland free from domestic and family violence, the Queensland Government committed to three foundational elements in the Domestic and Family Violence Prevention Strategy 2016-2026 (DFVP Strategy):</w:t>
            </w:r>
          </w:p>
          <w:p>
            <w:pPr>
              <w:pStyle w:val="TableParagraph"/>
              <w:numPr>
                <w:ilvl w:val="0"/>
                <w:numId w:val="11"/>
              </w:numPr>
              <w:tabs>
                <w:tab w:pos="304" w:val="left" w:leader="none"/>
              </w:tabs>
              <w:spacing w:line="240" w:lineRule="auto" w:before="119" w:after="0"/>
              <w:ind w:left="303" w:right="0" w:hanging="191"/>
              <w:jc w:val="left"/>
              <w:rPr>
                <w:sz w:val="20"/>
              </w:rPr>
            </w:pPr>
            <w:r>
              <w:rPr>
                <w:w w:val="105"/>
                <w:sz w:val="20"/>
              </w:rPr>
              <w:t>shifting community attitudes and</w:t>
            </w:r>
            <w:r>
              <w:rPr>
                <w:spacing w:val="-12"/>
                <w:w w:val="105"/>
                <w:sz w:val="20"/>
              </w:rPr>
              <w:t> </w:t>
            </w:r>
            <w:r>
              <w:rPr>
                <w:w w:val="105"/>
                <w:sz w:val="20"/>
              </w:rPr>
              <w:t>behaviours</w:t>
            </w:r>
          </w:p>
          <w:p>
            <w:pPr>
              <w:pStyle w:val="TableParagraph"/>
              <w:numPr>
                <w:ilvl w:val="0"/>
                <w:numId w:val="11"/>
              </w:numPr>
              <w:tabs>
                <w:tab w:pos="327" w:val="left" w:leader="none"/>
              </w:tabs>
              <w:spacing w:line="240" w:lineRule="auto" w:before="129" w:after="0"/>
              <w:ind w:left="326" w:right="0" w:hanging="214"/>
              <w:jc w:val="left"/>
              <w:rPr>
                <w:sz w:val="20"/>
              </w:rPr>
            </w:pPr>
            <w:r>
              <w:rPr>
                <w:w w:val="110"/>
                <w:sz w:val="20"/>
              </w:rPr>
              <w:t>enhancing service</w:t>
            </w:r>
            <w:r>
              <w:rPr>
                <w:spacing w:val="-11"/>
                <w:w w:val="110"/>
                <w:sz w:val="20"/>
              </w:rPr>
              <w:t> </w:t>
            </w:r>
            <w:r>
              <w:rPr>
                <w:w w:val="110"/>
                <w:sz w:val="20"/>
              </w:rPr>
              <w:t>responses</w:t>
            </w:r>
          </w:p>
          <w:p>
            <w:pPr>
              <w:pStyle w:val="TableParagraph"/>
              <w:numPr>
                <w:ilvl w:val="0"/>
                <w:numId w:val="11"/>
              </w:numPr>
              <w:tabs>
                <w:tab w:pos="322" w:val="left" w:leader="none"/>
              </w:tabs>
              <w:spacing w:line="240" w:lineRule="auto" w:before="129" w:after="0"/>
              <w:ind w:left="321" w:right="0" w:hanging="209"/>
              <w:jc w:val="left"/>
              <w:rPr>
                <w:sz w:val="20"/>
              </w:rPr>
            </w:pPr>
            <w:r>
              <w:rPr>
                <w:w w:val="110"/>
                <w:sz w:val="20"/>
              </w:rPr>
              <w:t>strengthening justice system</w:t>
            </w:r>
            <w:r>
              <w:rPr>
                <w:spacing w:val="-19"/>
                <w:w w:val="110"/>
                <w:sz w:val="20"/>
              </w:rPr>
              <w:t> </w:t>
            </w:r>
            <w:r>
              <w:rPr>
                <w:w w:val="110"/>
                <w:sz w:val="20"/>
              </w:rPr>
              <w:t>responses.</w:t>
            </w:r>
          </w:p>
          <w:p>
            <w:pPr>
              <w:pStyle w:val="TableParagraph"/>
              <w:spacing w:line="254" w:lineRule="auto" w:before="129"/>
              <w:ind w:left="113" w:right="132"/>
              <w:rPr>
                <w:sz w:val="20"/>
              </w:rPr>
            </w:pPr>
            <w:r>
              <w:rPr>
                <w:w w:val="105"/>
                <w:sz w:val="20"/>
              </w:rPr>
              <w:t>The DFVP Strategy acknowledges the need for targeted responses to Aboriginal and Torres Strait Islander domestic and family violence, with relevant initiatives included in the first and second action plans.</w:t>
            </w:r>
          </w:p>
        </w:tc>
      </w:tr>
      <w:tr>
        <w:trPr>
          <w:trHeight w:val="3194" w:hRule="atLeast"/>
        </w:trPr>
        <w:tc>
          <w:tcPr>
            <w:tcW w:w="3094" w:type="dxa"/>
            <w:tcBorders>
              <w:left w:val="nil"/>
            </w:tcBorders>
          </w:tcPr>
          <w:p>
            <w:pPr>
              <w:pStyle w:val="TableParagraph"/>
              <w:spacing w:line="254" w:lineRule="auto" w:before="69"/>
              <w:ind w:left="113" w:right="240"/>
              <w:rPr>
                <w:b/>
                <w:sz w:val="20"/>
              </w:rPr>
            </w:pPr>
            <w:r>
              <w:rPr>
                <w:b/>
                <w:w w:val="110"/>
                <w:sz w:val="20"/>
              </w:rPr>
              <w:t>Queensland Housing Strategy 2017-2027</w:t>
            </w:r>
          </w:p>
        </w:tc>
        <w:tc>
          <w:tcPr>
            <w:tcW w:w="6193" w:type="dxa"/>
            <w:tcBorders>
              <w:right w:val="nil"/>
            </w:tcBorders>
          </w:tcPr>
          <w:p>
            <w:pPr>
              <w:pStyle w:val="TableParagraph"/>
              <w:spacing w:line="254" w:lineRule="auto" w:before="69"/>
              <w:ind w:left="113" w:right="168"/>
              <w:rPr>
                <w:sz w:val="20"/>
              </w:rPr>
            </w:pPr>
            <w:r>
              <w:rPr>
                <w:w w:val="105"/>
                <w:sz w:val="20"/>
              </w:rPr>
              <w:t>The Queensland Housing Strategy 2017-2027 sets out the Queensland Government’s commitment to work with communities, industry and the housing sector to deliver a better housing future for all Queenslanders.</w:t>
            </w:r>
          </w:p>
          <w:p>
            <w:pPr>
              <w:pStyle w:val="TableParagraph"/>
              <w:spacing w:line="254" w:lineRule="auto" w:before="118"/>
              <w:ind w:left="113" w:right="97"/>
              <w:rPr>
                <w:sz w:val="20"/>
              </w:rPr>
            </w:pPr>
            <w:r>
              <w:rPr>
                <w:w w:val="110"/>
                <w:sz w:val="20"/>
              </w:rPr>
              <w:t>The</w:t>
            </w:r>
            <w:r>
              <w:rPr>
                <w:spacing w:val="-25"/>
                <w:w w:val="110"/>
                <w:sz w:val="20"/>
              </w:rPr>
              <w:t> </w:t>
            </w:r>
            <w:r>
              <w:rPr>
                <w:spacing w:val="-3"/>
                <w:w w:val="110"/>
                <w:sz w:val="20"/>
              </w:rPr>
              <w:t>Housing</w:t>
            </w:r>
            <w:r>
              <w:rPr>
                <w:spacing w:val="-26"/>
                <w:w w:val="110"/>
                <w:sz w:val="20"/>
              </w:rPr>
              <w:t> </w:t>
            </w:r>
            <w:r>
              <w:rPr>
                <w:spacing w:val="-3"/>
                <w:w w:val="110"/>
                <w:sz w:val="20"/>
              </w:rPr>
              <w:t>Strategy</w:t>
            </w:r>
            <w:r>
              <w:rPr>
                <w:spacing w:val="-25"/>
                <w:w w:val="110"/>
                <w:sz w:val="20"/>
              </w:rPr>
              <w:t> </w:t>
            </w:r>
            <w:r>
              <w:rPr>
                <w:w w:val="110"/>
                <w:sz w:val="20"/>
              </w:rPr>
              <w:t>is</w:t>
            </w:r>
            <w:r>
              <w:rPr>
                <w:spacing w:val="-26"/>
                <w:w w:val="110"/>
                <w:sz w:val="20"/>
              </w:rPr>
              <w:t> </w:t>
            </w:r>
            <w:r>
              <w:rPr>
                <w:w w:val="110"/>
                <w:sz w:val="20"/>
              </w:rPr>
              <w:t>being</w:t>
            </w:r>
            <w:r>
              <w:rPr>
                <w:spacing w:val="-24"/>
                <w:w w:val="110"/>
                <w:sz w:val="20"/>
              </w:rPr>
              <w:t> </w:t>
            </w:r>
            <w:r>
              <w:rPr>
                <w:spacing w:val="-3"/>
                <w:w w:val="110"/>
                <w:sz w:val="20"/>
              </w:rPr>
              <w:t>delivered</w:t>
            </w:r>
            <w:r>
              <w:rPr>
                <w:spacing w:val="-25"/>
                <w:w w:val="110"/>
                <w:sz w:val="20"/>
              </w:rPr>
              <w:t> </w:t>
            </w:r>
            <w:r>
              <w:rPr>
                <w:w w:val="110"/>
                <w:sz w:val="20"/>
              </w:rPr>
              <w:t>through</w:t>
            </w:r>
            <w:r>
              <w:rPr>
                <w:spacing w:val="-24"/>
                <w:w w:val="110"/>
                <w:sz w:val="20"/>
              </w:rPr>
              <w:t> </w:t>
            </w:r>
            <w:r>
              <w:rPr>
                <w:spacing w:val="-3"/>
                <w:w w:val="110"/>
                <w:sz w:val="20"/>
              </w:rPr>
              <w:t>mechanisms</w:t>
            </w:r>
            <w:r>
              <w:rPr>
                <w:spacing w:val="-26"/>
                <w:w w:val="110"/>
                <w:sz w:val="20"/>
              </w:rPr>
              <w:t> </w:t>
            </w:r>
            <w:r>
              <w:rPr>
                <w:spacing w:val="-5"/>
                <w:w w:val="110"/>
                <w:sz w:val="20"/>
              </w:rPr>
              <w:t>including </w:t>
            </w:r>
            <w:r>
              <w:rPr>
                <w:w w:val="110"/>
                <w:sz w:val="20"/>
              </w:rPr>
              <w:t>the </w:t>
            </w:r>
            <w:r>
              <w:rPr>
                <w:i/>
                <w:w w:val="110"/>
                <w:sz w:val="20"/>
              </w:rPr>
              <w:t>Housing and Homelessness Action Plan 2021-2025 </w:t>
            </w:r>
            <w:r>
              <w:rPr>
                <w:w w:val="110"/>
                <w:sz w:val="20"/>
              </w:rPr>
              <w:t>and the </w:t>
            </w:r>
            <w:r>
              <w:rPr>
                <w:i/>
                <w:w w:val="110"/>
                <w:sz w:val="20"/>
              </w:rPr>
              <w:t>Aboriginal</w:t>
            </w:r>
            <w:r>
              <w:rPr>
                <w:i/>
                <w:spacing w:val="-19"/>
                <w:w w:val="110"/>
                <w:sz w:val="20"/>
              </w:rPr>
              <w:t> </w:t>
            </w:r>
            <w:r>
              <w:rPr>
                <w:i/>
                <w:w w:val="110"/>
                <w:sz w:val="20"/>
              </w:rPr>
              <w:t>and</w:t>
            </w:r>
            <w:r>
              <w:rPr>
                <w:i/>
                <w:spacing w:val="-18"/>
                <w:w w:val="110"/>
                <w:sz w:val="20"/>
              </w:rPr>
              <w:t> </w:t>
            </w:r>
            <w:r>
              <w:rPr>
                <w:i/>
                <w:spacing w:val="-3"/>
                <w:w w:val="110"/>
                <w:sz w:val="20"/>
              </w:rPr>
              <w:t>Torres</w:t>
            </w:r>
            <w:r>
              <w:rPr>
                <w:i/>
                <w:spacing w:val="-20"/>
                <w:w w:val="110"/>
                <w:sz w:val="20"/>
              </w:rPr>
              <w:t> </w:t>
            </w:r>
            <w:r>
              <w:rPr>
                <w:i/>
                <w:w w:val="110"/>
                <w:sz w:val="20"/>
              </w:rPr>
              <w:t>Strait</w:t>
            </w:r>
            <w:r>
              <w:rPr>
                <w:i/>
                <w:spacing w:val="-20"/>
                <w:w w:val="110"/>
                <w:sz w:val="20"/>
              </w:rPr>
              <w:t> </w:t>
            </w:r>
            <w:r>
              <w:rPr>
                <w:i/>
                <w:w w:val="110"/>
                <w:sz w:val="20"/>
              </w:rPr>
              <w:t>Islander</w:t>
            </w:r>
            <w:r>
              <w:rPr>
                <w:i/>
                <w:spacing w:val="-21"/>
                <w:w w:val="110"/>
                <w:sz w:val="20"/>
              </w:rPr>
              <w:t> </w:t>
            </w:r>
            <w:r>
              <w:rPr>
                <w:i/>
                <w:w w:val="110"/>
                <w:sz w:val="20"/>
              </w:rPr>
              <w:t>Housing</w:t>
            </w:r>
            <w:r>
              <w:rPr>
                <w:i/>
                <w:spacing w:val="-18"/>
                <w:w w:val="110"/>
                <w:sz w:val="20"/>
              </w:rPr>
              <w:t> </w:t>
            </w:r>
            <w:r>
              <w:rPr>
                <w:i/>
                <w:w w:val="110"/>
                <w:sz w:val="20"/>
              </w:rPr>
              <w:t>Action</w:t>
            </w:r>
            <w:r>
              <w:rPr>
                <w:i/>
                <w:spacing w:val="-18"/>
                <w:w w:val="110"/>
                <w:sz w:val="20"/>
              </w:rPr>
              <w:t> </w:t>
            </w:r>
            <w:r>
              <w:rPr>
                <w:i/>
                <w:w w:val="110"/>
                <w:sz w:val="20"/>
              </w:rPr>
              <w:t>Plan</w:t>
            </w:r>
            <w:r>
              <w:rPr>
                <w:i/>
                <w:spacing w:val="-19"/>
                <w:w w:val="110"/>
                <w:sz w:val="20"/>
              </w:rPr>
              <w:t> </w:t>
            </w:r>
            <w:r>
              <w:rPr>
                <w:i/>
                <w:spacing w:val="-3"/>
                <w:w w:val="110"/>
                <w:sz w:val="20"/>
              </w:rPr>
              <w:t>2019-2023</w:t>
            </w:r>
            <w:r>
              <w:rPr>
                <w:spacing w:val="-3"/>
                <w:w w:val="110"/>
                <w:sz w:val="20"/>
              </w:rPr>
              <w:t>.</w:t>
            </w:r>
          </w:p>
          <w:p>
            <w:pPr>
              <w:pStyle w:val="TableParagraph"/>
              <w:spacing w:line="254" w:lineRule="auto" w:before="117"/>
              <w:ind w:left="113" w:right="132"/>
              <w:rPr>
                <w:sz w:val="20"/>
              </w:rPr>
            </w:pPr>
            <w:r>
              <w:rPr>
                <w:spacing w:val="-4"/>
                <w:w w:val="105"/>
                <w:sz w:val="20"/>
              </w:rPr>
              <w:t>These </w:t>
            </w:r>
            <w:r>
              <w:rPr>
                <w:spacing w:val="-5"/>
                <w:w w:val="105"/>
                <w:sz w:val="20"/>
              </w:rPr>
              <w:t>mechanisms </w:t>
            </w:r>
            <w:r>
              <w:rPr>
                <w:spacing w:val="-3"/>
                <w:w w:val="105"/>
                <w:sz w:val="20"/>
              </w:rPr>
              <w:t>set out the </w:t>
            </w:r>
            <w:r>
              <w:rPr>
                <w:spacing w:val="-4"/>
                <w:w w:val="105"/>
                <w:sz w:val="20"/>
              </w:rPr>
              <w:t>Queensland Government’s </w:t>
            </w:r>
            <w:r>
              <w:rPr>
                <w:spacing w:val="-5"/>
                <w:w w:val="105"/>
                <w:sz w:val="20"/>
              </w:rPr>
              <w:t>commitment </w:t>
            </w:r>
            <w:r>
              <w:rPr>
                <w:spacing w:val="-3"/>
                <w:w w:val="105"/>
                <w:sz w:val="20"/>
              </w:rPr>
              <w:t>to </w:t>
            </w:r>
            <w:r>
              <w:rPr>
                <w:spacing w:val="-4"/>
                <w:w w:val="105"/>
                <w:sz w:val="20"/>
              </w:rPr>
              <w:t>work with </w:t>
            </w:r>
            <w:r>
              <w:rPr>
                <w:spacing w:val="-5"/>
                <w:w w:val="105"/>
                <w:sz w:val="20"/>
              </w:rPr>
              <w:t>communities, </w:t>
            </w:r>
            <w:r>
              <w:rPr>
                <w:spacing w:val="-4"/>
                <w:w w:val="105"/>
                <w:sz w:val="20"/>
              </w:rPr>
              <w:t>industry </w:t>
            </w:r>
            <w:r>
              <w:rPr>
                <w:spacing w:val="-3"/>
                <w:w w:val="105"/>
                <w:sz w:val="20"/>
              </w:rPr>
              <w:t>and the </w:t>
            </w:r>
            <w:r>
              <w:rPr>
                <w:spacing w:val="-4"/>
                <w:w w:val="105"/>
                <w:sz w:val="20"/>
              </w:rPr>
              <w:t>housing </w:t>
            </w:r>
            <w:r>
              <w:rPr>
                <w:spacing w:val="-3"/>
                <w:w w:val="105"/>
                <w:sz w:val="20"/>
              </w:rPr>
              <w:t>and </w:t>
            </w:r>
            <w:r>
              <w:rPr>
                <w:spacing w:val="-5"/>
                <w:w w:val="105"/>
                <w:sz w:val="20"/>
              </w:rPr>
              <w:t>homelessness </w:t>
            </w:r>
            <w:r>
              <w:rPr>
                <w:w w:val="105"/>
                <w:sz w:val="20"/>
              </w:rPr>
              <w:t>sector to deliver more social and affordable homes and greater service integration to better support vulnerable peoples and groups.</w:t>
            </w:r>
          </w:p>
        </w:tc>
      </w:tr>
    </w:tbl>
    <w:p>
      <w:pPr>
        <w:spacing w:after="0" w:line="254" w:lineRule="auto"/>
        <w:rPr>
          <w:sz w:val="20"/>
        </w:rPr>
        <w:sectPr>
          <w:pgSz w:w="11910" w:h="16840"/>
          <w:pgMar w:top="0" w:bottom="0" w:left="0" w:right="0"/>
        </w:sectPr>
      </w:pPr>
    </w:p>
    <w:p>
      <w:pPr>
        <w:pStyle w:val="BodyText"/>
        <w:spacing w:before="2" w:after="1"/>
        <w:rPr>
          <w:b/>
          <w:sz w:val="11"/>
        </w:rPr>
      </w:pPr>
      <w:r>
        <w:rPr/>
        <w:pict>
          <v:group style="position:absolute;margin-left:36.196175pt;margin-top:.000015pt;width:559.1pt;height:841.9pt;mso-position-horizontal-relative:page;mso-position-vertical-relative:page;z-index:-254877696" coordorigin="724,0" coordsize="11182,16838">
            <v:shape style="position:absolute;left:2194;top:10351;width:6226;height:5027" coordorigin="2195,10351" coordsize="6226,5027" path="m2609,10425l2528,10432,2459,10452,2401,10485,2354,10529,2318,10584,2292,10649,2277,10723,2272,10805,2272,11028,2272,11127,2273,11220,2273,11306,2273,11386,2273,11461,2274,11532,2275,11664,2277,12031,2278,12163,2278,12234,2279,12310,2279,12390,2279,12476,2280,12568,2280,12668,2280,12891,2280,13002,2279,13106,2277,13202,2275,13292,2272,13376,2269,13454,2266,13528,2262,13597,2258,13663,2253,13726,2249,13787,2244,13846,2240,13904,2235,13962,2230,14021,2226,14080,2221,14141,2217,14207,2213,14273,2209,14339,2205,14413,2202,14491,2200,14575,2198,14664,2196,14761,2195,14865,2195,14976,2203,15054,2227,15116,2265,15165,2315,15202,2376,15227,2447,15244,2525,15253,2609,15256,3005,15257,3507,15266,4216,15294,4590,15304,5807,15313,6166,15323,7083,15365,7460,15375,7957,15378,8025,15371,8088,15350,8146,15317,8199,15274,8246,15223,8286,15164,8318,15101,8342,15034,8357,14965,8362,14896,8362,14785,8363,14682,8364,14587,8365,14499,8367,14418,8369,14343,8372,14270,8374,14204,8377,14141,8380,14086,8383,14029,8386,13974,8396,13813,8399,13758,8402,13701,8405,13642,8408,13580,8411,13514,8413,13444,8415,13369,8417,13287,8418,13200,8419,13105,8420,13002,8420,12775,8420,12668,8420,12568,8419,12476,8418,12390,8418,12310,8417,12234,8416,12163,8415,12096,8413,12031,8412,11969,8407,11726,8406,11664,8405,11599,8404,11532,8403,11461,8402,11386,8401,11306,8401,11220,8400,11127,8400,11028,8399,10921,8399,10805,8393,10737,8376,10670,8347,10606,8310,10547,8265,10493,8212,10445,8183,10426,5133,10426,2609,10425xm7957,10351l7443,10355,7047,10366,6044,10412,5647,10422,5133,10426,8183,10426,8154,10406,8092,10377,8026,10358,7957,10351xe" filled="true" fillcolor="#c11c7b" stroked="false">
              <v:path arrowok="t"/>
              <v:fill type="solid"/>
            </v:shape>
            <v:shape style="position:absolute;left:10620;top:0;width:1286;height:16838" type="#_x0000_t75" stroked="false">
              <v:imagedata r:id="rId131" o:title=""/>
            </v:shape>
            <v:shape style="position:absolute;left:10964;top:1759;width:305;height:313" type="#_x0000_t75" stroked="false">
              <v:imagedata r:id="rId132" o:title=""/>
            </v:shape>
            <v:shape style="position:absolute;left:11507;top:1754;width:287;height:322" type="#_x0000_t75" stroked="false">
              <v:imagedata r:id="rId133" o:title=""/>
            </v:shape>
            <v:shape style="position:absolute;left:10501;top:1778;width:305;height:313" type="#_x0000_t75" stroked="false">
              <v:imagedata r:id="rId134" o:title=""/>
            </v:shape>
            <v:shape style="position:absolute;left:723;top:10157;width:11182;height:6680" type="#_x0000_t75" stroked="false">
              <v:imagedata r:id="rId193" o:title=""/>
            </v:shape>
            <v:shape style="position:absolute;left:2095;top:10196;width:6191;height:5027" type="#_x0000_t75" stroked="false">
              <v:imagedata r:id="rId194" o:title=""/>
            </v:shape>
            <v:shape style="position:absolute;left:2060;top:10196;width:6226;height:5027" coordorigin="2061,10196" coordsize="6226,5027" path="m2061,14821l2061,14710,2062,14606,2064,14509,2066,14420,2069,14336,2072,14258,2075,14184,2079,14115,2083,14049,2087,13986,2092,13925,2101,13807,2106,13749,2111,13691,2120,13571,2124,13508,2128,13442,2132,13373,2135,13299,2138,13221,2141,13137,2143,13047,2145,12951,2146,12847,2146,12736,2146,12620,2146,12512,2146,12413,2146,12321,2145,12235,2145,12154,2145,12079,2144,12008,2144,11941,2143,11876,2143,11814,2143,11753,2142,11693,2142,11632,2141,11571,2141,11509,2140,11444,2140,11377,2140,11306,2139,11231,2139,11151,2139,11065,2139,10972,2138,10873,2138,10766,2138,10650,2143,10568,2158,10494,2184,10429,2220,10374,2267,10330,2325,10297,2394,10277,2475,10270,2580,10270,2679,10270,2772,10270,2859,10270,2941,10270,3018,10270,3090,10270,3157,10270,3221,10270,3281,10270,3392,10270,3492,10270,3585,10270,3673,10270,3759,10270,3802,10270,3889,10271,3982,10271,4082,10271,4193,10271,4253,10271,4317,10271,4385,10271,4457,10271,4534,10271,4615,10271,4702,10271,4795,10271,4894,10271,4999,10271,5114,10271,5222,10270,5325,10269,5422,10268,5514,10267,5601,10265,5684,10263,5763,10261,5838,10259,5910,10257,5979,10254,6045,10252,6110,10249,6172,10246,6233,10243,6293,10240,6411,10234,6470,10231,6590,10224,6651,10221,6713,10218,6778,10216,6844,10213,6913,10210,6985,10208,7060,10206,7139,10204,7222,10202,7309,10200,7401,10199,7498,10198,7601,10197,7709,10197,7823,10196,7892,10203,7958,10222,8021,10251,8079,10290,8131,10338,8176,10392,8214,10451,8242,10515,8259,10582,8266,10650,8266,10766,8266,10873,8266,10972,8267,11065,8268,11151,8268,11231,8269,11306,8270,11377,8271,11444,8273,11509,8274,11571,8275,11632,8276,11693,8277,11753,8279,11814,8280,11876,8281,11941,8282,12008,8283,12079,8284,12154,8285,12235,8285,12321,8286,12413,8286,12512,8287,12620,8287,12736,8286,12847,8286,12950,8285,13045,8283,13132,8281,13214,8279,13289,8277,13359,8274,13425,8271,13487,8265,13603,8259,13712,8256,13765,8252,13819,8246,13930,8240,14052,8238,14117,8235,14188,8233,14263,8231,14344,8230,14432,8229,14527,8228,14630,8228,14741,8223,14810,8208,14879,8184,14946,8152,15009,8112,15068,8065,15119,8012,15162,7954,15195,7891,15216,7823,15223,7712,15223,7607,15222,7508,15222,7414,15221,7326,15219,7242,15218,7163,15216,7088,15215,7017,15213,6949,15210,6884,15208,6822,15206,6704,15200,6593,15195,6485,15189,6431,15187,6377,15184,6268,15178,6154,15173,6032,15168,5967,15166,5899,15163,5828,15161,5753,15160,5673,15158,5590,15157,5501,15155,5408,15154,5309,15154,5204,15153,5092,15153,4984,15153,4882,15153,4787,15152,4697,15151,4612,15151,4532,15150,4457,15148,4386,15147,4318,15146,4255,15144,4195,15142,4082,15139,3978,15135,3879,15131,3784,15127,3736,15125,3639,15121,3538,15117,3430,15113,3312,15109,3249,15108,3182,15106,3111,15105,3035,15104,2956,15103,2871,15102,2781,15101,2685,15101,2583,15101,2475,15100,2391,15098,2313,15089,2243,15072,2182,15046,2131,15010,2093,14961,2069,14899,2061,14821xe" filled="false" stroked="true" strokeweight="2pt" strokecolor="#c11c7b">
              <v:path arrowok="t"/>
              <v:stroke dashstyle="solid"/>
            </v:shape>
            <w10:wrap type="none"/>
          </v:group>
        </w:pict>
      </w:r>
    </w:p>
    <w:p>
      <w:pPr>
        <w:tabs>
          <w:tab w:pos="1511" w:val="left" w:leader="none"/>
          <w:tab w:pos="2894" w:val="left" w:leader="none"/>
          <w:tab w:pos="4249" w:val="left" w:leader="none"/>
          <w:tab w:pos="6923" w:val="left" w:leader="none"/>
          <w:tab w:pos="8305" w:val="left" w:leader="none"/>
          <w:tab w:pos="9661" w:val="left" w:leader="none"/>
        </w:tabs>
        <w:spacing w:line="240" w:lineRule="auto"/>
        <w:ind w:left="155" w:right="0" w:firstLine="0"/>
        <w:rPr>
          <w:sz w:val="20"/>
        </w:rPr>
      </w:pPr>
      <w:r>
        <w:rPr>
          <w:position w:val="4"/>
          <w:sz w:val="20"/>
        </w:rPr>
        <w:drawing>
          <wp:inline distT="0" distB="0" distL="0" distR="0">
            <wp:extent cx="182686" cy="204787"/>
            <wp:effectExtent l="0" t="0" r="0" b="0"/>
            <wp:docPr id="439" name="image190.png"/>
            <wp:cNvGraphicFramePr>
              <a:graphicFrameLocks noChangeAspect="1"/>
            </wp:cNvGraphicFramePr>
            <a:graphic>
              <a:graphicData uri="http://schemas.openxmlformats.org/drawingml/2006/picture">
                <pic:pic>
                  <pic:nvPicPr>
                    <pic:cNvPr id="440" name="image190.png"/>
                    <pic:cNvPicPr/>
                  </pic:nvPicPr>
                  <pic:blipFill>
                    <a:blip r:embed="rId195" cstate="print"/>
                    <a:stretch>
                      <a:fillRect/>
                    </a:stretch>
                  </pic:blipFill>
                  <pic:spPr>
                    <a:xfrm>
                      <a:off x="0" y="0"/>
                      <a:ext cx="182686" cy="204787"/>
                    </a:xfrm>
                    <a:prstGeom prst="rect">
                      <a:avLst/>
                    </a:prstGeom>
                  </pic:spPr>
                </pic:pic>
              </a:graphicData>
            </a:graphic>
          </wp:inline>
        </w:drawing>
      </w:r>
      <w:r>
        <w:rPr>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441" name="image131.png"/>
            <wp:cNvGraphicFramePr>
              <a:graphicFrameLocks noChangeAspect="1"/>
            </wp:cNvGraphicFramePr>
            <a:graphic>
              <a:graphicData uri="http://schemas.openxmlformats.org/drawingml/2006/picture">
                <pic:pic>
                  <pic:nvPicPr>
                    <pic:cNvPr id="442" name="image131.png"/>
                    <pic:cNvPicPr/>
                  </pic:nvPicPr>
                  <pic:blipFill>
                    <a:blip r:embed="rId135"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7" cy="200025"/>
            <wp:effectExtent l="0" t="0" r="0" b="0"/>
            <wp:docPr id="443" name="image191.png"/>
            <wp:cNvGraphicFramePr>
              <a:graphicFrameLocks noChangeAspect="1"/>
            </wp:cNvGraphicFramePr>
            <a:graphic>
              <a:graphicData uri="http://schemas.openxmlformats.org/drawingml/2006/picture">
                <pic:pic>
                  <pic:nvPicPr>
                    <pic:cNvPr id="444" name="image191.png"/>
                    <pic:cNvPicPr/>
                  </pic:nvPicPr>
                  <pic:blipFill>
                    <a:blip r:embed="rId196"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006" cy="204025"/>
            <wp:effectExtent l="0" t="0" r="0" b="0"/>
            <wp:docPr id="445" name="image133.png"/>
            <wp:cNvGraphicFramePr>
              <a:graphicFrameLocks noChangeAspect="1"/>
            </wp:cNvGraphicFramePr>
            <a:graphic>
              <a:graphicData uri="http://schemas.openxmlformats.org/drawingml/2006/picture">
                <pic:pic>
                  <pic:nvPicPr>
                    <pic:cNvPr id="446" name="image133.png"/>
                    <pic:cNvPicPr/>
                  </pic:nvPicPr>
                  <pic:blipFill>
                    <a:blip r:embed="rId137" cstate="print"/>
                    <a:stretch>
                      <a:fillRect/>
                    </a:stretch>
                  </pic:blipFill>
                  <pic:spPr>
                    <a:xfrm>
                      <a:off x="0" y="0"/>
                      <a:ext cx="182006" cy="204025"/>
                    </a:xfrm>
                    <a:prstGeom prst="rect">
                      <a:avLst/>
                    </a:prstGeom>
                  </pic:spPr>
                </pic:pic>
              </a:graphicData>
            </a:graphic>
          </wp:inline>
        </w:drawing>
      </w:r>
      <w:r>
        <w:rPr>
          <w:spacing w:val="62"/>
          <w:position w:val="3"/>
          <w:sz w:val="20"/>
        </w:rPr>
      </w:r>
      <w:r>
        <w:rPr>
          <w:rFonts w:ascii="Times New Roman"/>
          <w:spacing w:val="64"/>
          <w:position w:val="3"/>
          <w:sz w:val="20"/>
        </w:rPr>
        <w:t> </w:t>
      </w:r>
      <w:r>
        <w:rPr>
          <w:spacing w:val="64"/>
          <w:position w:val="4"/>
          <w:sz w:val="20"/>
        </w:rPr>
        <w:drawing>
          <wp:inline distT="0" distB="0" distL="0" distR="0">
            <wp:extent cx="207119" cy="185737"/>
            <wp:effectExtent l="0" t="0" r="0" b="0"/>
            <wp:docPr id="447" name="image192.png"/>
            <wp:cNvGraphicFramePr>
              <a:graphicFrameLocks noChangeAspect="1"/>
            </wp:cNvGraphicFramePr>
            <a:graphic>
              <a:graphicData uri="http://schemas.openxmlformats.org/drawingml/2006/picture">
                <pic:pic>
                  <pic:nvPicPr>
                    <pic:cNvPr id="448" name="image192.png"/>
                    <pic:cNvPicPr/>
                  </pic:nvPicPr>
                  <pic:blipFill>
                    <a:blip r:embed="rId197" cstate="print"/>
                    <a:stretch>
                      <a:fillRect/>
                    </a:stretch>
                  </pic:blipFill>
                  <pic:spPr>
                    <a:xfrm>
                      <a:off x="0" y="0"/>
                      <a:ext cx="207119" cy="185737"/>
                    </a:xfrm>
                    <a:prstGeom prst="rect">
                      <a:avLst/>
                    </a:prstGeom>
                  </pic:spPr>
                </pic:pic>
              </a:graphicData>
            </a:graphic>
          </wp:inline>
        </w:drawing>
      </w:r>
      <w:r>
        <w:rPr>
          <w:spacing w:val="64"/>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449" name="image193.png"/>
            <wp:cNvGraphicFramePr>
              <a:graphicFrameLocks noChangeAspect="1"/>
            </wp:cNvGraphicFramePr>
            <a:graphic>
              <a:graphicData uri="http://schemas.openxmlformats.org/drawingml/2006/picture">
                <pic:pic>
                  <pic:nvPicPr>
                    <pic:cNvPr id="450" name="image193.png"/>
                    <pic:cNvPicPr/>
                  </pic:nvPicPr>
                  <pic:blipFill>
                    <a:blip r:embed="rId198"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451" name="image194.png"/>
            <wp:cNvGraphicFramePr>
              <a:graphicFrameLocks noChangeAspect="1"/>
            </wp:cNvGraphicFramePr>
            <a:graphic>
              <a:graphicData uri="http://schemas.openxmlformats.org/drawingml/2006/picture">
                <pic:pic>
                  <pic:nvPicPr>
                    <pic:cNvPr id="452" name="image194.png"/>
                    <pic:cNvPicPr/>
                  </pic:nvPicPr>
                  <pic:blipFill>
                    <a:blip r:embed="rId199"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453" name="image137.png"/>
            <wp:cNvGraphicFramePr>
              <a:graphicFrameLocks noChangeAspect="1"/>
            </wp:cNvGraphicFramePr>
            <a:graphic>
              <a:graphicData uri="http://schemas.openxmlformats.org/drawingml/2006/picture">
                <pic:pic>
                  <pic:nvPicPr>
                    <pic:cNvPr id="454" name="image137.png"/>
                    <pic:cNvPicPr/>
                  </pic:nvPicPr>
                  <pic:blipFill>
                    <a:blip r:embed="rId141"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2" cy="199167"/>
            <wp:effectExtent l="0" t="0" r="0" b="0"/>
            <wp:docPr id="455" name="image195.png"/>
            <wp:cNvGraphicFramePr>
              <a:graphicFrameLocks noChangeAspect="1"/>
            </wp:cNvGraphicFramePr>
            <a:graphic>
              <a:graphicData uri="http://schemas.openxmlformats.org/drawingml/2006/picture">
                <pic:pic>
                  <pic:nvPicPr>
                    <pic:cNvPr id="456" name="image195.png"/>
                    <pic:cNvPicPr/>
                  </pic:nvPicPr>
                  <pic:blipFill>
                    <a:blip r:embed="rId200" cstate="print"/>
                    <a:stretch>
                      <a:fillRect/>
                    </a:stretch>
                  </pic:blipFill>
                  <pic:spPr>
                    <a:xfrm>
                      <a:off x="0" y="0"/>
                      <a:ext cx="194072" cy="199167"/>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457" name="image196.png"/>
            <wp:cNvGraphicFramePr>
              <a:graphicFrameLocks noChangeAspect="1"/>
            </wp:cNvGraphicFramePr>
            <a:graphic>
              <a:graphicData uri="http://schemas.openxmlformats.org/drawingml/2006/picture">
                <pic:pic>
                  <pic:nvPicPr>
                    <pic:cNvPr id="458" name="image196.png"/>
                    <pic:cNvPicPr/>
                  </pic:nvPicPr>
                  <pic:blipFill>
                    <a:blip r:embed="rId201"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459" name="image197.png"/>
            <wp:cNvGraphicFramePr>
              <a:graphicFrameLocks noChangeAspect="1"/>
            </wp:cNvGraphicFramePr>
            <a:graphic>
              <a:graphicData uri="http://schemas.openxmlformats.org/drawingml/2006/picture">
                <pic:pic>
                  <pic:nvPicPr>
                    <pic:cNvPr id="460" name="image197.png"/>
                    <pic:cNvPicPr/>
                  </pic:nvPicPr>
                  <pic:blipFill>
                    <a:blip r:embed="rId202"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7" cy="200025"/>
            <wp:effectExtent l="0" t="0" r="0" b="0"/>
            <wp:docPr id="461" name="image198.png"/>
            <wp:cNvGraphicFramePr>
              <a:graphicFrameLocks noChangeAspect="1"/>
            </wp:cNvGraphicFramePr>
            <a:graphic>
              <a:graphicData uri="http://schemas.openxmlformats.org/drawingml/2006/picture">
                <pic:pic>
                  <pic:nvPicPr>
                    <pic:cNvPr id="462" name="image198.png"/>
                    <pic:cNvPicPr/>
                  </pic:nvPicPr>
                  <pic:blipFill>
                    <a:blip r:embed="rId203" cstate="print"/>
                    <a:stretch>
                      <a:fillRect/>
                    </a:stretch>
                  </pic:blipFill>
                  <pic:spPr>
                    <a:xfrm>
                      <a:off x="0" y="0"/>
                      <a:ext cx="194907" cy="200025"/>
                    </a:xfrm>
                    <a:prstGeom prst="rect">
                      <a:avLst/>
                    </a:prstGeom>
                  </pic:spPr>
                </pic:pic>
              </a:graphicData>
            </a:graphic>
          </wp:inline>
        </w:drawing>
      </w:r>
      <w:r>
        <w:rPr>
          <w:spacing w:val="62"/>
          <w:sz w:val="20"/>
        </w:rPr>
      </w:r>
      <w:r>
        <w:rPr>
          <w:rFonts w:ascii="Times New Roman"/>
          <w:spacing w:val="120"/>
          <w:sz w:val="20"/>
        </w:rPr>
        <w:t> </w:t>
      </w:r>
      <w:r>
        <w:rPr>
          <w:spacing w:val="120"/>
          <w:position w:val="4"/>
          <w:sz w:val="20"/>
        </w:rPr>
        <w:drawing>
          <wp:inline distT="0" distB="0" distL="0" distR="0">
            <wp:extent cx="182686" cy="204787"/>
            <wp:effectExtent l="0" t="0" r="0" b="0"/>
            <wp:docPr id="463" name="image99.png"/>
            <wp:cNvGraphicFramePr>
              <a:graphicFrameLocks noChangeAspect="1"/>
            </wp:cNvGraphicFramePr>
            <a:graphic>
              <a:graphicData uri="http://schemas.openxmlformats.org/drawingml/2006/picture">
                <pic:pic>
                  <pic:nvPicPr>
                    <pic:cNvPr id="464" name="image99.png"/>
                    <pic:cNvPicPr/>
                  </pic:nvPicPr>
                  <pic:blipFill>
                    <a:blip r:embed="rId103" cstate="print"/>
                    <a:stretch>
                      <a:fillRect/>
                    </a:stretch>
                  </pic:blipFill>
                  <pic:spPr>
                    <a:xfrm>
                      <a:off x="0" y="0"/>
                      <a:ext cx="182686" cy="204787"/>
                    </a:xfrm>
                    <a:prstGeom prst="rect">
                      <a:avLst/>
                    </a:prstGeom>
                  </pic:spPr>
                </pic:pic>
              </a:graphicData>
            </a:graphic>
          </wp:inline>
        </w:drawing>
      </w:r>
      <w:r>
        <w:rPr>
          <w:spacing w:val="120"/>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465" name="image199.png"/>
            <wp:cNvGraphicFramePr>
              <a:graphicFrameLocks noChangeAspect="1"/>
            </wp:cNvGraphicFramePr>
            <a:graphic>
              <a:graphicData uri="http://schemas.openxmlformats.org/drawingml/2006/picture">
                <pic:pic>
                  <pic:nvPicPr>
                    <pic:cNvPr id="466" name="image199.png"/>
                    <pic:cNvPicPr/>
                  </pic:nvPicPr>
                  <pic:blipFill>
                    <a:blip r:embed="rId204"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7" cy="200025"/>
            <wp:effectExtent l="0" t="0" r="0" b="0"/>
            <wp:docPr id="467" name="image143.png"/>
            <wp:cNvGraphicFramePr>
              <a:graphicFrameLocks noChangeAspect="1"/>
            </wp:cNvGraphicFramePr>
            <a:graphic>
              <a:graphicData uri="http://schemas.openxmlformats.org/drawingml/2006/picture">
                <pic:pic>
                  <pic:nvPicPr>
                    <pic:cNvPr id="468" name="image143.png"/>
                    <pic:cNvPicPr/>
                  </pic:nvPicPr>
                  <pic:blipFill>
                    <a:blip r:embed="rId147"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006" cy="204025"/>
            <wp:effectExtent l="0" t="0" r="0" b="0"/>
            <wp:docPr id="469" name="image200.png"/>
            <wp:cNvGraphicFramePr>
              <a:graphicFrameLocks noChangeAspect="1"/>
            </wp:cNvGraphicFramePr>
            <a:graphic>
              <a:graphicData uri="http://schemas.openxmlformats.org/drawingml/2006/picture">
                <pic:pic>
                  <pic:nvPicPr>
                    <pic:cNvPr id="470" name="image200.png"/>
                    <pic:cNvPicPr/>
                  </pic:nvPicPr>
                  <pic:blipFill>
                    <a:blip r:embed="rId205" cstate="print"/>
                    <a:stretch>
                      <a:fillRect/>
                    </a:stretch>
                  </pic:blipFill>
                  <pic:spPr>
                    <a:xfrm>
                      <a:off x="0" y="0"/>
                      <a:ext cx="182006" cy="204025"/>
                    </a:xfrm>
                    <a:prstGeom prst="rect">
                      <a:avLst/>
                    </a:prstGeom>
                  </pic:spPr>
                </pic:pic>
              </a:graphicData>
            </a:graphic>
          </wp:inline>
        </w:drawing>
      </w:r>
      <w:r>
        <w:rPr>
          <w:spacing w:val="62"/>
          <w:position w:val="3"/>
          <w:sz w:val="20"/>
        </w:rPr>
      </w:r>
      <w:r>
        <w:rPr>
          <w:rFonts w:ascii="Times New Roman"/>
          <w:spacing w:val="64"/>
          <w:position w:val="3"/>
          <w:sz w:val="20"/>
        </w:rPr>
        <w:t> </w:t>
      </w:r>
      <w:r>
        <w:rPr>
          <w:spacing w:val="64"/>
          <w:position w:val="4"/>
          <w:sz w:val="20"/>
        </w:rPr>
        <w:drawing>
          <wp:inline distT="0" distB="0" distL="0" distR="0">
            <wp:extent cx="207119" cy="185737"/>
            <wp:effectExtent l="0" t="0" r="0" b="0"/>
            <wp:docPr id="471" name="image201.png"/>
            <wp:cNvGraphicFramePr>
              <a:graphicFrameLocks noChangeAspect="1"/>
            </wp:cNvGraphicFramePr>
            <a:graphic>
              <a:graphicData uri="http://schemas.openxmlformats.org/drawingml/2006/picture">
                <pic:pic>
                  <pic:nvPicPr>
                    <pic:cNvPr id="472" name="image201.png"/>
                    <pic:cNvPicPr/>
                  </pic:nvPicPr>
                  <pic:blipFill>
                    <a:blip r:embed="rId206" cstate="print"/>
                    <a:stretch>
                      <a:fillRect/>
                    </a:stretch>
                  </pic:blipFill>
                  <pic:spPr>
                    <a:xfrm>
                      <a:off x="0" y="0"/>
                      <a:ext cx="207119" cy="185737"/>
                    </a:xfrm>
                    <a:prstGeom prst="rect">
                      <a:avLst/>
                    </a:prstGeom>
                  </pic:spPr>
                </pic:pic>
              </a:graphicData>
            </a:graphic>
          </wp:inline>
        </w:drawing>
      </w:r>
      <w:r>
        <w:rPr>
          <w:spacing w:val="64"/>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473" name="image202.png"/>
            <wp:cNvGraphicFramePr>
              <a:graphicFrameLocks noChangeAspect="1"/>
            </wp:cNvGraphicFramePr>
            <a:graphic>
              <a:graphicData uri="http://schemas.openxmlformats.org/drawingml/2006/picture">
                <pic:pic>
                  <pic:nvPicPr>
                    <pic:cNvPr id="474" name="image202.png"/>
                    <pic:cNvPicPr/>
                  </pic:nvPicPr>
                  <pic:blipFill>
                    <a:blip r:embed="rId207"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475" name="image147.png"/>
            <wp:cNvGraphicFramePr>
              <a:graphicFrameLocks noChangeAspect="1"/>
            </wp:cNvGraphicFramePr>
            <a:graphic>
              <a:graphicData uri="http://schemas.openxmlformats.org/drawingml/2006/picture">
                <pic:pic>
                  <pic:nvPicPr>
                    <pic:cNvPr id="476" name="image147.png"/>
                    <pic:cNvPicPr/>
                  </pic:nvPicPr>
                  <pic:blipFill>
                    <a:blip r:embed="rId151"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477" name="image148.png"/>
            <wp:cNvGraphicFramePr>
              <a:graphicFrameLocks noChangeAspect="1"/>
            </wp:cNvGraphicFramePr>
            <a:graphic>
              <a:graphicData uri="http://schemas.openxmlformats.org/drawingml/2006/picture">
                <pic:pic>
                  <pic:nvPicPr>
                    <pic:cNvPr id="478" name="image148.png"/>
                    <pic:cNvPicPr/>
                  </pic:nvPicPr>
                  <pic:blipFill>
                    <a:blip r:embed="rId152"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0" cy="199167"/>
            <wp:effectExtent l="0" t="0" r="0" b="0"/>
            <wp:docPr id="479" name="image203.png"/>
            <wp:cNvGraphicFramePr>
              <a:graphicFrameLocks noChangeAspect="1"/>
            </wp:cNvGraphicFramePr>
            <a:graphic>
              <a:graphicData uri="http://schemas.openxmlformats.org/drawingml/2006/picture">
                <pic:pic>
                  <pic:nvPicPr>
                    <pic:cNvPr id="480" name="image203.png"/>
                    <pic:cNvPicPr/>
                  </pic:nvPicPr>
                  <pic:blipFill>
                    <a:blip r:embed="rId208" cstate="print"/>
                    <a:stretch>
                      <a:fillRect/>
                    </a:stretch>
                  </pic:blipFill>
                  <pic:spPr>
                    <a:xfrm>
                      <a:off x="0" y="0"/>
                      <a:ext cx="194070" cy="199167"/>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481" name="image204.png"/>
            <wp:cNvGraphicFramePr>
              <a:graphicFrameLocks noChangeAspect="1"/>
            </wp:cNvGraphicFramePr>
            <a:graphic>
              <a:graphicData uri="http://schemas.openxmlformats.org/drawingml/2006/picture">
                <pic:pic>
                  <pic:nvPicPr>
                    <pic:cNvPr id="482" name="image204.png"/>
                    <pic:cNvPicPr/>
                  </pic:nvPicPr>
                  <pic:blipFill>
                    <a:blip r:embed="rId209"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483" name="image205.png"/>
            <wp:cNvGraphicFramePr>
              <a:graphicFrameLocks noChangeAspect="1"/>
            </wp:cNvGraphicFramePr>
            <a:graphic>
              <a:graphicData uri="http://schemas.openxmlformats.org/drawingml/2006/picture">
                <pic:pic>
                  <pic:nvPicPr>
                    <pic:cNvPr id="484" name="image205.png"/>
                    <pic:cNvPicPr/>
                  </pic:nvPicPr>
                  <pic:blipFill>
                    <a:blip r:embed="rId210" cstate="print"/>
                    <a:stretch>
                      <a:fillRect/>
                    </a:stretch>
                  </pic:blipFill>
                  <pic:spPr>
                    <a:xfrm>
                      <a:off x="0" y="0"/>
                      <a:ext cx="207119" cy="185737"/>
                    </a:xfrm>
                    <a:prstGeom prst="rect">
                      <a:avLst/>
                    </a:prstGeom>
                  </pic:spPr>
                </pic:pic>
              </a:graphicData>
            </a:graphic>
          </wp:inline>
        </w:drawing>
      </w:r>
      <w:r>
        <w:rPr>
          <w:spacing w:val="63"/>
          <w:position w:val="2"/>
          <w:sz w:val="20"/>
        </w:rPr>
      </w:r>
    </w:p>
    <w:p>
      <w:pPr>
        <w:pStyle w:val="BodyText"/>
        <w:rPr>
          <w:b/>
          <w:sz w:val="20"/>
        </w:rPr>
      </w:pPr>
    </w:p>
    <w:p>
      <w:pPr>
        <w:pStyle w:val="BodyText"/>
        <w:rPr>
          <w:b/>
          <w:sz w:val="20"/>
        </w:rPr>
      </w:pPr>
    </w:p>
    <w:p>
      <w:pPr>
        <w:pStyle w:val="BodyText"/>
        <w:rPr>
          <w:b/>
          <w:sz w:val="20"/>
        </w:rPr>
      </w:pPr>
    </w:p>
    <w:p>
      <w:pPr>
        <w:pStyle w:val="BodyText"/>
        <w:spacing w:before="6"/>
        <w:rPr>
          <w:b/>
          <w:sz w:val="21"/>
        </w:rPr>
      </w:pPr>
    </w:p>
    <w:p>
      <w:pPr>
        <w:pStyle w:val="BodyText"/>
        <w:spacing w:before="99"/>
        <w:ind w:left="1020"/>
      </w:pPr>
      <w:r>
        <w:rPr>
          <w:w w:val="110"/>
        </w:rPr>
        <w:t>Our Way is also aligned to the goals of initiatives at a national level, including:</w:t>
      </w:r>
    </w:p>
    <w:p>
      <w:pPr>
        <w:pStyle w:val="ListParagraph"/>
        <w:numPr>
          <w:ilvl w:val="0"/>
          <w:numId w:val="12"/>
        </w:numPr>
        <w:tabs>
          <w:tab w:pos="1643" w:val="left" w:leader="none"/>
          <w:tab w:pos="1644" w:val="left" w:leader="none"/>
        </w:tabs>
        <w:spacing w:line="240" w:lineRule="auto" w:before="181" w:after="0"/>
        <w:ind w:left="1643" w:right="0" w:hanging="360"/>
        <w:jc w:val="left"/>
        <w:rPr>
          <w:sz w:val="22"/>
        </w:rPr>
      </w:pPr>
      <w:r>
        <w:rPr>
          <w:w w:val="105"/>
          <w:sz w:val="22"/>
        </w:rPr>
        <w:t>Family Matters Campaign at both national and state</w:t>
      </w:r>
      <w:r>
        <w:rPr>
          <w:spacing w:val="-29"/>
          <w:w w:val="105"/>
          <w:sz w:val="22"/>
        </w:rPr>
        <w:t> </w:t>
      </w:r>
      <w:r>
        <w:rPr>
          <w:w w:val="105"/>
          <w:sz w:val="22"/>
        </w:rPr>
        <w:t>level</w:t>
      </w:r>
    </w:p>
    <w:p>
      <w:pPr>
        <w:pStyle w:val="ListParagraph"/>
        <w:numPr>
          <w:ilvl w:val="0"/>
          <w:numId w:val="12"/>
        </w:numPr>
        <w:tabs>
          <w:tab w:pos="1643" w:val="left" w:leader="none"/>
          <w:tab w:pos="1644" w:val="left" w:leader="none"/>
        </w:tabs>
        <w:spacing w:line="249" w:lineRule="auto" w:before="125" w:after="0"/>
        <w:ind w:left="1643" w:right="2249" w:hanging="360"/>
        <w:jc w:val="left"/>
        <w:rPr>
          <w:sz w:val="22"/>
        </w:rPr>
      </w:pPr>
      <w:r>
        <w:rPr>
          <w:w w:val="105"/>
          <w:sz w:val="22"/>
        </w:rPr>
        <w:t>National</w:t>
      </w:r>
      <w:r>
        <w:rPr>
          <w:spacing w:val="-6"/>
          <w:w w:val="105"/>
          <w:sz w:val="22"/>
        </w:rPr>
        <w:t> </w:t>
      </w:r>
      <w:r>
        <w:rPr>
          <w:w w:val="105"/>
          <w:sz w:val="22"/>
        </w:rPr>
        <w:t>Agreement</w:t>
      </w:r>
      <w:r>
        <w:rPr>
          <w:spacing w:val="-5"/>
          <w:w w:val="105"/>
          <w:sz w:val="22"/>
        </w:rPr>
        <w:t> </w:t>
      </w:r>
      <w:r>
        <w:rPr>
          <w:w w:val="105"/>
          <w:sz w:val="22"/>
        </w:rPr>
        <w:t>on</w:t>
      </w:r>
      <w:r>
        <w:rPr>
          <w:spacing w:val="-3"/>
          <w:w w:val="105"/>
          <w:sz w:val="22"/>
        </w:rPr>
        <w:t> </w:t>
      </w:r>
      <w:r>
        <w:rPr>
          <w:w w:val="105"/>
          <w:sz w:val="22"/>
        </w:rPr>
        <w:t>Closing</w:t>
      </w:r>
      <w:r>
        <w:rPr>
          <w:spacing w:val="-3"/>
          <w:w w:val="105"/>
          <w:sz w:val="22"/>
        </w:rPr>
        <w:t> </w:t>
      </w:r>
      <w:r>
        <w:rPr>
          <w:w w:val="105"/>
          <w:sz w:val="22"/>
        </w:rPr>
        <w:t>the</w:t>
      </w:r>
      <w:r>
        <w:rPr>
          <w:spacing w:val="-3"/>
          <w:w w:val="105"/>
          <w:sz w:val="22"/>
        </w:rPr>
        <w:t> </w:t>
      </w:r>
      <w:r>
        <w:rPr>
          <w:w w:val="105"/>
          <w:sz w:val="22"/>
        </w:rPr>
        <w:t>Gap</w:t>
      </w:r>
      <w:r>
        <w:rPr>
          <w:spacing w:val="-3"/>
          <w:w w:val="105"/>
          <w:sz w:val="22"/>
        </w:rPr>
        <w:t> </w:t>
      </w:r>
      <w:r>
        <w:rPr>
          <w:w w:val="105"/>
          <w:sz w:val="22"/>
        </w:rPr>
        <w:t>between</w:t>
      </w:r>
      <w:r>
        <w:rPr>
          <w:spacing w:val="-3"/>
          <w:w w:val="105"/>
          <w:sz w:val="22"/>
        </w:rPr>
        <w:t> </w:t>
      </w:r>
      <w:r>
        <w:rPr>
          <w:w w:val="105"/>
          <w:sz w:val="22"/>
        </w:rPr>
        <w:t>the</w:t>
      </w:r>
      <w:r>
        <w:rPr>
          <w:spacing w:val="-3"/>
          <w:w w:val="105"/>
          <w:sz w:val="22"/>
        </w:rPr>
        <w:t> </w:t>
      </w:r>
      <w:r>
        <w:rPr>
          <w:w w:val="105"/>
          <w:sz w:val="22"/>
        </w:rPr>
        <w:t>Australian</w:t>
      </w:r>
      <w:r>
        <w:rPr>
          <w:spacing w:val="-3"/>
          <w:w w:val="105"/>
          <w:sz w:val="22"/>
        </w:rPr>
        <w:t> </w:t>
      </w:r>
      <w:r>
        <w:rPr>
          <w:w w:val="105"/>
          <w:sz w:val="22"/>
        </w:rPr>
        <w:t>governments</w:t>
      </w:r>
      <w:r>
        <w:rPr>
          <w:spacing w:val="-5"/>
          <w:w w:val="105"/>
          <w:sz w:val="22"/>
        </w:rPr>
        <w:t> </w:t>
      </w:r>
      <w:r>
        <w:rPr>
          <w:w w:val="105"/>
          <w:sz w:val="22"/>
        </w:rPr>
        <w:t>and</w:t>
      </w:r>
      <w:r>
        <w:rPr>
          <w:spacing w:val="-5"/>
          <w:w w:val="105"/>
          <w:sz w:val="22"/>
        </w:rPr>
        <w:t> </w:t>
      </w:r>
      <w:r>
        <w:rPr>
          <w:w w:val="105"/>
          <w:sz w:val="22"/>
        </w:rPr>
        <w:t>the Coalition of Aboriginal and </w:t>
      </w:r>
      <w:r>
        <w:rPr>
          <w:spacing w:val="-3"/>
          <w:w w:val="105"/>
          <w:sz w:val="22"/>
        </w:rPr>
        <w:t>Torres </w:t>
      </w:r>
      <w:r>
        <w:rPr>
          <w:w w:val="105"/>
          <w:sz w:val="22"/>
        </w:rPr>
        <w:t>Strait Islander Peak</w:t>
      </w:r>
      <w:r>
        <w:rPr>
          <w:spacing w:val="-26"/>
          <w:w w:val="105"/>
          <w:sz w:val="22"/>
        </w:rPr>
        <w:t> </w:t>
      </w:r>
      <w:r>
        <w:rPr>
          <w:w w:val="105"/>
          <w:sz w:val="22"/>
        </w:rPr>
        <w:t>Organisations</w:t>
      </w:r>
    </w:p>
    <w:p>
      <w:pPr>
        <w:pStyle w:val="ListParagraph"/>
        <w:numPr>
          <w:ilvl w:val="0"/>
          <w:numId w:val="12"/>
        </w:numPr>
        <w:tabs>
          <w:tab w:pos="1643" w:val="left" w:leader="none"/>
          <w:tab w:pos="1644" w:val="left" w:leader="none"/>
        </w:tabs>
        <w:spacing w:line="240" w:lineRule="auto" w:before="115" w:after="0"/>
        <w:ind w:left="1643" w:right="0" w:hanging="360"/>
        <w:jc w:val="left"/>
        <w:rPr>
          <w:sz w:val="22"/>
        </w:rPr>
      </w:pPr>
      <w:r>
        <w:rPr>
          <w:spacing w:val="-3"/>
          <w:w w:val="110"/>
          <w:sz w:val="22"/>
        </w:rPr>
        <w:t>Council</w:t>
      </w:r>
      <w:r>
        <w:rPr>
          <w:spacing w:val="-11"/>
          <w:w w:val="110"/>
          <w:sz w:val="22"/>
        </w:rPr>
        <w:t> </w:t>
      </w:r>
      <w:r>
        <w:rPr>
          <w:w w:val="110"/>
          <w:sz w:val="22"/>
        </w:rPr>
        <w:t>of</w:t>
      </w:r>
      <w:r>
        <w:rPr>
          <w:spacing w:val="-10"/>
          <w:w w:val="110"/>
          <w:sz w:val="22"/>
        </w:rPr>
        <w:t> </w:t>
      </w:r>
      <w:r>
        <w:rPr>
          <w:w w:val="110"/>
          <w:sz w:val="22"/>
        </w:rPr>
        <w:t>Australian</w:t>
      </w:r>
      <w:r>
        <w:rPr>
          <w:spacing w:val="-9"/>
          <w:w w:val="110"/>
          <w:sz w:val="22"/>
        </w:rPr>
        <w:t> </w:t>
      </w:r>
      <w:r>
        <w:rPr>
          <w:w w:val="110"/>
          <w:sz w:val="22"/>
        </w:rPr>
        <w:t>Governments</w:t>
      </w:r>
      <w:r>
        <w:rPr>
          <w:spacing w:val="-10"/>
          <w:w w:val="110"/>
          <w:sz w:val="22"/>
        </w:rPr>
        <w:t> </w:t>
      </w:r>
      <w:r>
        <w:rPr>
          <w:w w:val="110"/>
          <w:sz w:val="22"/>
        </w:rPr>
        <w:t>Closing</w:t>
      </w:r>
      <w:r>
        <w:rPr>
          <w:spacing w:val="-8"/>
          <w:w w:val="110"/>
          <w:sz w:val="22"/>
        </w:rPr>
        <w:t> </w:t>
      </w:r>
      <w:r>
        <w:rPr>
          <w:w w:val="110"/>
          <w:sz w:val="22"/>
        </w:rPr>
        <w:t>the</w:t>
      </w:r>
      <w:r>
        <w:rPr>
          <w:spacing w:val="-9"/>
          <w:w w:val="110"/>
          <w:sz w:val="22"/>
        </w:rPr>
        <w:t> </w:t>
      </w:r>
      <w:r>
        <w:rPr>
          <w:w w:val="110"/>
          <w:sz w:val="22"/>
        </w:rPr>
        <w:t>Gap</w:t>
      </w:r>
      <w:r>
        <w:rPr>
          <w:spacing w:val="-8"/>
          <w:w w:val="110"/>
          <w:sz w:val="22"/>
        </w:rPr>
        <w:t> </w:t>
      </w:r>
      <w:r>
        <w:rPr>
          <w:w w:val="110"/>
          <w:sz w:val="22"/>
        </w:rPr>
        <w:t>in</w:t>
      </w:r>
      <w:r>
        <w:rPr>
          <w:spacing w:val="-9"/>
          <w:w w:val="110"/>
          <w:sz w:val="22"/>
        </w:rPr>
        <w:t> </w:t>
      </w:r>
      <w:r>
        <w:rPr>
          <w:w w:val="110"/>
          <w:sz w:val="22"/>
        </w:rPr>
        <w:t>Indigenous</w:t>
      </w:r>
      <w:r>
        <w:rPr>
          <w:spacing w:val="-10"/>
          <w:w w:val="110"/>
          <w:sz w:val="22"/>
        </w:rPr>
        <w:t> </w:t>
      </w:r>
      <w:r>
        <w:rPr>
          <w:w w:val="110"/>
          <w:sz w:val="22"/>
        </w:rPr>
        <w:t>Disadvantage</w:t>
      </w:r>
    </w:p>
    <w:p>
      <w:pPr>
        <w:pStyle w:val="ListParagraph"/>
        <w:numPr>
          <w:ilvl w:val="0"/>
          <w:numId w:val="12"/>
        </w:numPr>
        <w:tabs>
          <w:tab w:pos="1643" w:val="left" w:leader="none"/>
          <w:tab w:pos="1644" w:val="left" w:leader="none"/>
        </w:tabs>
        <w:spacing w:line="249" w:lineRule="auto" w:before="125" w:after="0"/>
        <w:ind w:left="1643" w:right="2620" w:hanging="360"/>
        <w:jc w:val="left"/>
        <w:rPr>
          <w:i/>
          <w:sz w:val="22"/>
        </w:rPr>
      </w:pPr>
      <w:r>
        <w:rPr>
          <w:i/>
          <w:w w:val="105"/>
          <w:sz w:val="22"/>
        </w:rPr>
        <w:t>Third Three </w:t>
      </w:r>
      <w:r>
        <w:rPr>
          <w:i/>
          <w:spacing w:val="-5"/>
          <w:w w:val="105"/>
          <w:sz w:val="22"/>
        </w:rPr>
        <w:t>Year </w:t>
      </w:r>
      <w:r>
        <w:rPr>
          <w:i/>
          <w:w w:val="105"/>
          <w:sz w:val="22"/>
        </w:rPr>
        <w:t>Action Plan, 2015-18: Driving Change: Intervening Early National </w:t>
      </w:r>
      <w:r>
        <w:rPr>
          <w:i/>
          <w:w w:val="105"/>
          <w:sz w:val="22"/>
        </w:rPr>
        <w:t>Framework for Protecting Australia’s Children</w:t>
      </w:r>
      <w:r>
        <w:rPr>
          <w:i/>
          <w:spacing w:val="-18"/>
          <w:w w:val="105"/>
          <w:sz w:val="22"/>
        </w:rPr>
        <w:t> </w:t>
      </w:r>
      <w:r>
        <w:rPr>
          <w:i/>
          <w:spacing w:val="-4"/>
          <w:w w:val="105"/>
          <w:sz w:val="22"/>
        </w:rPr>
        <w:t>2009-2020</w:t>
      </w:r>
    </w:p>
    <w:p>
      <w:pPr>
        <w:pStyle w:val="ListParagraph"/>
        <w:numPr>
          <w:ilvl w:val="0"/>
          <w:numId w:val="12"/>
        </w:numPr>
        <w:tabs>
          <w:tab w:pos="1643" w:val="left" w:leader="none"/>
          <w:tab w:pos="1644" w:val="left" w:leader="none"/>
        </w:tabs>
        <w:spacing w:line="240" w:lineRule="auto" w:before="115" w:after="0"/>
        <w:ind w:left="1643" w:right="0" w:hanging="360"/>
        <w:jc w:val="left"/>
        <w:rPr>
          <w:i/>
          <w:sz w:val="22"/>
        </w:rPr>
      </w:pPr>
      <w:r>
        <w:rPr>
          <w:i/>
          <w:w w:val="105"/>
          <w:sz w:val="22"/>
        </w:rPr>
        <w:t>National Plan to Reduce Violence Against Women and their Children</w:t>
      </w:r>
      <w:r>
        <w:rPr>
          <w:i/>
          <w:spacing w:val="-33"/>
          <w:w w:val="105"/>
          <w:sz w:val="22"/>
        </w:rPr>
        <w:t> </w:t>
      </w:r>
      <w:r>
        <w:rPr>
          <w:i/>
          <w:spacing w:val="-3"/>
          <w:w w:val="105"/>
          <w:sz w:val="22"/>
        </w:rPr>
        <w:t>2010–2022</w:t>
      </w:r>
    </w:p>
    <w:p>
      <w:pPr>
        <w:pStyle w:val="ListParagraph"/>
        <w:numPr>
          <w:ilvl w:val="0"/>
          <w:numId w:val="12"/>
        </w:numPr>
        <w:tabs>
          <w:tab w:pos="1643" w:val="left" w:leader="none"/>
          <w:tab w:pos="1644" w:val="left" w:leader="none"/>
        </w:tabs>
        <w:spacing w:line="240" w:lineRule="auto" w:before="124" w:after="0"/>
        <w:ind w:left="1643" w:right="0" w:hanging="360"/>
        <w:jc w:val="left"/>
        <w:rPr>
          <w:i/>
          <w:sz w:val="22"/>
        </w:rPr>
      </w:pPr>
      <w:r>
        <w:rPr>
          <w:i/>
          <w:w w:val="105"/>
          <w:sz w:val="22"/>
        </w:rPr>
        <w:t>National Aboriginal and </w:t>
      </w:r>
      <w:r>
        <w:rPr>
          <w:i/>
          <w:spacing w:val="-4"/>
          <w:w w:val="105"/>
          <w:sz w:val="22"/>
        </w:rPr>
        <w:t>Torres </w:t>
      </w:r>
      <w:r>
        <w:rPr>
          <w:i/>
          <w:w w:val="105"/>
          <w:sz w:val="22"/>
        </w:rPr>
        <w:t>Strait Islander Education Strategy</w:t>
      </w:r>
      <w:r>
        <w:rPr>
          <w:i/>
          <w:spacing w:val="-30"/>
          <w:w w:val="105"/>
          <w:sz w:val="22"/>
        </w:rPr>
        <w:t> </w:t>
      </w:r>
      <w:r>
        <w:rPr>
          <w:i/>
          <w:w w:val="105"/>
          <w:sz w:val="22"/>
        </w:rPr>
        <w:t>2015</w:t>
      </w:r>
    </w:p>
    <w:p>
      <w:pPr>
        <w:pStyle w:val="ListParagraph"/>
        <w:numPr>
          <w:ilvl w:val="0"/>
          <w:numId w:val="12"/>
        </w:numPr>
        <w:tabs>
          <w:tab w:pos="1643" w:val="left" w:leader="none"/>
          <w:tab w:pos="1644" w:val="left" w:leader="none"/>
        </w:tabs>
        <w:spacing w:line="240" w:lineRule="auto" w:before="125" w:after="0"/>
        <w:ind w:left="1643" w:right="0" w:hanging="360"/>
        <w:jc w:val="left"/>
        <w:rPr>
          <w:i/>
          <w:sz w:val="22"/>
        </w:rPr>
      </w:pPr>
      <w:r>
        <w:rPr>
          <w:i/>
          <w:w w:val="110"/>
          <w:sz w:val="22"/>
        </w:rPr>
        <w:t>Belonging,</w:t>
      </w:r>
      <w:r>
        <w:rPr>
          <w:i/>
          <w:spacing w:val="-11"/>
          <w:w w:val="110"/>
          <w:sz w:val="22"/>
        </w:rPr>
        <w:t> </w:t>
      </w:r>
      <w:r>
        <w:rPr>
          <w:i/>
          <w:w w:val="110"/>
          <w:sz w:val="22"/>
        </w:rPr>
        <w:t>Being</w:t>
      </w:r>
      <w:r>
        <w:rPr>
          <w:i/>
          <w:spacing w:val="-10"/>
          <w:w w:val="110"/>
          <w:sz w:val="22"/>
        </w:rPr>
        <w:t> </w:t>
      </w:r>
      <w:r>
        <w:rPr>
          <w:i/>
          <w:w w:val="110"/>
          <w:sz w:val="22"/>
        </w:rPr>
        <w:t>and</w:t>
      </w:r>
      <w:r>
        <w:rPr>
          <w:i/>
          <w:spacing w:val="-10"/>
          <w:w w:val="110"/>
          <w:sz w:val="22"/>
        </w:rPr>
        <w:t> </w:t>
      </w:r>
      <w:r>
        <w:rPr>
          <w:i/>
          <w:w w:val="110"/>
          <w:sz w:val="22"/>
        </w:rPr>
        <w:t>Becoming:</w:t>
      </w:r>
      <w:r>
        <w:rPr>
          <w:i/>
          <w:spacing w:val="-10"/>
          <w:w w:val="110"/>
          <w:sz w:val="22"/>
        </w:rPr>
        <w:t> </w:t>
      </w:r>
      <w:r>
        <w:rPr>
          <w:i/>
          <w:w w:val="110"/>
          <w:sz w:val="22"/>
        </w:rPr>
        <w:t>The</w:t>
      </w:r>
      <w:r>
        <w:rPr>
          <w:i/>
          <w:spacing w:val="-10"/>
          <w:w w:val="110"/>
          <w:sz w:val="22"/>
        </w:rPr>
        <w:t> </w:t>
      </w:r>
      <w:r>
        <w:rPr>
          <w:i/>
          <w:w w:val="110"/>
          <w:sz w:val="22"/>
        </w:rPr>
        <w:t>Early</w:t>
      </w:r>
      <w:r>
        <w:rPr>
          <w:i/>
          <w:spacing w:val="-12"/>
          <w:w w:val="110"/>
          <w:sz w:val="22"/>
        </w:rPr>
        <w:t> </w:t>
      </w:r>
      <w:r>
        <w:rPr>
          <w:i/>
          <w:spacing w:val="-4"/>
          <w:w w:val="110"/>
          <w:sz w:val="22"/>
        </w:rPr>
        <w:t>Years</w:t>
      </w:r>
      <w:r>
        <w:rPr>
          <w:i/>
          <w:spacing w:val="-12"/>
          <w:w w:val="110"/>
          <w:sz w:val="22"/>
        </w:rPr>
        <w:t> </w:t>
      </w:r>
      <w:r>
        <w:rPr>
          <w:i/>
          <w:w w:val="110"/>
          <w:sz w:val="22"/>
        </w:rPr>
        <w:t>Learning</w:t>
      </w:r>
      <w:r>
        <w:rPr>
          <w:i/>
          <w:spacing w:val="-10"/>
          <w:w w:val="110"/>
          <w:sz w:val="22"/>
        </w:rPr>
        <w:t> </w:t>
      </w:r>
      <w:r>
        <w:rPr>
          <w:i/>
          <w:w w:val="110"/>
          <w:sz w:val="22"/>
        </w:rPr>
        <w:t>Framework</w:t>
      </w:r>
      <w:r>
        <w:rPr>
          <w:i/>
          <w:spacing w:val="-12"/>
          <w:w w:val="110"/>
          <w:sz w:val="22"/>
        </w:rPr>
        <w:t> </w:t>
      </w:r>
      <w:r>
        <w:rPr>
          <w:i/>
          <w:w w:val="110"/>
          <w:sz w:val="22"/>
        </w:rPr>
        <w:t>for</w:t>
      </w:r>
      <w:r>
        <w:rPr>
          <w:i/>
          <w:spacing w:val="-14"/>
          <w:w w:val="110"/>
          <w:sz w:val="22"/>
        </w:rPr>
        <w:t> </w:t>
      </w:r>
      <w:r>
        <w:rPr>
          <w:i/>
          <w:w w:val="110"/>
          <w:sz w:val="22"/>
        </w:rPr>
        <w:t>Australia</w:t>
      </w:r>
    </w:p>
    <w:p>
      <w:pPr>
        <w:pStyle w:val="ListParagraph"/>
        <w:numPr>
          <w:ilvl w:val="0"/>
          <w:numId w:val="12"/>
        </w:numPr>
        <w:tabs>
          <w:tab w:pos="1643" w:val="left" w:leader="none"/>
          <w:tab w:pos="1644" w:val="left" w:leader="none"/>
        </w:tabs>
        <w:spacing w:line="240" w:lineRule="auto" w:before="125" w:after="0"/>
        <w:ind w:left="1643" w:right="0" w:hanging="360"/>
        <w:jc w:val="left"/>
        <w:rPr>
          <w:i/>
          <w:sz w:val="22"/>
        </w:rPr>
      </w:pPr>
      <w:r>
        <w:rPr>
          <w:i/>
          <w:w w:val="105"/>
          <w:sz w:val="22"/>
        </w:rPr>
        <w:t>Australia’s Disability Strategy</w:t>
      </w:r>
      <w:r>
        <w:rPr>
          <w:i/>
          <w:spacing w:val="-16"/>
          <w:w w:val="105"/>
          <w:sz w:val="22"/>
        </w:rPr>
        <w:t> </w:t>
      </w:r>
      <w:r>
        <w:rPr>
          <w:i/>
          <w:spacing w:val="-4"/>
          <w:w w:val="105"/>
          <w:sz w:val="22"/>
        </w:rPr>
        <w:t>2021-2031</w:t>
      </w:r>
    </w:p>
    <w:p>
      <w:pPr>
        <w:pStyle w:val="ListParagraph"/>
        <w:numPr>
          <w:ilvl w:val="0"/>
          <w:numId w:val="12"/>
        </w:numPr>
        <w:tabs>
          <w:tab w:pos="1643" w:val="left" w:leader="none"/>
          <w:tab w:pos="1644" w:val="left" w:leader="none"/>
        </w:tabs>
        <w:spacing w:line="240" w:lineRule="auto" w:before="125" w:after="0"/>
        <w:ind w:left="1643" w:right="0" w:hanging="360"/>
        <w:jc w:val="left"/>
        <w:rPr>
          <w:sz w:val="13"/>
        </w:rPr>
      </w:pPr>
      <w:r>
        <w:rPr>
          <w:w w:val="110"/>
          <w:sz w:val="22"/>
        </w:rPr>
        <w:t>National Disability Insurance</w:t>
      </w:r>
      <w:r>
        <w:rPr>
          <w:spacing w:val="-25"/>
          <w:w w:val="110"/>
          <w:sz w:val="22"/>
        </w:rPr>
        <w:t> </w:t>
      </w:r>
      <w:r>
        <w:rPr>
          <w:w w:val="110"/>
          <w:sz w:val="22"/>
        </w:rPr>
        <w:t>Scheme</w:t>
      </w:r>
      <w:r>
        <w:rPr>
          <w:w w:val="110"/>
          <w:position w:val="7"/>
          <w:sz w:val="13"/>
        </w:rPr>
        <w:t>20</w:t>
      </w:r>
    </w:p>
    <w:p>
      <w:pPr>
        <w:pStyle w:val="ListParagraph"/>
        <w:numPr>
          <w:ilvl w:val="1"/>
          <w:numId w:val="12"/>
        </w:numPr>
        <w:tabs>
          <w:tab w:pos="2020" w:val="left" w:leader="none"/>
          <w:tab w:pos="2021" w:val="left" w:leader="none"/>
        </w:tabs>
        <w:spacing w:line="240" w:lineRule="auto" w:before="68" w:after="0"/>
        <w:ind w:left="2020" w:right="0" w:hanging="361"/>
        <w:jc w:val="left"/>
        <w:rPr>
          <w:i/>
          <w:sz w:val="22"/>
        </w:rPr>
      </w:pPr>
      <w:r>
        <w:rPr>
          <w:i/>
          <w:w w:val="105"/>
          <w:sz w:val="22"/>
        </w:rPr>
        <w:t>Aboriginal and </w:t>
      </w:r>
      <w:r>
        <w:rPr>
          <w:i/>
          <w:spacing w:val="-4"/>
          <w:w w:val="105"/>
          <w:sz w:val="22"/>
        </w:rPr>
        <w:t>Torres </w:t>
      </w:r>
      <w:r>
        <w:rPr>
          <w:i/>
          <w:w w:val="105"/>
          <w:sz w:val="22"/>
        </w:rPr>
        <w:t>Strait Islander Engagement</w:t>
      </w:r>
      <w:r>
        <w:rPr>
          <w:i/>
          <w:spacing w:val="-24"/>
          <w:w w:val="105"/>
          <w:sz w:val="22"/>
        </w:rPr>
        <w:t> </w:t>
      </w:r>
      <w:r>
        <w:rPr>
          <w:i/>
          <w:w w:val="105"/>
          <w:sz w:val="22"/>
        </w:rPr>
        <w:t>Strategy</w:t>
      </w:r>
    </w:p>
    <w:p>
      <w:pPr>
        <w:pStyle w:val="ListParagraph"/>
        <w:numPr>
          <w:ilvl w:val="1"/>
          <w:numId w:val="12"/>
        </w:numPr>
        <w:tabs>
          <w:tab w:pos="2020" w:val="left" w:leader="none"/>
          <w:tab w:pos="2021" w:val="left" w:leader="none"/>
        </w:tabs>
        <w:spacing w:line="240" w:lineRule="auto" w:before="68" w:after="0"/>
        <w:ind w:left="2020" w:right="0" w:hanging="361"/>
        <w:jc w:val="left"/>
        <w:rPr>
          <w:i/>
          <w:sz w:val="22"/>
        </w:rPr>
      </w:pPr>
      <w:r>
        <w:rPr>
          <w:i/>
          <w:w w:val="105"/>
          <w:sz w:val="22"/>
        </w:rPr>
        <w:t>Rural and Remote Strategy</w:t>
      </w:r>
      <w:r>
        <w:rPr>
          <w:i/>
          <w:spacing w:val="-17"/>
          <w:w w:val="105"/>
          <w:sz w:val="22"/>
        </w:rPr>
        <w:t> </w:t>
      </w:r>
      <w:r>
        <w:rPr>
          <w:i/>
          <w:spacing w:val="-3"/>
          <w:w w:val="105"/>
          <w:sz w:val="22"/>
        </w:rPr>
        <w:t>2016-2019</w:t>
      </w:r>
    </w:p>
    <w:p>
      <w:pPr>
        <w:pStyle w:val="ListParagraph"/>
        <w:numPr>
          <w:ilvl w:val="0"/>
          <w:numId w:val="12"/>
        </w:numPr>
        <w:tabs>
          <w:tab w:pos="1643" w:val="left" w:leader="none"/>
          <w:tab w:pos="1644" w:val="left" w:leader="none"/>
        </w:tabs>
        <w:spacing w:line="249" w:lineRule="auto" w:before="125" w:after="0"/>
        <w:ind w:left="1643" w:right="2548" w:hanging="360"/>
        <w:jc w:val="left"/>
        <w:rPr>
          <w:i/>
          <w:sz w:val="22"/>
        </w:rPr>
      </w:pPr>
      <w:r>
        <w:rPr>
          <w:i/>
          <w:w w:val="110"/>
          <w:sz w:val="22"/>
        </w:rPr>
        <w:t>Shifting</w:t>
      </w:r>
      <w:r>
        <w:rPr>
          <w:i/>
          <w:spacing w:val="-28"/>
          <w:w w:val="110"/>
          <w:sz w:val="22"/>
        </w:rPr>
        <w:t> </w:t>
      </w:r>
      <w:r>
        <w:rPr>
          <w:i/>
          <w:w w:val="110"/>
          <w:sz w:val="22"/>
        </w:rPr>
        <w:t>the</w:t>
      </w:r>
      <w:r>
        <w:rPr>
          <w:i/>
          <w:spacing w:val="-27"/>
          <w:w w:val="110"/>
          <w:sz w:val="22"/>
        </w:rPr>
        <w:t> </w:t>
      </w:r>
      <w:r>
        <w:rPr>
          <w:i/>
          <w:w w:val="110"/>
          <w:sz w:val="22"/>
        </w:rPr>
        <w:t>Focus</w:t>
      </w:r>
      <w:r>
        <w:rPr>
          <w:i/>
          <w:spacing w:val="-28"/>
          <w:w w:val="110"/>
          <w:sz w:val="22"/>
        </w:rPr>
        <w:t> </w:t>
      </w:r>
      <w:r>
        <w:rPr>
          <w:i/>
          <w:w w:val="110"/>
          <w:sz w:val="22"/>
        </w:rPr>
        <w:t>–</w:t>
      </w:r>
      <w:r>
        <w:rPr>
          <w:i/>
          <w:spacing w:val="-26"/>
          <w:w w:val="110"/>
          <w:sz w:val="22"/>
        </w:rPr>
        <w:t> </w:t>
      </w:r>
      <w:r>
        <w:rPr>
          <w:i/>
          <w:w w:val="110"/>
          <w:sz w:val="22"/>
        </w:rPr>
        <w:t>Supporting</w:t>
      </w:r>
      <w:r>
        <w:rPr>
          <w:i/>
          <w:spacing w:val="-27"/>
          <w:w w:val="110"/>
          <w:sz w:val="22"/>
        </w:rPr>
        <w:t> </w:t>
      </w:r>
      <w:r>
        <w:rPr>
          <w:i/>
          <w:w w:val="110"/>
          <w:sz w:val="22"/>
        </w:rPr>
        <w:t>a</w:t>
      </w:r>
      <w:r>
        <w:rPr>
          <w:i/>
          <w:spacing w:val="-27"/>
          <w:w w:val="110"/>
          <w:sz w:val="22"/>
        </w:rPr>
        <w:t> </w:t>
      </w:r>
      <w:r>
        <w:rPr>
          <w:i/>
          <w:w w:val="110"/>
          <w:sz w:val="22"/>
        </w:rPr>
        <w:t>comprehensive</w:t>
      </w:r>
      <w:r>
        <w:rPr>
          <w:i/>
          <w:spacing w:val="-26"/>
          <w:w w:val="110"/>
          <w:sz w:val="22"/>
        </w:rPr>
        <w:t> </w:t>
      </w:r>
      <w:r>
        <w:rPr>
          <w:i/>
          <w:w w:val="110"/>
          <w:sz w:val="22"/>
        </w:rPr>
        <w:t>whole</w:t>
      </w:r>
      <w:r>
        <w:rPr>
          <w:i/>
          <w:spacing w:val="-27"/>
          <w:w w:val="110"/>
          <w:sz w:val="22"/>
        </w:rPr>
        <w:t> </w:t>
      </w:r>
      <w:r>
        <w:rPr>
          <w:i/>
          <w:w w:val="110"/>
          <w:sz w:val="22"/>
        </w:rPr>
        <w:t>of</w:t>
      </w:r>
      <w:r>
        <w:rPr>
          <w:i/>
          <w:spacing w:val="-27"/>
          <w:w w:val="110"/>
          <w:sz w:val="22"/>
        </w:rPr>
        <w:t> </w:t>
      </w:r>
      <w:r>
        <w:rPr>
          <w:i/>
          <w:w w:val="110"/>
          <w:sz w:val="22"/>
        </w:rPr>
        <w:t>governments</w:t>
      </w:r>
      <w:r>
        <w:rPr>
          <w:i/>
          <w:spacing w:val="-27"/>
          <w:w w:val="110"/>
          <w:sz w:val="22"/>
        </w:rPr>
        <w:t> </w:t>
      </w:r>
      <w:r>
        <w:rPr>
          <w:i/>
          <w:w w:val="110"/>
          <w:sz w:val="22"/>
        </w:rPr>
        <w:t>approach </w:t>
      </w:r>
      <w:r>
        <w:rPr>
          <w:i/>
          <w:w w:val="110"/>
          <w:sz w:val="22"/>
        </w:rPr>
        <w:t>to suicide</w:t>
      </w:r>
      <w:r>
        <w:rPr>
          <w:i/>
          <w:spacing w:val="-15"/>
          <w:w w:val="110"/>
          <w:sz w:val="22"/>
        </w:rPr>
        <w:t> </w:t>
      </w:r>
      <w:r>
        <w:rPr>
          <w:i/>
          <w:w w:val="110"/>
          <w:sz w:val="22"/>
        </w:rPr>
        <w:t>prevention</w:t>
      </w:r>
    </w:p>
    <w:p>
      <w:pPr>
        <w:pStyle w:val="ListParagraph"/>
        <w:numPr>
          <w:ilvl w:val="0"/>
          <w:numId w:val="12"/>
        </w:numPr>
        <w:tabs>
          <w:tab w:pos="1643" w:val="left" w:leader="none"/>
          <w:tab w:pos="1644" w:val="left" w:leader="none"/>
        </w:tabs>
        <w:spacing w:line="240" w:lineRule="auto" w:before="115" w:after="0"/>
        <w:ind w:left="1643" w:right="0" w:hanging="360"/>
        <w:jc w:val="left"/>
        <w:rPr>
          <w:i/>
          <w:sz w:val="22"/>
        </w:rPr>
      </w:pPr>
      <w:r>
        <w:rPr>
          <w:i/>
          <w:w w:val="105"/>
          <w:sz w:val="22"/>
        </w:rPr>
        <w:t>The National Children’s Mental Health and Wellbeing</w:t>
      </w:r>
      <w:r>
        <w:rPr>
          <w:i/>
          <w:spacing w:val="-27"/>
          <w:w w:val="105"/>
          <w:sz w:val="22"/>
        </w:rPr>
        <w:t> </w:t>
      </w:r>
      <w:r>
        <w:rPr>
          <w:i/>
          <w:w w:val="105"/>
          <w:sz w:val="22"/>
        </w:rPr>
        <w:t>Strategy</w:t>
      </w:r>
    </w:p>
    <w:p>
      <w:pPr>
        <w:pStyle w:val="ListParagraph"/>
        <w:numPr>
          <w:ilvl w:val="0"/>
          <w:numId w:val="12"/>
        </w:numPr>
        <w:tabs>
          <w:tab w:pos="1643" w:val="left" w:leader="none"/>
          <w:tab w:pos="1644" w:val="left" w:leader="none"/>
        </w:tabs>
        <w:spacing w:line="240" w:lineRule="auto" w:before="125" w:after="0"/>
        <w:ind w:left="1643" w:right="0" w:hanging="360"/>
        <w:jc w:val="left"/>
        <w:rPr>
          <w:sz w:val="22"/>
        </w:rPr>
      </w:pPr>
      <w:r>
        <w:rPr>
          <w:i/>
          <w:w w:val="105"/>
          <w:sz w:val="22"/>
        </w:rPr>
        <w:t>National Strategy to Prevent and Respond to Child Sexual Abuse</w:t>
      </w:r>
      <w:r>
        <w:rPr>
          <w:i/>
          <w:spacing w:val="-32"/>
          <w:w w:val="105"/>
          <w:sz w:val="22"/>
        </w:rPr>
        <w:t> </w:t>
      </w:r>
      <w:r>
        <w:rPr>
          <w:i/>
          <w:spacing w:val="-3"/>
          <w:w w:val="105"/>
          <w:sz w:val="22"/>
        </w:rPr>
        <w:t>2021-2030</w:t>
      </w:r>
      <w:r>
        <w:rPr>
          <w:spacing w:val="-3"/>
          <w:w w:val="105"/>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before="100"/>
        <w:ind w:left="0" w:right="279" w:firstLine="0"/>
        <w:jc w:val="right"/>
        <w:rPr>
          <w:sz w:val="18"/>
        </w:rPr>
      </w:pPr>
      <w:r>
        <w:rPr>
          <w:w w:val="85"/>
          <w:sz w:val="18"/>
        </w:rPr>
        <w:t>11</w:t>
      </w:r>
    </w:p>
    <w:p>
      <w:pPr>
        <w:spacing w:after="0"/>
        <w:jc w:val="right"/>
        <w:rPr>
          <w:sz w:val="18"/>
        </w:rPr>
        <w:sectPr>
          <w:pgSz w:w="11910" w:h="16840"/>
          <w:pgMar w:top="158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2"/>
        <w:numPr>
          <w:ilvl w:val="1"/>
          <w:numId w:val="13"/>
        </w:numPr>
        <w:tabs>
          <w:tab w:pos="2307" w:val="left" w:leader="none"/>
          <w:tab w:pos="2308" w:val="left" w:leader="none"/>
        </w:tabs>
        <w:spacing w:line="240" w:lineRule="auto" w:before="95" w:after="0"/>
        <w:ind w:left="2307" w:right="0" w:hanging="721"/>
        <w:jc w:val="left"/>
      </w:pPr>
      <w:r>
        <w:rPr/>
        <w:pict>
          <v:group style="position:absolute;margin-left:79.870102pt;margin-top:23.749405pt;width:463.9pt;height:1pt;mso-position-horizontal-relative:page;mso-position-vertical-relative:paragraph;z-index:-251551744;mso-wrap-distance-left:0;mso-wrap-distance-right:0" coordorigin="1597,475" coordsize="9278,20">
            <v:line style="position:absolute" from="1657,485" to="10845,485" stroked="true" strokeweight="1pt" strokecolor="#f58220">
              <v:stroke dashstyle="dot"/>
            </v:line>
            <v:line style="position:absolute" from="1597,485" to="1597,485" stroked="true" strokeweight="1pt" strokecolor="#f58220">
              <v:stroke dashstyle="solid"/>
            </v:line>
            <v:line style="position:absolute" from="10875,485" to="10875,485" stroked="true" strokeweight="1pt" strokecolor="#f58220">
              <v:stroke dashstyle="solid"/>
            </v:line>
            <w10:wrap type="topAndBottom"/>
          </v:group>
        </w:pict>
      </w:r>
      <w:r>
        <w:rPr/>
        <w:pict>
          <v:group style="position:absolute;margin-left:0pt;margin-top:-244.416794pt;width:595.3pt;height:216.9pt;mso-position-horizontal-relative:page;mso-position-vertical-relative:paragraph;z-index:251767808" coordorigin="0,-4888" coordsize="11906,4338">
            <v:shape style="position:absolute;left:0;top:-4889;width:11906;height:4338" type="#_x0000_t75" stroked="false">
              <v:imagedata r:id="rId211" o:title=""/>
            </v:shape>
            <v:shape style="position:absolute;left:168;top:-1820;width:325;height:291" type="#_x0000_t75" stroked="false">
              <v:imagedata r:id="rId38" o:title=""/>
            </v:shape>
            <v:shape style="position:absolute;left:607;top:-1826;width:305;height:313" type="#_x0000_t75" stroked="false">
              <v:imagedata r:id="rId212" o:title=""/>
            </v:shape>
            <v:shape style="position:absolute;left:1123;top:-1846;width:287;height:322" type="#_x0000_t75" stroked="false">
              <v:imagedata r:id="rId213" o:title=""/>
            </v:shape>
            <v:shape style="position:absolute;left:1524;top:-1818;width:325;height:291" type="#_x0000_t75" stroked="false">
              <v:imagedata r:id="rId214" o:title=""/>
            </v:shape>
            <v:shape style="position:absolute;left:1963;top:-1824;width:305;height:313" type="#_x0000_t75" stroked="false">
              <v:imagedata r:id="rId215" o:title=""/>
            </v:shape>
            <v:shape style="position:absolute;left:2505;top:-1829;width:287;height:322" type="#_x0000_t75" stroked="false">
              <v:imagedata r:id="rId216" o:title=""/>
            </v:shape>
            <v:shape style="position:absolute;left:2907;top:-1801;width:325;height:291" type="#_x0000_t75" stroked="false">
              <v:imagedata r:id="rId217" o:title=""/>
            </v:shape>
            <v:shape style="position:absolute;left:3345;top:-1807;width:305;height:313" type="#_x0000_t75" stroked="false">
              <v:imagedata r:id="rId218" o:title=""/>
            </v:shape>
            <v:shape style="position:absolute;left:3861;top:-1826;width:287;height:322" type="#_x0000_t75" stroked="false">
              <v:imagedata r:id="rId46" o:title=""/>
            </v:shape>
            <v:shape style="position:absolute;left:4262;top:-1799;width:325;height:291" type="#_x0000_t75" stroked="false">
              <v:imagedata r:id="rId47" o:title=""/>
            </v:shape>
            <v:shape style="position:absolute;left:4701;top:-1805;width:305;height:313" type="#_x0000_t75" stroked="false">
              <v:imagedata r:id="rId219" o:title=""/>
            </v:shape>
            <v:shape style="position:absolute;left:5179;top:-1848;width:287;height:322" type="#_x0000_t75" stroked="false">
              <v:imagedata r:id="rId220" o:title=""/>
            </v:shape>
            <v:shape style="position:absolute;left:5580;top:-1820;width:325;height:291" type="#_x0000_t75" stroked="false">
              <v:imagedata r:id="rId221" o:title=""/>
            </v:shape>
            <v:shape style="position:absolute;left:6019;top:-1826;width:305;height:313" type="#_x0000_t75" stroked="false">
              <v:imagedata r:id="rId125" o:title=""/>
            </v:shape>
            <v:shape style="position:absolute;left:6534;top:-1846;width:287;height:322" type="#_x0000_t75" stroked="false">
              <v:imagedata r:id="rId222" o:title=""/>
            </v:shape>
            <v:shape style="position:absolute;left:6935;top:-1818;width:325;height:291" type="#_x0000_t75" stroked="false">
              <v:imagedata r:id="rId214" o:title=""/>
            </v:shape>
            <v:shape style="position:absolute;left:7374;top:-1824;width:305;height:313" type="#_x0000_t75" stroked="false">
              <v:imagedata r:id="rId223" o:title=""/>
            </v:shape>
            <v:shape style="position:absolute;left:7917;top:-1829;width:287;height:322" type="#_x0000_t75" stroked="false">
              <v:imagedata r:id="rId224" o:title=""/>
            </v:shape>
            <v:shape style="position:absolute;left:8318;top:-1801;width:325;height:291" type="#_x0000_t75" stroked="false">
              <v:imagedata r:id="rId225" o:title=""/>
            </v:shape>
            <v:shape style="position:absolute;left:8757;top:-1807;width:305;height:313" type="#_x0000_t75" stroked="false">
              <v:imagedata r:id="rId125" o:title=""/>
            </v:shape>
            <v:shape style="position:absolute;left:10576;top:-1824;width:305;height:313" type="#_x0000_t75" stroked="false">
              <v:imagedata r:id="rId226" o:title=""/>
            </v:shape>
            <v:shape style="position:absolute;left:11118;top:-1829;width:287;height:322" type="#_x0000_t75" stroked="false">
              <v:imagedata r:id="rId60" o:title=""/>
            </v:shape>
            <v:shape style="position:absolute;left:11520;top:-1801;width:325;height:291" type="#_x0000_t75" stroked="false">
              <v:imagedata r:id="rId61" o:title=""/>
            </v:shape>
            <v:shape style="position:absolute;left:9272;top:-1826;width:287;height:322" type="#_x0000_t75" stroked="false">
              <v:imagedata r:id="rId227" o:title=""/>
            </v:shape>
            <v:shape style="position:absolute;left:9674;top:-1799;width:325;height:291" type="#_x0000_t75" stroked="false">
              <v:imagedata r:id="rId228" o:title=""/>
            </v:shape>
            <v:shape style="position:absolute;left:10112;top:-1805;width:305;height:313" type="#_x0000_t75" stroked="false">
              <v:imagedata r:id="rId229" o:title=""/>
            </v:shape>
            <v:shape style="position:absolute;left:0;top:-4889;width:11906;height:4338" type="#_x0000_t202" filled="false" stroked="false">
              <v:textbox inset="0,0,0,0">
                <w:txbxContent>
                  <w:p>
                    <w:pPr>
                      <w:spacing w:line="240" w:lineRule="auto" w:before="0"/>
                      <w:rPr>
                        <w:sz w:val="72"/>
                      </w:rPr>
                    </w:pPr>
                  </w:p>
                  <w:p>
                    <w:pPr>
                      <w:spacing w:line="240" w:lineRule="auto" w:before="2"/>
                      <w:rPr>
                        <w:sz w:val="58"/>
                      </w:rPr>
                    </w:pPr>
                  </w:p>
                  <w:p>
                    <w:pPr>
                      <w:tabs>
                        <w:tab w:pos="2307" w:val="left" w:leader="none"/>
                      </w:tabs>
                      <w:spacing w:before="1"/>
                      <w:ind w:left="1587" w:right="0" w:firstLine="0"/>
                      <w:jc w:val="left"/>
                      <w:rPr>
                        <w:b/>
                        <w:sz w:val="56"/>
                      </w:rPr>
                    </w:pPr>
                    <w:r>
                      <w:rPr>
                        <w:b/>
                        <w:color w:val="FFFFFF"/>
                        <w:w w:val="115"/>
                        <w:sz w:val="56"/>
                      </w:rPr>
                      <w:t>2</w:t>
                      <w:tab/>
                    </w:r>
                    <w:r>
                      <w:rPr>
                        <w:b/>
                        <w:color w:val="FFFFFF"/>
                        <w:spacing w:val="-5"/>
                        <w:w w:val="115"/>
                        <w:sz w:val="56"/>
                      </w:rPr>
                      <w:t>Progress </w:t>
                    </w:r>
                    <w:r>
                      <w:rPr>
                        <w:b/>
                        <w:color w:val="FFFFFF"/>
                        <w:w w:val="115"/>
                        <w:sz w:val="56"/>
                      </w:rPr>
                      <w:t>in</w:t>
                    </w:r>
                    <w:r>
                      <w:rPr>
                        <w:b/>
                        <w:color w:val="FFFFFF"/>
                        <w:spacing w:val="-50"/>
                        <w:w w:val="115"/>
                        <w:sz w:val="56"/>
                      </w:rPr>
                      <w:t> </w:t>
                    </w:r>
                    <w:r>
                      <w:rPr>
                        <w:b/>
                        <w:color w:val="FFFFFF"/>
                        <w:w w:val="115"/>
                        <w:sz w:val="56"/>
                      </w:rPr>
                      <w:t>2020-2021</w:t>
                    </w:r>
                  </w:p>
                </w:txbxContent>
              </v:textbox>
              <w10:wrap type="none"/>
            </v:shape>
            <w10:wrap type="none"/>
          </v:group>
        </w:pict>
      </w:r>
      <w:bookmarkStart w:name="_TOC_250001" w:id="10"/>
      <w:r>
        <w:rPr>
          <w:color w:val="F58220"/>
          <w:w w:val="110"/>
        </w:rPr>
        <w:t>Achievements for Changing </w:t>
      </w:r>
      <w:r>
        <w:rPr>
          <w:color w:val="F58220"/>
          <w:spacing w:val="-5"/>
          <w:w w:val="110"/>
        </w:rPr>
        <w:t>Tracks </w:t>
      </w:r>
      <w:r>
        <w:rPr>
          <w:color w:val="F58220"/>
          <w:w w:val="110"/>
        </w:rPr>
        <w:t>in</w:t>
      </w:r>
      <w:r>
        <w:rPr>
          <w:color w:val="F58220"/>
          <w:spacing w:val="-51"/>
          <w:w w:val="110"/>
        </w:rPr>
        <w:t> </w:t>
      </w:r>
      <w:bookmarkEnd w:id="10"/>
      <w:r>
        <w:rPr>
          <w:color w:val="F58220"/>
          <w:w w:val="110"/>
        </w:rPr>
        <w:t>2020-2021</w:t>
      </w:r>
    </w:p>
    <w:p>
      <w:pPr>
        <w:pStyle w:val="Heading3"/>
        <w:numPr>
          <w:ilvl w:val="2"/>
          <w:numId w:val="13"/>
        </w:numPr>
        <w:tabs>
          <w:tab w:pos="2308" w:val="left" w:leader="none"/>
        </w:tabs>
        <w:spacing w:line="230" w:lineRule="auto" w:before="181" w:after="0"/>
        <w:ind w:left="2307" w:right="1054" w:hanging="720"/>
        <w:jc w:val="left"/>
      </w:pPr>
      <w:r>
        <w:rPr>
          <w:color w:val="C11C7B"/>
          <w:w w:val="110"/>
        </w:rPr>
        <w:t>Building block 1: All families enjoy </w:t>
      </w:r>
      <w:r>
        <w:rPr>
          <w:color w:val="C11C7B"/>
          <w:spacing w:val="-3"/>
          <w:w w:val="110"/>
        </w:rPr>
        <w:t>access </w:t>
      </w:r>
      <w:r>
        <w:rPr>
          <w:color w:val="C11C7B"/>
          <w:w w:val="110"/>
        </w:rPr>
        <w:t>to quality, culturally safe universal and</w:t>
      </w:r>
      <w:r>
        <w:rPr>
          <w:color w:val="C11C7B"/>
          <w:spacing w:val="-24"/>
          <w:w w:val="110"/>
        </w:rPr>
        <w:t> </w:t>
      </w:r>
      <w:r>
        <w:rPr>
          <w:color w:val="C11C7B"/>
          <w:spacing w:val="-3"/>
          <w:w w:val="110"/>
        </w:rPr>
        <w:t>targeted</w:t>
      </w:r>
      <w:r>
        <w:rPr>
          <w:color w:val="C11C7B"/>
          <w:spacing w:val="-23"/>
          <w:w w:val="110"/>
        </w:rPr>
        <w:t> </w:t>
      </w:r>
      <w:r>
        <w:rPr>
          <w:color w:val="C11C7B"/>
          <w:w w:val="110"/>
        </w:rPr>
        <w:t>services</w:t>
      </w:r>
      <w:r>
        <w:rPr>
          <w:color w:val="C11C7B"/>
          <w:spacing w:val="-24"/>
          <w:w w:val="110"/>
        </w:rPr>
        <w:t> </w:t>
      </w:r>
      <w:r>
        <w:rPr>
          <w:color w:val="C11C7B"/>
          <w:w w:val="110"/>
        </w:rPr>
        <w:t>necessary</w:t>
      </w:r>
      <w:r>
        <w:rPr>
          <w:color w:val="C11C7B"/>
          <w:spacing w:val="-25"/>
          <w:w w:val="110"/>
        </w:rPr>
        <w:t> </w:t>
      </w:r>
      <w:r>
        <w:rPr>
          <w:color w:val="C11C7B"/>
          <w:w w:val="110"/>
        </w:rPr>
        <w:t>for</w:t>
      </w:r>
      <w:r>
        <w:rPr>
          <w:color w:val="C11C7B"/>
          <w:spacing w:val="-23"/>
          <w:w w:val="110"/>
        </w:rPr>
        <w:t> </w:t>
      </w:r>
      <w:r>
        <w:rPr>
          <w:color w:val="C11C7B"/>
          <w:w w:val="110"/>
        </w:rPr>
        <w:t>Aboriginal</w:t>
      </w:r>
      <w:r>
        <w:rPr>
          <w:color w:val="C11C7B"/>
          <w:spacing w:val="-25"/>
          <w:w w:val="110"/>
        </w:rPr>
        <w:t> </w:t>
      </w:r>
      <w:r>
        <w:rPr>
          <w:color w:val="C11C7B"/>
          <w:w w:val="110"/>
        </w:rPr>
        <w:t>and</w:t>
      </w:r>
      <w:r>
        <w:rPr>
          <w:color w:val="C11C7B"/>
          <w:spacing w:val="-26"/>
          <w:w w:val="110"/>
        </w:rPr>
        <w:t> </w:t>
      </w:r>
      <w:r>
        <w:rPr>
          <w:color w:val="C11C7B"/>
          <w:spacing w:val="-5"/>
          <w:w w:val="110"/>
        </w:rPr>
        <w:t>Torres</w:t>
      </w:r>
      <w:r>
        <w:rPr>
          <w:color w:val="C11C7B"/>
          <w:spacing w:val="-28"/>
          <w:w w:val="110"/>
        </w:rPr>
        <w:t> </w:t>
      </w:r>
      <w:r>
        <w:rPr>
          <w:color w:val="C11C7B"/>
          <w:w w:val="110"/>
        </w:rPr>
        <w:t>Strait</w:t>
      </w:r>
      <w:r>
        <w:rPr>
          <w:color w:val="C11C7B"/>
          <w:spacing w:val="-25"/>
          <w:w w:val="110"/>
        </w:rPr>
        <w:t> </w:t>
      </w:r>
      <w:r>
        <w:rPr>
          <w:color w:val="C11C7B"/>
          <w:w w:val="110"/>
        </w:rPr>
        <w:t>Islander</w:t>
      </w:r>
      <w:r>
        <w:rPr>
          <w:color w:val="C11C7B"/>
          <w:spacing w:val="-23"/>
          <w:w w:val="110"/>
        </w:rPr>
        <w:t> </w:t>
      </w:r>
      <w:r>
        <w:rPr>
          <w:color w:val="C11C7B"/>
          <w:w w:val="110"/>
        </w:rPr>
        <w:t>children to</w:t>
      </w:r>
      <w:r>
        <w:rPr>
          <w:color w:val="C11C7B"/>
          <w:spacing w:val="-7"/>
          <w:w w:val="110"/>
        </w:rPr>
        <w:t> </w:t>
      </w:r>
      <w:r>
        <w:rPr>
          <w:color w:val="C11C7B"/>
          <w:w w:val="110"/>
        </w:rPr>
        <w:t>thrive</w:t>
      </w:r>
    </w:p>
    <w:p>
      <w:pPr>
        <w:spacing w:after="0" w:line="230" w:lineRule="auto"/>
        <w:jc w:val="left"/>
        <w:sectPr>
          <w:pgSz w:w="11910" w:h="16840"/>
          <w:pgMar w:top="0" w:bottom="0" w:left="0" w:right="0"/>
        </w:sect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7"/>
        <w:rPr>
          <w:b/>
          <w:sz w:val="33"/>
        </w:rPr>
      </w:pPr>
    </w:p>
    <w:p>
      <w:pPr>
        <w:spacing w:before="0"/>
        <w:ind w:left="1587" w:right="0" w:firstLine="0"/>
        <w:jc w:val="left"/>
        <w:rPr>
          <w:b/>
          <w:sz w:val="28"/>
        </w:rPr>
      </w:pPr>
      <w:r>
        <w:rPr/>
        <w:pict>
          <v:group style="position:absolute;margin-left:113.360497pt;margin-top:-108.339134pt;width:65.25pt;height:61.1pt;mso-position-horizontal-relative:page;mso-position-vertical-relative:paragraph;z-index:251768832" coordorigin="2267,-2167" coordsize="1305,1222">
            <v:shape style="position:absolute;left:2267;top:-2167;width:1305;height:1222" coordorigin="2267,-2167" coordsize="1305,1222" path="m3107,-948l2953,-948,2977,-948,3026,-945,3066,-945,3105,-948,3107,-948xm2919,-2167l2844,-2161,2770,-2149,2697,-2130,2626,-2105,2556,-2074,2488,-2036,2479,-2031,2471,-2024,2460,-2017,2396,-1944,2367,-1908,2343,-1870,2323,-1828,2310,-1784,2306,-1770,2301,-1756,2297,-1742,2293,-1728,2286,-1697,2280,-1667,2274,-1636,2267,-1598,2268,-1590,2269,-1583,2273,-1556,2283,-1503,2287,-1477,2299,-1417,2316,-1359,2336,-1302,2359,-1246,2369,-1227,2380,-1208,2393,-1191,2407,-1176,2449,-1138,2494,-1103,2542,-1073,2595,-1051,2611,-1045,2626,-1039,2642,-1032,2657,-1025,2688,-1013,2704,-1007,2720,-1001,2788,-980,2823,-970,2875,-956,2892,-952,2910,-949,2928,-948,3107,-948,3143,-955,3180,-968,3215,-984,3022,-984,2981,-988,2978,-988,2963,-988,2897,-990,2832,-1000,2768,-1016,2705,-1038,2584,-1087,2551,-1102,2519,-1120,2488,-1141,2460,-1165,2426,-1200,2398,-1238,2375,-1280,2358,-1326,2345,-1369,2333,-1412,2321,-1455,2309,-1498,2302,-1529,2298,-1560,2297,-1592,2299,-1623,2308,-1681,2321,-1737,2339,-1792,2363,-1846,2401,-1905,2447,-1956,2499,-2001,2557,-2040,2629,-2078,2702,-2107,2778,-2128,2855,-2141,2933,-2146,3131,-2146,3123,-2149,3073,-2159,2995,-2166,2919,-2167xm3131,-2146l2933,-2146,3014,-2145,3079,-2136,3141,-2118,3199,-2091,3254,-2055,3327,-1999,3399,-1943,3424,-1921,3446,-1897,3465,-1871,3481,-1843,3511,-1770,3532,-1697,3544,-1621,3546,-1545,3537,-1467,3520,-1396,3496,-1328,3466,-1262,3427,-1200,3408,-1174,3389,-1151,3369,-1129,3348,-1111,3313,-1083,3277,-1057,3242,-1034,3206,-1014,3191,-1006,3175,-1000,3159,-996,3142,-993,3102,-989,3062,-985,3022,-984,3215,-984,3217,-985,3252,-1005,3286,-1026,3321,-1046,3325,-1048,3329,-1052,3413,-1132,3427,-1145,3439,-1159,3451,-1174,3461,-1190,3491,-1246,3515,-1304,3534,-1364,3548,-1425,3550,-1438,3552,-1452,3555,-1465,3558,-1478,3568,-1514,3572,-1550,3571,-1587,3567,-1624,3560,-1672,3550,-1719,3538,-1766,3523,-1812,3502,-1857,3477,-1898,3445,-1936,3408,-1969,3258,-2083,3216,-2111,3171,-2133,3131,-2146xm2975,-989l2969,-989,2963,-988,2978,-988,2975,-989xe" filled="true" fillcolor="#000000" stroked="false">
              <v:path arrowok="t"/>
              <v:fill type="solid"/>
            </v:shape>
            <v:shape style="position:absolute;left:2296;top:-2147;width:1250;height:1162" coordorigin="2297,-2146" coordsize="1250,1162" path="m3104,-989l2975,-989,2981,-988,3022,-984,3062,-985,3102,-989,3104,-989xm2933,-2146l2855,-2141,2778,-2128,2702,-2107,2629,-2078,2557,-2040,2499,-2001,2447,-1956,2401,-1905,2363,-1846,2339,-1792,2321,-1737,2308,-1681,2299,-1623,2297,-1592,2298,-1560,2302,-1529,2309,-1498,2321,-1455,2333,-1412,2345,-1369,2358,-1326,2375,-1280,2398,-1238,2426,-1200,2460,-1165,2488,-1141,2519,-1120,2551,-1102,2584,-1087,2705,-1038,2768,-1016,2832,-1000,2897,-990,2963,-988,2969,-989,2975,-989,3104,-989,3142,-993,3159,-996,3175,-1000,3191,-1006,3206,-1014,3242,-1034,3277,-1057,3313,-1083,3348,-1111,3369,-1129,3389,-1151,3408,-1174,3427,-1200,3466,-1262,3496,-1328,3520,-1396,3537,-1467,3546,-1545,3544,-1621,3532,-1697,3511,-1770,3481,-1843,3465,-1871,3446,-1897,3424,-1921,3399,-1943,3327,-1999,3254,-2055,3199,-2091,3141,-2118,3079,-2136,3014,-2145,2933,-2146xe" filled="true" fillcolor="#da1b5f" stroked="false">
              <v:path arrowok="t"/>
              <v:fill type="solid"/>
            </v:shape>
            <v:shape style="position:absolute;left:2506;top:-2061;width:900;height:945" coordorigin="2506,-2061" coordsize="900,945" path="m3180,-1581l3180,-1630,3170,-1675,3148,-1714,3142,-1719,3142,-1599,3136,-1547,3122,-1501,3099,-1464,3069,-1436,3007,-1408,2951,-1399,2903,-1410,2865,-1437,2854,-1450,2847,-1465,2843,-1481,2844,-1499,2847,-1519,2848,-1539,2848,-1547,2848,-1562,2847,-1578,2855,-1630,2885,-1678,2931,-1714,2986,-1731,3049,-1724,3099,-1698,3131,-1656,3142,-1599,3142,-1719,3127,-1731,3111,-1744,3064,-1765,3013,-1775,2959,-1770,2902,-1747,2890,-1737,2878,-1727,2865,-1715,2853,-1702,2827,-1659,2811,-1613,2803,-1566,2798,-1519,2801,-1479,2815,-1441,2839,-1407,2873,-1379,2887,-1370,2903,-1362,2920,-1357,2936,-1354,3014,-1362,3080,-1394,3085,-1399,3129,-1442,3160,-1503,3167,-1522,3172,-1542,3177,-1562,3180,-1581m3304,-1596l3289,-1667,3267,-1709,3267,-1579,3262,-1529,3238,-1463,3203,-1404,3156,-1355,3095,-1316,3041,-1296,2985,-1284,2929,-1280,2873,-1283,2821,-1297,2778,-1325,2744,-1362,2716,-1405,2703,-1436,2692,-1469,2683,-1502,2676,-1536,2671,-1569,2674,-1602,2684,-1634,2701,-1666,2706,-1673,2709,-1681,2713,-1688,2741,-1733,2778,-1768,2822,-1794,2872,-1812,2948,-1827,3022,-1830,3093,-1815,3159,-1781,3176,-1766,3192,-1749,3206,-1731,3221,-1713,3242,-1669,3259,-1625,3267,-1579,3267,-1709,3253,-1736,3223,-1779,3201,-1805,3174,-1824,3164,-1830,3133,-1847,3097,-1862,3059,-1870,3020,-1873,2981,-1873,2906,-1866,2838,-1848,2776,-1817,2723,-1771,2678,-1708,2674,-1701,2667,-1695,2663,-1687,2645,-1642,2633,-1597,2631,-1551,2641,-1505,2649,-1483,2657,-1461,2664,-1439,2672,-1418,2701,-1358,2744,-1304,2800,-1263,2869,-1239,2953,-1238,2987,-1244,3021,-1250,3055,-1258,3089,-1266,3105,-1271,3121,-1278,3124,-1280,3136,-1286,3150,-1295,3203,-1340,3247,-1395,3281,-1457,3300,-1525,3304,-1596m3406,-1584l3398,-1662,3375,-1738,3365,-1759,3365,-1588,3359,-1516,3352,-1484,3340,-1454,3324,-1425,3302,-1398,3263,-1358,3224,-1318,3183,-1281,3136,-1249,3094,-1226,3050,-1205,3005,-1190,2957,-1183,2929,-1180,2901,-1176,2873,-1171,2845,-1166,2810,-1165,2777,-1170,2746,-1181,2717,-1199,2663,-1247,2621,-1303,2589,-1366,2569,-1437,2557,-1505,2550,-1573,2546,-1642,2547,-1711,2555,-1763,2573,-1811,2601,-1854,2638,-1893,2682,-1930,2729,-1962,2780,-1987,2835,-2005,2910,-2017,2980,-2014,3046,-1999,3109,-1973,3169,-1936,3210,-1904,3246,-1867,3278,-1827,3307,-1782,3340,-1721,3359,-1656,3365,-1588,3365,-1759,3338,-1812,3312,-1852,3282,-1891,3248,-1928,3209,-1962,3154,-2000,3120,-2017,3095,-2030,3031,-2050,2963,-2061,2876,-2059,2795,-2038,2718,-2003,2645,-1954,2585,-1897,2542,-1833,2516,-1762,2506,-1683,2507,-1607,2513,-1532,2523,-1458,2540,-1385,2556,-1336,2577,-1292,2604,-1251,2637,-1214,2658,-1195,2679,-1177,2701,-1159,2723,-1142,2742,-1129,2762,-1120,2784,-1116,2808,-1117,2926,-1132,2966,-1136,3022,-1146,3075,-1163,3077,-1165,3125,-1188,3172,-1219,3210,-1248,3246,-1280,3281,-1313,3315,-1347,3345,-1382,3370,-1419,3388,-1460,3400,-1503,3406,-1584e" filled="true" fillcolor="#ffffff" stroked="false">
              <v:path arrowok="t"/>
              <v:fill type="solid"/>
            </v:shape>
            <v:shape style="position:absolute;left:2908;top:-1664;width:172;height:151" type="#_x0000_t75" stroked="false">
              <v:imagedata r:id="rId230" o:title=""/>
            </v:shape>
            <w10:wrap type="none"/>
          </v:group>
        </w:pict>
      </w:r>
      <w:r>
        <w:rPr>
          <w:b/>
          <w:color w:val="F58220"/>
          <w:w w:val="110"/>
          <w:sz w:val="28"/>
        </w:rPr>
        <w:t>Highlights</w:t>
      </w:r>
    </w:p>
    <w:p>
      <w:pPr>
        <w:spacing w:line="249" w:lineRule="auto" w:before="177"/>
        <w:ind w:left="933" w:right="795" w:firstLine="0"/>
        <w:jc w:val="left"/>
        <w:rPr>
          <w:sz w:val="13"/>
        </w:rPr>
      </w:pPr>
      <w:r>
        <w:rPr/>
        <w:br w:type="column"/>
      </w:r>
      <w:r>
        <w:rPr>
          <w:w w:val="110"/>
          <w:sz w:val="22"/>
        </w:rPr>
        <w:t>Building</w:t>
      </w:r>
      <w:r>
        <w:rPr>
          <w:spacing w:val="-20"/>
          <w:w w:val="110"/>
          <w:sz w:val="22"/>
        </w:rPr>
        <w:t> </w:t>
      </w:r>
      <w:r>
        <w:rPr>
          <w:w w:val="110"/>
          <w:sz w:val="22"/>
        </w:rPr>
        <w:t>block</w:t>
      </w:r>
      <w:r>
        <w:rPr>
          <w:spacing w:val="-23"/>
          <w:w w:val="110"/>
          <w:sz w:val="22"/>
        </w:rPr>
        <w:t> </w:t>
      </w:r>
      <w:r>
        <w:rPr>
          <w:w w:val="110"/>
          <w:sz w:val="22"/>
        </w:rPr>
        <w:t>1</w:t>
      </w:r>
      <w:r>
        <w:rPr>
          <w:spacing w:val="-20"/>
          <w:w w:val="110"/>
          <w:sz w:val="22"/>
        </w:rPr>
        <w:t> </w:t>
      </w:r>
      <w:r>
        <w:rPr>
          <w:w w:val="110"/>
          <w:sz w:val="22"/>
        </w:rPr>
        <w:t>relates</w:t>
      </w:r>
      <w:r>
        <w:rPr>
          <w:spacing w:val="-21"/>
          <w:w w:val="110"/>
          <w:sz w:val="22"/>
        </w:rPr>
        <w:t> </w:t>
      </w:r>
      <w:r>
        <w:rPr>
          <w:w w:val="110"/>
          <w:sz w:val="22"/>
        </w:rPr>
        <w:t>to</w:t>
      </w:r>
      <w:r>
        <w:rPr>
          <w:spacing w:val="-19"/>
          <w:w w:val="110"/>
          <w:sz w:val="22"/>
        </w:rPr>
        <w:t> </w:t>
      </w:r>
      <w:r>
        <w:rPr>
          <w:spacing w:val="-3"/>
          <w:w w:val="110"/>
          <w:sz w:val="22"/>
        </w:rPr>
        <w:t>access</w:t>
      </w:r>
      <w:r>
        <w:rPr>
          <w:spacing w:val="-21"/>
          <w:w w:val="110"/>
          <w:sz w:val="22"/>
        </w:rPr>
        <w:t> </w:t>
      </w:r>
      <w:r>
        <w:rPr>
          <w:w w:val="110"/>
          <w:sz w:val="22"/>
        </w:rPr>
        <w:t>to</w:t>
      </w:r>
      <w:r>
        <w:rPr>
          <w:spacing w:val="-19"/>
          <w:w w:val="110"/>
          <w:sz w:val="22"/>
        </w:rPr>
        <w:t> </w:t>
      </w:r>
      <w:r>
        <w:rPr>
          <w:b/>
          <w:w w:val="110"/>
          <w:sz w:val="22"/>
        </w:rPr>
        <w:t>quality</w:t>
      </w:r>
      <w:r>
        <w:rPr>
          <w:b/>
          <w:spacing w:val="-22"/>
          <w:w w:val="110"/>
          <w:sz w:val="22"/>
        </w:rPr>
        <w:t> </w:t>
      </w:r>
      <w:r>
        <w:rPr>
          <w:b/>
          <w:w w:val="110"/>
          <w:sz w:val="22"/>
        </w:rPr>
        <w:t>and</w:t>
      </w:r>
      <w:r>
        <w:rPr>
          <w:b/>
          <w:spacing w:val="-21"/>
          <w:w w:val="110"/>
          <w:sz w:val="22"/>
        </w:rPr>
        <w:t> </w:t>
      </w:r>
      <w:r>
        <w:rPr>
          <w:b/>
          <w:w w:val="110"/>
          <w:sz w:val="22"/>
        </w:rPr>
        <w:t>culturally</w:t>
      </w:r>
      <w:r>
        <w:rPr>
          <w:b/>
          <w:spacing w:val="-22"/>
          <w:w w:val="110"/>
          <w:sz w:val="22"/>
        </w:rPr>
        <w:t> </w:t>
      </w:r>
      <w:r>
        <w:rPr>
          <w:b/>
          <w:w w:val="110"/>
          <w:sz w:val="22"/>
        </w:rPr>
        <w:t>safe,</w:t>
      </w:r>
      <w:r>
        <w:rPr>
          <w:b/>
          <w:spacing w:val="-20"/>
          <w:w w:val="110"/>
          <w:sz w:val="22"/>
        </w:rPr>
        <w:t> </w:t>
      </w:r>
      <w:r>
        <w:rPr>
          <w:b/>
          <w:spacing w:val="-3"/>
          <w:w w:val="110"/>
          <w:sz w:val="22"/>
        </w:rPr>
        <w:t>universal </w:t>
      </w:r>
      <w:r>
        <w:rPr>
          <w:b/>
          <w:w w:val="110"/>
          <w:sz w:val="22"/>
        </w:rPr>
        <w:t>and</w:t>
      </w:r>
      <w:r>
        <w:rPr>
          <w:b/>
          <w:spacing w:val="-26"/>
          <w:w w:val="110"/>
          <w:sz w:val="22"/>
        </w:rPr>
        <w:t> </w:t>
      </w:r>
      <w:r>
        <w:rPr>
          <w:b/>
          <w:w w:val="110"/>
          <w:sz w:val="22"/>
        </w:rPr>
        <w:t>targeted</w:t>
      </w:r>
      <w:r>
        <w:rPr>
          <w:b/>
          <w:spacing w:val="-25"/>
          <w:w w:val="110"/>
          <w:sz w:val="22"/>
        </w:rPr>
        <w:t> </w:t>
      </w:r>
      <w:r>
        <w:rPr>
          <w:b/>
          <w:w w:val="110"/>
          <w:sz w:val="22"/>
        </w:rPr>
        <w:t>services</w:t>
      </w:r>
      <w:r>
        <w:rPr>
          <w:b/>
          <w:spacing w:val="-23"/>
          <w:w w:val="110"/>
          <w:sz w:val="22"/>
        </w:rPr>
        <w:t> </w:t>
      </w:r>
      <w:r>
        <w:rPr>
          <w:w w:val="110"/>
          <w:sz w:val="22"/>
        </w:rPr>
        <w:t>necessary</w:t>
      </w:r>
      <w:r>
        <w:rPr>
          <w:spacing w:val="-25"/>
          <w:w w:val="110"/>
          <w:sz w:val="22"/>
        </w:rPr>
        <w:t> </w:t>
      </w:r>
      <w:r>
        <w:rPr>
          <w:w w:val="110"/>
          <w:sz w:val="22"/>
        </w:rPr>
        <w:t>for</w:t>
      </w:r>
      <w:r>
        <w:rPr>
          <w:spacing w:val="-24"/>
          <w:w w:val="110"/>
          <w:sz w:val="22"/>
        </w:rPr>
        <w:t> </w:t>
      </w:r>
      <w:r>
        <w:rPr>
          <w:w w:val="110"/>
          <w:sz w:val="22"/>
        </w:rPr>
        <w:t>Aboriginal</w:t>
      </w:r>
      <w:r>
        <w:rPr>
          <w:spacing w:val="-24"/>
          <w:w w:val="110"/>
          <w:sz w:val="22"/>
        </w:rPr>
        <w:t> </w:t>
      </w:r>
      <w:r>
        <w:rPr>
          <w:w w:val="110"/>
          <w:sz w:val="22"/>
        </w:rPr>
        <w:t>and</w:t>
      </w:r>
      <w:r>
        <w:rPr>
          <w:spacing w:val="-27"/>
          <w:w w:val="110"/>
          <w:sz w:val="22"/>
        </w:rPr>
        <w:t> </w:t>
      </w:r>
      <w:r>
        <w:rPr>
          <w:spacing w:val="-3"/>
          <w:w w:val="110"/>
          <w:sz w:val="22"/>
        </w:rPr>
        <w:t>Torres</w:t>
      </w:r>
      <w:r>
        <w:rPr>
          <w:spacing w:val="-28"/>
          <w:w w:val="110"/>
          <w:sz w:val="22"/>
        </w:rPr>
        <w:t> </w:t>
      </w:r>
      <w:r>
        <w:rPr>
          <w:w w:val="110"/>
          <w:sz w:val="22"/>
        </w:rPr>
        <w:t>Strait</w:t>
      </w:r>
      <w:r>
        <w:rPr>
          <w:spacing w:val="-24"/>
          <w:w w:val="110"/>
          <w:sz w:val="22"/>
        </w:rPr>
        <w:t> </w:t>
      </w:r>
      <w:r>
        <w:rPr>
          <w:w w:val="110"/>
          <w:sz w:val="22"/>
        </w:rPr>
        <w:t>Islander children</w:t>
      </w:r>
      <w:r>
        <w:rPr>
          <w:spacing w:val="-32"/>
          <w:w w:val="110"/>
          <w:sz w:val="22"/>
        </w:rPr>
        <w:t> </w:t>
      </w:r>
      <w:r>
        <w:rPr>
          <w:w w:val="110"/>
          <w:sz w:val="22"/>
        </w:rPr>
        <w:t>to</w:t>
      </w:r>
      <w:r>
        <w:rPr>
          <w:spacing w:val="-31"/>
          <w:w w:val="110"/>
          <w:sz w:val="22"/>
        </w:rPr>
        <w:t> </w:t>
      </w:r>
      <w:r>
        <w:rPr>
          <w:w w:val="110"/>
          <w:sz w:val="22"/>
        </w:rPr>
        <w:t>thrive.</w:t>
      </w:r>
      <w:r>
        <w:rPr>
          <w:spacing w:val="-32"/>
          <w:w w:val="110"/>
          <w:sz w:val="22"/>
        </w:rPr>
        <w:t> </w:t>
      </w:r>
      <w:r>
        <w:rPr>
          <w:w w:val="110"/>
          <w:sz w:val="22"/>
        </w:rPr>
        <w:t>Aboriginal</w:t>
      </w:r>
      <w:r>
        <w:rPr>
          <w:spacing w:val="-32"/>
          <w:w w:val="110"/>
          <w:sz w:val="22"/>
        </w:rPr>
        <w:t> </w:t>
      </w:r>
      <w:r>
        <w:rPr>
          <w:w w:val="110"/>
          <w:sz w:val="22"/>
        </w:rPr>
        <w:t>and</w:t>
      </w:r>
      <w:r>
        <w:rPr>
          <w:spacing w:val="-34"/>
          <w:w w:val="110"/>
          <w:sz w:val="22"/>
        </w:rPr>
        <w:t> </w:t>
      </w:r>
      <w:r>
        <w:rPr>
          <w:spacing w:val="-3"/>
          <w:w w:val="110"/>
          <w:sz w:val="22"/>
        </w:rPr>
        <w:t>Torres</w:t>
      </w:r>
      <w:r>
        <w:rPr>
          <w:spacing w:val="-34"/>
          <w:w w:val="110"/>
          <w:sz w:val="22"/>
        </w:rPr>
        <w:t> </w:t>
      </w:r>
      <w:r>
        <w:rPr>
          <w:w w:val="110"/>
          <w:sz w:val="22"/>
        </w:rPr>
        <w:t>Strait</w:t>
      </w:r>
      <w:r>
        <w:rPr>
          <w:spacing w:val="-32"/>
          <w:w w:val="110"/>
          <w:sz w:val="22"/>
        </w:rPr>
        <w:t> </w:t>
      </w:r>
      <w:r>
        <w:rPr>
          <w:w w:val="110"/>
          <w:sz w:val="22"/>
        </w:rPr>
        <w:t>Islander</w:t>
      </w:r>
      <w:r>
        <w:rPr>
          <w:spacing w:val="-32"/>
          <w:w w:val="110"/>
          <w:sz w:val="22"/>
        </w:rPr>
        <w:t> </w:t>
      </w:r>
      <w:r>
        <w:rPr>
          <w:w w:val="110"/>
          <w:sz w:val="22"/>
        </w:rPr>
        <w:t>families</w:t>
      </w:r>
      <w:r>
        <w:rPr>
          <w:spacing w:val="-32"/>
          <w:w w:val="110"/>
          <w:sz w:val="22"/>
        </w:rPr>
        <w:t> </w:t>
      </w:r>
      <w:r>
        <w:rPr>
          <w:w w:val="110"/>
          <w:sz w:val="22"/>
        </w:rPr>
        <w:t>experience </w:t>
      </w:r>
      <w:r>
        <w:rPr>
          <w:spacing w:val="-4"/>
          <w:w w:val="110"/>
          <w:sz w:val="22"/>
        </w:rPr>
        <w:t>significantly</w:t>
      </w:r>
      <w:r>
        <w:rPr>
          <w:spacing w:val="-28"/>
          <w:w w:val="110"/>
          <w:sz w:val="22"/>
        </w:rPr>
        <w:t> </w:t>
      </w:r>
      <w:r>
        <w:rPr>
          <w:spacing w:val="-3"/>
          <w:w w:val="110"/>
          <w:sz w:val="22"/>
        </w:rPr>
        <w:t>higher</w:t>
      </w:r>
      <w:r>
        <w:rPr>
          <w:spacing w:val="-26"/>
          <w:w w:val="110"/>
          <w:sz w:val="22"/>
        </w:rPr>
        <w:t> </w:t>
      </w:r>
      <w:r>
        <w:rPr>
          <w:spacing w:val="-3"/>
          <w:w w:val="110"/>
          <w:sz w:val="22"/>
        </w:rPr>
        <w:t>levels</w:t>
      </w:r>
      <w:r>
        <w:rPr>
          <w:spacing w:val="-27"/>
          <w:w w:val="110"/>
          <w:sz w:val="22"/>
        </w:rPr>
        <w:t> </w:t>
      </w:r>
      <w:r>
        <w:rPr>
          <w:w w:val="110"/>
          <w:sz w:val="22"/>
        </w:rPr>
        <w:t>of</w:t>
      </w:r>
      <w:r>
        <w:rPr>
          <w:spacing w:val="-28"/>
          <w:w w:val="110"/>
          <w:sz w:val="22"/>
        </w:rPr>
        <w:t> </w:t>
      </w:r>
      <w:r>
        <w:rPr>
          <w:spacing w:val="-3"/>
          <w:w w:val="110"/>
          <w:sz w:val="22"/>
        </w:rPr>
        <w:t>poverty</w:t>
      </w:r>
      <w:r>
        <w:rPr>
          <w:spacing w:val="-27"/>
          <w:w w:val="110"/>
          <w:sz w:val="22"/>
        </w:rPr>
        <w:t> </w:t>
      </w:r>
      <w:r>
        <w:rPr>
          <w:w w:val="110"/>
          <w:sz w:val="22"/>
        </w:rPr>
        <w:t>and</w:t>
      </w:r>
      <w:r>
        <w:rPr>
          <w:spacing w:val="-28"/>
          <w:w w:val="110"/>
          <w:sz w:val="22"/>
        </w:rPr>
        <w:t> </w:t>
      </w:r>
      <w:r>
        <w:rPr>
          <w:spacing w:val="-4"/>
          <w:w w:val="110"/>
          <w:sz w:val="22"/>
        </w:rPr>
        <w:t>disadvantage</w:t>
      </w:r>
      <w:r>
        <w:rPr>
          <w:spacing w:val="-26"/>
          <w:w w:val="110"/>
          <w:sz w:val="22"/>
        </w:rPr>
        <w:t> </w:t>
      </w:r>
      <w:r>
        <w:rPr>
          <w:spacing w:val="-3"/>
          <w:w w:val="110"/>
          <w:sz w:val="22"/>
        </w:rPr>
        <w:t>than</w:t>
      </w:r>
      <w:r>
        <w:rPr>
          <w:spacing w:val="-26"/>
          <w:w w:val="110"/>
          <w:sz w:val="22"/>
        </w:rPr>
        <w:t> </w:t>
      </w:r>
      <w:r>
        <w:rPr>
          <w:spacing w:val="-3"/>
          <w:w w:val="110"/>
          <w:sz w:val="22"/>
        </w:rPr>
        <w:t>non-Indigenous </w:t>
      </w:r>
      <w:r>
        <w:rPr>
          <w:w w:val="110"/>
          <w:sz w:val="22"/>
        </w:rPr>
        <w:t>families.</w:t>
      </w:r>
      <w:r>
        <w:rPr>
          <w:spacing w:val="-27"/>
          <w:w w:val="110"/>
          <w:sz w:val="22"/>
        </w:rPr>
        <w:t> </w:t>
      </w:r>
      <w:r>
        <w:rPr>
          <w:b/>
          <w:w w:val="110"/>
          <w:sz w:val="22"/>
        </w:rPr>
        <w:t>Early</w:t>
      </w:r>
      <w:r>
        <w:rPr>
          <w:b/>
          <w:spacing w:val="-28"/>
          <w:w w:val="110"/>
          <w:sz w:val="22"/>
        </w:rPr>
        <w:t> </w:t>
      </w:r>
      <w:r>
        <w:rPr>
          <w:b/>
          <w:w w:val="110"/>
          <w:sz w:val="22"/>
        </w:rPr>
        <w:t>investment</w:t>
      </w:r>
      <w:r>
        <w:rPr>
          <w:b/>
          <w:spacing w:val="-28"/>
          <w:w w:val="110"/>
          <w:sz w:val="22"/>
        </w:rPr>
        <w:t> </w:t>
      </w:r>
      <w:r>
        <w:rPr>
          <w:b/>
          <w:w w:val="110"/>
          <w:sz w:val="22"/>
        </w:rPr>
        <w:t>in</w:t>
      </w:r>
      <w:r>
        <w:rPr>
          <w:b/>
          <w:spacing w:val="-27"/>
          <w:w w:val="110"/>
          <w:sz w:val="22"/>
        </w:rPr>
        <w:t> </w:t>
      </w:r>
      <w:r>
        <w:rPr>
          <w:b/>
          <w:w w:val="110"/>
          <w:sz w:val="22"/>
        </w:rPr>
        <w:t>strengthening</w:t>
      </w:r>
      <w:r>
        <w:rPr>
          <w:b/>
          <w:spacing w:val="-27"/>
          <w:w w:val="110"/>
          <w:sz w:val="22"/>
        </w:rPr>
        <w:t> </w:t>
      </w:r>
      <w:r>
        <w:rPr>
          <w:b/>
          <w:w w:val="110"/>
          <w:sz w:val="22"/>
        </w:rPr>
        <w:t>families</w:t>
      </w:r>
      <w:r>
        <w:rPr>
          <w:b/>
          <w:spacing w:val="-26"/>
          <w:w w:val="110"/>
          <w:sz w:val="22"/>
        </w:rPr>
        <w:t> </w:t>
      </w:r>
      <w:r>
        <w:rPr>
          <w:w w:val="110"/>
          <w:sz w:val="22"/>
        </w:rPr>
        <w:t>provides</w:t>
      </w:r>
      <w:r>
        <w:rPr>
          <w:spacing w:val="-28"/>
          <w:w w:val="110"/>
          <w:sz w:val="22"/>
        </w:rPr>
        <w:t> </w:t>
      </w:r>
      <w:r>
        <w:rPr>
          <w:w w:val="110"/>
          <w:sz w:val="22"/>
        </w:rPr>
        <w:t>long-term social and economic benefits by interrupting trajectories that lead to health</w:t>
      </w:r>
      <w:r>
        <w:rPr>
          <w:spacing w:val="-20"/>
          <w:w w:val="110"/>
          <w:sz w:val="22"/>
        </w:rPr>
        <w:t> </w:t>
      </w:r>
      <w:r>
        <w:rPr>
          <w:w w:val="110"/>
          <w:sz w:val="22"/>
        </w:rPr>
        <w:t>problems,</w:t>
      </w:r>
      <w:r>
        <w:rPr>
          <w:spacing w:val="-19"/>
          <w:w w:val="110"/>
          <w:sz w:val="22"/>
        </w:rPr>
        <w:t> </w:t>
      </w:r>
      <w:r>
        <w:rPr>
          <w:w w:val="110"/>
          <w:sz w:val="22"/>
        </w:rPr>
        <w:t>criminalisation,</w:t>
      </w:r>
      <w:r>
        <w:rPr>
          <w:spacing w:val="-19"/>
          <w:w w:val="110"/>
          <w:sz w:val="22"/>
        </w:rPr>
        <w:t> </w:t>
      </w:r>
      <w:r>
        <w:rPr>
          <w:w w:val="110"/>
          <w:sz w:val="22"/>
        </w:rPr>
        <w:t>and</w:t>
      </w:r>
      <w:r>
        <w:rPr>
          <w:spacing w:val="-20"/>
          <w:w w:val="110"/>
          <w:sz w:val="22"/>
        </w:rPr>
        <w:t> </w:t>
      </w:r>
      <w:r>
        <w:rPr>
          <w:w w:val="110"/>
          <w:sz w:val="22"/>
        </w:rPr>
        <w:t>child</w:t>
      </w:r>
      <w:r>
        <w:rPr>
          <w:spacing w:val="-21"/>
          <w:w w:val="110"/>
          <w:sz w:val="22"/>
        </w:rPr>
        <w:t> </w:t>
      </w:r>
      <w:r>
        <w:rPr>
          <w:w w:val="110"/>
          <w:sz w:val="22"/>
        </w:rPr>
        <w:t>protection</w:t>
      </w:r>
      <w:r>
        <w:rPr>
          <w:spacing w:val="-19"/>
          <w:w w:val="110"/>
          <w:sz w:val="22"/>
        </w:rPr>
        <w:t> </w:t>
      </w:r>
      <w:r>
        <w:rPr>
          <w:w w:val="110"/>
          <w:sz w:val="22"/>
        </w:rPr>
        <w:t>intervention.</w:t>
      </w:r>
      <w:r>
        <w:rPr>
          <w:w w:val="110"/>
          <w:position w:val="7"/>
          <w:sz w:val="13"/>
        </w:rPr>
        <w:t>21</w:t>
      </w:r>
    </w:p>
    <w:p>
      <w:pPr>
        <w:spacing w:after="0" w:line="249" w:lineRule="auto"/>
        <w:jc w:val="left"/>
        <w:rPr>
          <w:sz w:val="13"/>
        </w:rPr>
        <w:sectPr>
          <w:type w:val="continuous"/>
          <w:pgSz w:w="11910" w:h="16840"/>
          <w:pgMar w:top="1580" w:bottom="280" w:left="0" w:right="0"/>
          <w:cols w:num="2" w:equalWidth="0">
            <w:col w:w="2882" w:space="40"/>
            <w:col w:w="8988"/>
          </w:cols>
        </w:sectPr>
      </w:pPr>
    </w:p>
    <w:p>
      <w:pPr>
        <w:pStyle w:val="BodyText"/>
        <w:spacing w:before="1"/>
        <w:rPr>
          <w:sz w:val="3"/>
        </w:rPr>
      </w:pPr>
    </w:p>
    <w:p>
      <w:pPr>
        <w:pStyle w:val="BodyText"/>
        <w:spacing w:line="20" w:lineRule="exact"/>
        <w:ind w:left="1587"/>
        <w:rPr>
          <w:sz w:val="2"/>
        </w:rPr>
      </w:pPr>
      <w:r>
        <w:rPr>
          <w:sz w:val="2"/>
        </w:rPr>
        <w:pict>
          <v:group style="width:463.9pt;height:1pt;mso-position-horizontal-relative:char;mso-position-vertical-relative:line" coordorigin="0,0" coordsize="9278,20">
            <v:line style="position:absolute" from="60,10" to="9248,10" stroked="true" strokeweight="1pt" strokecolor="#f58220">
              <v:stroke dashstyle="dot"/>
            </v:line>
            <v:line style="position:absolute" from="0,10" to="0,10" stroked="true" strokeweight="1pt" strokecolor="#f58220">
              <v:stroke dashstyle="solid"/>
            </v:line>
            <v:line style="position:absolute" from="9278,10" to="9278,10" stroked="true" strokeweight="1pt" strokecolor="#f58220">
              <v:stroke dashstyle="solid"/>
            </v:line>
          </v:group>
        </w:pict>
      </w:r>
      <w:r>
        <w:rPr>
          <w:sz w:val="2"/>
        </w:rPr>
      </w:r>
    </w:p>
    <w:p>
      <w:pPr>
        <w:pStyle w:val="ListParagraph"/>
        <w:numPr>
          <w:ilvl w:val="3"/>
          <w:numId w:val="13"/>
        </w:numPr>
        <w:tabs>
          <w:tab w:pos="2210" w:val="left" w:leader="none"/>
          <w:tab w:pos="2211" w:val="left" w:leader="none"/>
        </w:tabs>
        <w:spacing w:line="249" w:lineRule="auto" w:before="164" w:after="0"/>
        <w:ind w:left="2210" w:right="1197" w:hanging="360"/>
        <w:jc w:val="left"/>
        <w:rPr>
          <w:sz w:val="22"/>
        </w:rPr>
      </w:pPr>
      <w:r>
        <w:rPr>
          <w:w w:val="105"/>
          <w:sz w:val="22"/>
        </w:rPr>
        <w:t>DCYJMA</w:t>
      </w:r>
      <w:r>
        <w:rPr>
          <w:spacing w:val="-10"/>
          <w:w w:val="105"/>
          <w:sz w:val="22"/>
        </w:rPr>
        <w:t> </w:t>
      </w:r>
      <w:r>
        <w:rPr>
          <w:w w:val="105"/>
          <w:sz w:val="22"/>
        </w:rPr>
        <w:t>funded</w:t>
      </w:r>
      <w:r>
        <w:rPr>
          <w:spacing w:val="-10"/>
          <w:w w:val="105"/>
          <w:sz w:val="22"/>
        </w:rPr>
        <w:t> </w:t>
      </w:r>
      <w:r>
        <w:rPr>
          <w:w w:val="105"/>
          <w:sz w:val="22"/>
        </w:rPr>
        <w:t>31</w:t>
      </w:r>
      <w:r>
        <w:rPr>
          <w:spacing w:val="-9"/>
          <w:w w:val="105"/>
          <w:sz w:val="22"/>
        </w:rPr>
        <w:t> </w:t>
      </w:r>
      <w:r>
        <w:rPr>
          <w:w w:val="105"/>
          <w:sz w:val="22"/>
        </w:rPr>
        <w:t>Indigenous</w:t>
      </w:r>
      <w:r>
        <w:rPr>
          <w:spacing w:val="-13"/>
          <w:w w:val="105"/>
          <w:sz w:val="22"/>
        </w:rPr>
        <w:t> </w:t>
      </w:r>
      <w:r>
        <w:rPr>
          <w:w w:val="105"/>
          <w:sz w:val="22"/>
        </w:rPr>
        <w:t>youth</w:t>
      </w:r>
      <w:r>
        <w:rPr>
          <w:spacing w:val="-9"/>
          <w:w w:val="105"/>
          <w:sz w:val="22"/>
        </w:rPr>
        <w:t> </w:t>
      </w:r>
      <w:r>
        <w:rPr>
          <w:w w:val="105"/>
          <w:sz w:val="22"/>
        </w:rPr>
        <w:t>and</w:t>
      </w:r>
      <w:r>
        <w:rPr>
          <w:spacing w:val="-11"/>
          <w:w w:val="105"/>
          <w:sz w:val="22"/>
        </w:rPr>
        <w:t> </w:t>
      </w:r>
      <w:r>
        <w:rPr>
          <w:w w:val="105"/>
          <w:sz w:val="22"/>
        </w:rPr>
        <w:t>family</w:t>
      </w:r>
      <w:r>
        <w:rPr>
          <w:spacing w:val="-10"/>
          <w:w w:val="105"/>
          <w:sz w:val="22"/>
        </w:rPr>
        <w:t> </w:t>
      </w:r>
      <w:r>
        <w:rPr>
          <w:w w:val="105"/>
          <w:sz w:val="22"/>
        </w:rPr>
        <w:t>workers</w:t>
      </w:r>
      <w:r>
        <w:rPr>
          <w:spacing w:val="-11"/>
          <w:w w:val="105"/>
          <w:sz w:val="22"/>
        </w:rPr>
        <w:t> </w:t>
      </w:r>
      <w:r>
        <w:rPr>
          <w:w w:val="105"/>
          <w:sz w:val="22"/>
        </w:rPr>
        <w:t>attached</w:t>
      </w:r>
      <w:r>
        <w:rPr>
          <w:spacing w:val="-11"/>
          <w:w w:val="105"/>
          <w:sz w:val="22"/>
        </w:rPr>
        <w:t> </w:t>
      </w:r>
      <w:r>
        <w:rPr>
          <w:w w:val="105"/>
          <w:sz w:val="22"/>
        </w:rPr>
        <w:t>to</w:t>
      </w:r>
      <w:r>
        <w:rPr>
          <w:spacing w:val="-9"/>
          <w:w w:val="105"/>
          <w:sz w:val="22"/>
        </w:rPr>
        <w:t> </w:t>
      </w:r>
      <w:r>
        <w:rPr>
          <w:w w:val="105"/>
          <w:sz w:val="22"/>
        </w:rPr>
        <w:t>community</w:t>
      </w:r>
      <w:r>
        <w:rPr>
          <w:spacing w:val="-11"/>
          <w:w w:val="105"/>
          <w:sz w:val="22"/>
        </w:rPr>
        <w:t> </w:t>
      </w:r>
      <w:r>
        <w:rPr>
          <w:w w:val="105"/>
          <w:sz w:val="22"/>
        </w:rPr>
        <w:t>controlled Aboriginal and </w:t>
      </w:r>
      <w:r>
        <w:rPr>
          <w:spacing w:val="-3"/>
          <w:w w:val="105"/>
          <w:sz w:val="22"/>
        </w:rPr>
        <w:t>Torres </w:t>
      </w:r>
      <w:r>
        <w:rPr>
          <w:w w:val="105"/>
          <w:sz w:val="22"/>
        </w:rPr>
        <w:t>Strait Islander Family Wellbeing Services (FWS) in </w:t>
      </w:r>
      <w:r>
        <w:rPr>
          <w:spacing w:val="-3"/>
          <w:w w:val="105"/>
          <w:sz w:val="22"/>
        </w:rPr>
        <w:t>17 </w:t>
      </w:r>
      <w:r>
        <w:rPr>
          <w:w w:val="105"/>
          <w:sz w:val="22"/>
        </w:rPr>
        <w:t>high need locations to address both youth and family risk factors associated with</w:t>
      </w:r>
      <w:r>
        <w:rPr>
          <w:spacing w:val="-13"/>
          <w:w w:val="105"/>
          <w:sz w:val="22"/>
        </w:rPr>
        <w:t> </w:t>
      </w:r>
      <w:r>
        <w:rPr>
          <w:w w:val="105"/>
          <w:sz w:val="22"/>
        </w:rPr>
        <w:t>offending.</w:t>
      </w:r>
    </w:p>
    <w:p>
      <w:pPr>
        <w:pStyle w:val="ListParagraph"/>
        <w:numPr>
          <w:ilvl w:val="3"/>
          <w:numId w:val="13"/>
        </w:numPr>
        <w:tabs>
          <w:tab w:pos="2211" w:val="left" w:leader="none"/>
        </w:tabs>
        <w:spacing w:line="249" w:lineRule="auto" w:before="116" w:after="0"/>
        <w:ind w:left="2210" w:right="1174" w:hanging="360"/>
        <w:jc w:val="both"/>
        <w:rPr>
          <w:sz w:val="22"/>
        </w:rPr>
      </w:pPr>
      <w:r>
        <w:rPr>
          <w:w w:val="105"/>
          <w:sz w:val="22"/>
        </w:rPr>
        <w:t>An evaluation of the FWS program has found almost all (93%) of children and families who participated in FWS and had a case closed with all or majority of their needs met, required no further investigation by child protection within six</w:t>
      </w:r>
      <w:r>
        <w:rPr>
          <w:spacing w:val="-25"/>
          <w:w w:val="105"/>
          <w:sz w:val="22"/>
        </w:rPr>
        <w:t> </w:t>
      </w:r>
      <w:r>
        <w:rPr>
          <w:w w:val="105"/>
          <w:sz w:val="22"/>
        </w:rPr>
        <w:t>months.</w:t>
      </w:r>
    </w:p>
    <w:p>
      <w:pPr>
        <w:pStyle w:val="ListParagraph"/>
        <w:numPr>
          <w:ilvl w:val="3"/>
          <w:numId w:val="13"/>
        </w:numPr>
        <w:tabs>
          <w:tab w:pos="2210" w:val="left" w:leader="none"/>
          <w:tab w:pos="2211" w:val="left" w:leader="none"/>
        </w:tabs>
        <w:spacing w:line="249" w:lineRule="auto" w:before="116" w:after="0"/>
        <w:ind w:left="2210" w:right="1529" w:hanging="360"/>
        <w:jc w:val="left"/>
        <w:rPr>
          <w:sz w:val="22"/>
        </w:rPr>
      </w:pPr>
      <w:r>
        <w:rPr>
          <w:w w:val="105"/>
          <w:sz w:val="22"/>
        </w:rPr>
        <w:t>The Department of Education continues to roll out the Be </w:t>
      </w:r>
      <w:r>
        <w:rPr>
          <w:spacing w:val="-3"/>
          <w:w w:val="105"/>
          <w:sz w:val="22"/>
        </w:rPr>
        <w:t>Well </w:t>
      </w:r>
      <w:r>
        <w:rPr>
          <w:w w:val="105"/>
          <w:sz w:val="22"/>
        </w:rPr>
        <w:t>Learn </w:t>
      </w:r>
      <w:r>
        <w:rPr>
          <w:spacing w:val="-3"/>
          <w:w w:val="105"/>
          <w:sz w:val="22"/>
        </w:rPr>
        <w:t>Well </w:t>
      </w:r>
      <w:r>
        <w:rPr>
          <w:w w:val="105"/>
          <w:sz w:val="22"/>
        </w:rPr>
        <w:t>initiative in partnership with Gidgee Healing, and the Apunapima Cape </w:t>
      </w:r>
      <w:r>
        <w:rPr>
          <w:spacing w:val="-4"/>
          <w:w w:val="105"/>
          <w:sz w:val="22"/>
        </w:rPr>
        <w:t>York </w:t>
      </w:r>
      <w:r>
        <w:rPr>
          <w:w w:val="105"/>
          <w:sz w:val="22"/>
        </w:rPr>
        <w:t>Health Council, across eight remote communities, to identify and address behavioural and learning issues of Aboriginal and </w:t>
      </w:r>
      <w:r>
        <w:rPr>
          <w:spacing w:val="-3"/>
          <w:w w:val="105"/>
          <w:sz w:val="22"/>
        </w:rPr>
        <w:t>Torres </w:t>
      </w:r>
      <w:r>
        <w:rPr>
          <w:w w:val="105"/>
          <w:sz w:val="22"/>
        </w:rPr>
        <w:t>Strait Islander children and to improve educational outcomes for this</w:t>
      </w:r>
      <w:r>
        <w:rPr>
          <w:spacing w:val="-5"/>
          <w:w w:val="105"/>
          <w:sz w:val="22"/>
        </w:rPr>
        <w:t> </w:t>
      </w:r>
      <w:r>
        <w:rPr>
          <w:w w:val="105"/>
          <w:sz w:val="22"/>
        </w:rPr>
        <w:t>cohort.</w:t>
      </w:r>
    </w:p>
    <w:p>
      <w:pPr>
        <w:pStyle w:val="ListParagraph"/>
        <w:numPr>
          <w:ilvl w:val="3"/>
          <w:numId w:val="13"/>
        </w:numPr>
        <w:tabs>
          <w:tab w:pos="2210" w:val="left" w:leader="none"/>
          <w:tab w:pos="2211" w:val="left" w:leader="none"/>
        </w:tabs>
        <w:spacing w:line="249" w:lineRule="auto" w:before="117" w:after="0"/>
        <w:ind w:left="2210" w:right="1060" w:hanging="360"/>
        <w:jc w:val="left"/>
        <w:rPr>
          <w:sz w:val="22"/>
        </w:rPr>
      </w:pPr>
      <w:r>
        <w:rPr>
          <w:w w:val="110"/>
          <w:sz w:val="22"/>
        </w:rPr>
        <w:t>The</w:t>
      </w:r>
      <w:r>
        <w:rPr>
          <w:spacing w:val="-24"/>
          <w:w w:val="110"/>
          <w:sz w:val="22"/>
        </w:rPr>
        <w:t> </w:t>
      </w:r>
      <w:r>
        <w:rPr>
          <w:w w:val="110"/>
          <w:sz w:val="22"/>
        </w:rPr>
        <w:t>Department</w:t>
      </w:r>
      <w:r>
        <w:rPr>
          <w:spacing w:val="-24"/>
          <w:w w:val="110"/>
          <w:sz w:val="22"/>
        </w:rPr>
        <w:t> </w:t>
      </w:r>
      <w:r>
        <w:rPr>
          <w:w w:val="110"/>
          <w:sz w:val="22"/>
        </w:rPr>
        <w:t>of</w:t>
      </w:r>
      <w:r>
        <w:rPr>
          <w:spacing w:val="-25"/>
          <w:w w:val="110"/>
          <w:sz w:val="22"/>
        </w:rPr>
        <w:t> </w:t>
      </w:r>
      <w:r>
        <w:rPr>
          <w:w w:val="110"/>
          <w:sz w:val="22"/>
        </w:rPr>
        <w:t>Employment,</w:t>
      </w:r>
      <w:r>
        <w:rPr>
          <w:spacing w:val="-26"/>
          <w:w w:val="110"/>
          <w:sz w:val="22"/>
        </w:rPr>
        <w:t> </w:t>
      </w:r>
      <w:r>
        <w:rPr>
          <w:w w:val="110"/>
          <w:sz w:val="22"/>
        </w:rPr>
        <w:t>Small</w:t>
      </w:r>
      <w:r>
        <w:rPr>
          <w:spacing w:val="-24"/>
          <w:w w:val="110"/>
          <w:sz w:val="22"/>
        </w:rPr>
        <w:t> </w:t>
      </w:r>
      <w:r>
        <w:rPr>
          <w:w w:val="110"/>
          <w:sz w:val="22"/>
        </w:rPr>
        <w:t>Business</w:t>
      </w:r>
      <w:r>
        <w:rPr>
          <w:spacing w:val="-25"/>
          <w:w w:val="110"/>
          <w:sz w:val="22"/>
        </w:rPr>
        <w:t> </w:t>
      </w:r>
      <w:r>
        <w:rPr>
          <w:w w:val="110"/>
          <w:sz w:val="22"/>
        </w:rPr>
        <w:t>and</w:t>
      </w:r>
      <w:r>
        <w:rPr>
          <w:spacing w:val="-27"/>
          <w:w w:val="110"/>
          <w:sz w:val="22"/>
        </w:rPr>
        <w:t> </w:t>
      </w:r>
      <w:r>
        <w:rPr>
          <w:w w:val="110"/>
          <w:sz w:val="22"/>
        </w:rPr>
        <w:t>Training</w:t>
      </w:r>
      <w:r>
        <w:rPr>
          <w:spacing w:val="-23"/>
          <w:w w:val="110"/>
          <w:sz w:val="22"/>
        </w:rPr>
        <w:t> </w:t>
      </w:r>
      <w:r>
        <w:rPr>
          <w:spacing w:val="-3"/>
          <w:w w:val="110"/>
          <w:sz w:val="22"/>
        </w:rPr>
        <w:t>(DESBT)</w:t>
      </w:r>
      <w:r>
        <w:rPr>
          <w:spacing w:val="-23"/>
          <w:w w:val="110"/>
          <w:sz w:val="22"/>
        </w:rPr>
        <w:t> </w:t>
      </w:r>
      <w:r>
        <w:rPr>
          <w:w w:val="110"/>
          <w:sz w:val="22"/>
        </w:rPr>
        <w:t>through</w:t>
      </w:r>
      <w:r>
        <w:rPr>
          <w:spacing w:val="-23"/>
          <w:w w:val="110"/>
          <w:sz w:val="22"/>
        </w:rPr>
        <w:t> </w:t>
      </w:r>
      <w:r>
        <w:rPr>
          <w:w w:val="110"/>
          <w:sz w:val="22"/>
        </w:rPr>
        <w:t>the</w:t>
      </w:r>
      <w:r>
        <w:rPr>
          <w:spacing w:val="-26"/>
          <w:w w:val="110"/>
          <w:sz w:val="22"/>
        </w:rPr>
        <w:t> </w:t>
      </w:r>
      <w:r>
        <w:rPr>
          <w:w w:val="110"/>
          <w:sz w:val="22"/>
        </w:rPr>
        <w:t>Skilling Queenslanders for Work initiative has supported 11,418 Aboriginal and </w:t>
      </w:r>
      <w:r>
        <w:rPr>
          <w:spacing w:val="-3"/>
          <w:w w:val="110"/>
          <w:sz w:val="22"/>
        </w:rPr>
        <w:t>Torres </w:t>
      </w:r>
      <w:r>
        <w:rPr>
          <w:w w:val="110"/>
          <w:sz w:val="22"/>
        </w:rPr>
        <w:t>Strait Islander</w:t>
      </w:r>
      <w:r>
        <w:rPr>
          <w:spacing w:val="-25"/>
          <w:w w:val="110"/>
          <w:sz w:val="22"/>
        </w:rPr>
        <w:t> </w:t>
      </w:r>
      <w:r>
        <w:rPr>
          <w:w w:val="110"/>
          <w:sz w:val="22"/>
        </w:rPr>
        <w:t>peoples</w:t>
      </w:r>
      <w:r>
        <w:rPr>
          <w:spacing w:val="-26"/>
          <w:w w:val="110"/>
          <w:sz w:val="22"/>
        </w:rPr>
        <w:t> </w:t>
      </w:r>
      <w:r>
        <w:rPr>
          <w:w w:val="110"/>
          <w:sz w:val="22"/>
        </w:rPr>
        <w:t>to</w:t>
      </w:r>
      <w:r>
        <w:rPr>
          <w:spacing w:val="-24"/>
          <w:w w:val="110"/>
          <w:sz w:val="22"/>
        </w:rPr>
        <w:t> </w:t>
      </w:r>
      <w:r>
        <w:rPr>
          <w:w w:val="110"/>
          <w:sz w:val="22"/>
        </w:rPr>
        <w:t>actively</w:t>
      </w:r>
      <w:r>
        <w:rPr>
          <w:spacing w:val="-26"/>
          <w:w w:val="110"/>
          <w:sz w:val="22"/>
        </w:rPr>
        <w:t> </w:t>
      </w:r>
      <w:r>
        <w:rPr>
          <w:spacing w:val="-3"/>
          <w:w w:val="110"/>
          <w:sz w:val="22"/>
        </w:rPr>
        <w:t>upskill</w:t>
      </w:r>
      <w:r>
        <w:rPr>
          <w:spacing w:val="-25"/>
          <w:w w:val="110"/>
          <w:sz w:val="22"/>
        </w:rPr>
        <w:t> </w:t>
      </w:r>
      <w:r>
        <w:rPr>
          <w:w w:val="110"/>
          <w:sz w:val="22"/>
        </w:rPr>
        <w:t>as</w:t>
      </w:r>
      <w:r>
        <w:rPr>
          <w:spacing w:val="-26"/>
          <w:w w:val="110"/>
          <w:sz w:val="22"/>
        </w:rPr>
        <w:t> </w:t>
      </w:r>
      <w:r>
        <w:rPr>
          <w:w w:val="110"/>
          <w:sz w:val="22"/>
        </w:rPr>
        <w:t>they</w:t>
      </w:r>
      <w:r>
        <w:rPr>
          <w:spacing w:val="-26"/>
          <w:w w:val="110"/>
          <w:sz w:val="22"/>
        </w:rPr>
        <w:t> </w:t>
      </w:r>
      <w:r>
        <w:rPr>
          <w:w w:val="110"/>
          <w:sz w:val="22"/>
        </w:rPr>
        <w:t>seek</w:t>
      </w:r>
      <w:r>
        <w:rPr>
          <w:spacing w:val="-28"/>
          <w:w w:val="110"/>
          <w:sz w:val="22"/>
        </w:rPr>
        <w:t> </w:t>
      </w:r>
      <w:r>
        <w:rPr>
          <w:w w:val="110"/>
          <w:sz w:val="22"/>
        </w:rPr>
        <w:t>work.</w:t>
      </w:r>
      <w:r>
        <w:rPr>
          <w:w w:val="110"/>
          <w:position w:val="7"/>
          <w:sz w:val="13"/>
        </w:rPr>
        <w:t>22</w:t>
      </w:r>
      <w:r>
        <w:rPr>
          <w:spacing w:val="-2"/>
          <w:w w:val="110"/>
          <w:position w:val="7"/>
          <w:sz w:val="13"/>
        </w:rPr>
        <w:t> </w:t>
      </w:r>
      <w:r>
        <w:rPr>
          <w:w w:val="110"/>
          <w:sz w:val="22"/>
        </w:rPr>
        <w:t>Almost</w:t>
      </w:r>
      <w:r>
        <w:rPr>
          <w:spacing w:val="-26"/>
          <w:w w:val="110"/>
          <w:sz w:val="22"/>
        </w:rPr>
        <w:t> </w:t>
      </w:r>
      <w:r>
        <w:rPr>
          <w:w w:val="110"/>
          <w:sz w:val="22"/>
        </w:rPr>
        <w:t>one</w:t>
      </w:r>
      <w:r>
        <w:rPr>
          <w:spacing w:val="-24"/>
          <w:w w:val="110"/>
          <w:sz w:val="22"/>
        </w:rPr>
        <w:t> </w:t>
      </w:r>
      <w:r>
        <w:rPr>
          <w:w w:val="110"/>
          <w:sz w:val="22"/>
        </w:rPr>
        <w:t>fifth</w:t>
      </w:r>
      <w:r>
        <w:rPr>
          <w:spacing w:val="-25"/>
          <w:w w:val="110"/>
          <w:sz w:val="22"/>
        </w:rPr>
        <w:t> </w:t>
      </w:r>
      <w:r>
        <w:rPr>
          <w:w w:val="110"/>
          <w:sz w:val="22"/>
        </w:rPr>
        <w:t>(19%)</w:t>
      </w:r>
      <w:r>
        <w:rPr>
          <w:spacing w:val="-24"/>
          <w:w w:val="110"/>
          <w:sz w:val="22"/>
        </w:rPr>
        <w:t> </w:t>
      </w:r>
      <w:r>
        <w:rPr>
          <w:w w:val="110"/>
          <w:sz w:val="22"/>
        </w:rPr>
        <w:t>of</w:t>
      </w:r>
      <w:r>
        <w:rPr>
          <w:spacing w:val="-26"/>
          <w:w w:val="110"/>
          <w:sz w:val="22"/>
        </w:rPr>
        <w:t> </w:t>
      </w:r>
      <w:r>
        <w:rPr>
          <w:w w:val="110"/>
          <w:sz w:val="22"/>
        </w:rPr>
        <w:t>state-wide participants</w:t>
      </w:r>
      <w:r>
        <w:rPr>
          <w:spacing w:val="-14"/>
          <w:w w:val="110"/>
          <w:sz w:val="22"/>
        </w:rPr>
        <w:t> </w:t>
      </w:r>
      <w:r>
        <w:rPr>
          <w:w w:val="110"/>
          <w:sz w:val="22"/>
        </w:rPr>
        <w:t>are</w:t>
      </w:r>
      <w:r>
        <w:rPr>
          <w:spacing w:val="-12"/>
          <w:w w:val="110"/>
          <w:sz w:val="22"/>
        </w:rPr>
        <w:t> </w:t>
      </w:r>
      <w:r>
        <w:rPr>
          <w:w w:val="110"/>
          <w:sz w:val="22"/>
        </w:rPr>
        <w:t>Aboriginal</w:t>
      </w:r>
      <w:r>
        <w:rPr>
          <w:spacing w:val="-13"/>
          <w:w w:val="110"/>
          <w:sz w:val="22"/>
        </w:rPr>
        <w:t> </w:t>
      </w:r>
      <w:r>
        <w:rPr>
          <w:w w:val="110"/>
          <w:sz w:val="22"/>
        </w:rPr>
        <w:t>and</w:t>
      </w:r>
      <w:r>
        <w:rPr>
          <w:spacing w:val="-17"/>
          <w:w w:val="110"/>
          <w:sz w:val="22"/>
        </w:rPr>
        <w:t> </w:t>
      </w:r>
      <w:r>
        <w:rPr>
          <w:spacing w:val="-3"/>
          <w:w w:val="110"/>
          <w:sz w:val="22"/>
        </w:rPr>
        <w:t>Torres</w:t>
      </w:r>
      <w:r>
        <w:rPr>
          <w:spacing w:val="-17"/>
          <w:w w:val="110"/>
          <w:sz w:val="22"/>
        </w:rPr>
        <w:t> </w:t>
      </w:r>
      <w:r>
        <w:rPr>
          <w:w w:val="110"/>
          <w:sz w:val="22"/>
        </w:rPr>
        <w:t>Strait</w:t>
      </w:r>
      <w:r>
        <w:rPr>
          <w:spacing w:val="-14"/>
          <w:w w:val="110"/>
          <w:sz w:val="22"/>
        </w:rPr>
        <w:t> </w:t>
      </w:r>
      <w:r>
        <w:rPr>
          <w:w w:val="110"/>
          <w:sz w:val="22"/>
        </w:rPr>
        <w:t>Islander</w:t>
      </w:r>
      <w:r>
        <w:rPr>
          <w:spacing w:val="-11"/>
          <w:w w:val="110"/>
          <w:sz w:val="22"/>
        </w:rPr>
        <w:t> </w:t>
      </w:r>
      <w:r>
        <w:rPr>
          <w:w w:val="110"/>
          <w:sz w:val="22"/>
        </w:rPr>
        <w:t>community</w:t>
      </w:r>
      <w:r>
        <w:rPr>
          <w:spacing w:val="-14"/>
          <w:w w:val="110"/>
          <w:sz w:val="22"/>
        </w:rPr>
        <w:t> </w:t>
      </w:r>
      <w:r>
        <w:rPr>
          <w:w w:val="110"/>
          <w:sz w:val="22"/>
        </w:rPr>
        <w:t>members.</w:t>
      </w:r>
    </w:p>
    <w:p>
      <w:pPr>
        <w:pStyle w:val="ListParagraph"/>
        <w:numPr>
          <w:ilvl w:val="3"/>
          <w:numId w:val="13"/>
        </w:numPr>
        <w:tabs>
          <w:tab w:pos="2211" w:val="left" w:leader="none"/>
          <w:tab w:pos="2212" w:val="left" w:leader="none"/>
        </w:tabs>
        <w:spacing w:line="249" w:lineRule="auto" w:before="116" w:after="0"/>
        <w:ind w:left="2211" w:right="1120" w:hanging="360"/>
        <w:jc w:val="left"/>
        <w:rPr>
          <w:sz w:val="22"/>
        </w:rPr>
      </w:pPr>
      <w:r>
        <w:rPr>
          <w:spacing w:val="-6"/>
          <w:w w:val="105"/>
          <w:sz w:val="22"/>
        </w:rPr>
        <w:t>17,498 </w:t>
      </w:r>
      <w:r>
        <w:rPr>
          <w:w w:val="105"/>
          <w:sz w:val="22"/>
        </w:rPr>
        <w:t>students from Aboriginal and </w:t>
      </w:r>
      <w:r>
        <w:rPr>
          <w:spacing w:val="-3"/>
          <w:w w:val="105"/>
          <w:sz w:val="22"/>
        </w:rPr>
        <w:t>Torres </w:t>
      </w:r>
      <w:r>
        <w:rPr>
          <w:w w:val="105"/>
          <w:sz w:val="22"/>
        </w:rPr>
        <w:t>Strait Islander communities accessed  subsidised upskilling and training opportunities through vocational education and training (VET)</w:t>
      </w:r>
      <w:r>
        <w:rPr>
          <w:spacing w:val="-3"/>
          <w:w w:val="105"/>
          <w:sz w:val="22"/>
        </w:rPr>
        <w:t> </w:t>
      </w:r>
      <w:r>
        <w:rPr>
          <w:w w:val="105"/>
          <w:sz w:val="22"/>
        </w:rPr>
        <w:t>programs.</w:t>
      </w:r>
    </w:p>
    <w:p>
      <w:pPr>
        <w:pStyle w:val="ListParagraph"/>
        <w:numPr>
          <w:ilvl w:val="3"/>
          <w:numId w:val="13"/>
        </w:numPr>
        <w:tabs>
          <w:tab w:pos="2211" w:val="left" w:leader="none"/>
          <w:tab w:pos="2212" w:val="left" w:leader="none"/>
        </w:tabs>
        <w:spacing w:line="249" w:lineRule="auto" w:before="115" w:after="0"/>
        <w:ind w:left="2211" w:right="1090" w:hanging="360"/>
        <w:jc w:val="left"/>
        <w:rPr>
          <w:sz w:val="22"/>
        </w:rPr>
      </w:pPr>
      <w:r>
        <w:rPr>
          <w:w w:val="110"/>
          <w:sz w:val="22"/>
        </w:rPr>
        <w:t>The</w:t>
      </w:r>
      <w:r>
        <w:rPr>
          <w:spacing w:val="-37"/>
          <w:w w:val="110"/>
          <w:sz w:val="22"/>
        </w:rPr>
        <w:t> </w:t>
      </w:r>
      <w:r>
        <w:rPr>
          <w:spacing w:val="-4"/>
          <w:w w:val="110"/>
          <w:sz w:val="22"/>
        </w:rPr>
        <w:t>DSDSATSIP</w:t>
      </w:r>
      <w:r>
        <w:rPr>
          <w:spacing w:val="-36"/>
          <w:w w:val="110"/>
          <w:sz w:val="22"/>
        </w:rPr>
        <w:t> </w:t>
      </w:r>
      <w:r>
        <w:rPr>
          <w:w w:val="110"/>
          <w:sz w:val="22"/>
        </w:rPr>
        <w:t>continues</w:t>
      </w:r>
      <w:r>
        <w:rPr>
          <w:spacing w:val="-36"/>
          <w:w w:val="110"/>
          <w:sz w:val="22"/>
        </w:rPr>
        <w:t> </w:t>
      </w:r>
      <w:r>
        <w:rPr>
          <w:w w:val="110"/>
          <w:sz w:val="22"/>
        </w:rPr>
        <w:t>to</w:t>
      </w:r>
      <w:r>
        <w:rPr>
          <w:spacing w:val="-37"/>
          <w:w w:val="110"/>
          <w:sz w:val="22"/>
        </w:rPr>
        <w:t> </w:t>
      </w:r>
      <w:r>
        <w:rPr>
          <w:w w:val="110"/>
          <w:sz w:val="22"/>
        </w:rPr>
        <w:t>implement</w:t>
      </w:r>
      <w:r>
        <w:rPr>
          <w:spacing w:val="-36"/>
          <w:w w:val="110"/>
          <w:sz w:val="22"/>
        </w:rPr>
        <w:t> </w:t>
      </w:r>
      <w:r>
        <w:rPr>
          <w:w w:val="110"/>
          <w:sz w:val="22"/>
        </w:rPr>
        <w:t>targeted</w:t>
      </w:r>
      <w:r>
        <w:rPr>
          <w:spacing w:val="-37"/>
          <w:w w:val="110"/>
          <w:sz w:val="22"/>
        </w:rPr>
        <w:t> </w:t>
      </w:r>
      <w:r>
        <w:rPr>
          <w:w w:val="110"/>
          <w:sz w:val="22"/>
        </w:rPr>
        <w:t>programs</w:t>
      </w:r>
      <w:r>
        <w:rPr>
          <w:spacing w:val="-37"/>
          <w:w w:val="110"/>
          <w:sz w:val="22"/>
        </w:rPr>
        <w:t> </w:t>
      </w:r>
      <w:r>
        <w:rPr>
          <w:w w:val="110"/>
          <w:sz w:val="22"/>
        </w:rPr>
        <w:t>to</w:t>
      </w:r>
      <w:r>
        <w:rPr>
          <w:spacing w:val="-36"/>
          <w:w w:val="110"/>
          <w:sz w:val="22"/>
        </w:rPr>
        <w:t> </w:t>
      </w:r>
      <w:r>
        <w:rPr>
          <w:w w:val="110"/>
          <w:sz w:val="22"/>
        </w:rPr>
        <w:t>support</w:t>
      </w:r>
      <w:r>
        <w:rPr>
          <w:spacing w:val="-37"/>
          <w:w w:val="110"/>
          <w:sz w:val="22"/>
        </w:rPr>
        <w:t> </w:t>
      </w:r>
      <w:r>
        <w:rPr>
          <w:w w:val="110"/>
          <w:sz w:val="22"/>
        </w:rPr>
        <w:t>Aboriginal</w:t>
      </w:r>
      <w:r>
        <w:rPr>
          <w:spacing w:val="-37"/>
          <w:w w:val="110"/>
          <w:sz w:val="22"/>
        </w:rPr>
        <w:t> </w:t>
      </w:r>
      <w:r>
        <w:rPr>
          <w:w w:val="110"/>
          <w:sz w:val="22"/>
        </w:rPr>
        <w:t>and</w:t>
      </w:r>
      <w:r>
        <w:rPr>
          <w:spacing w:val="-38"/>
          <w:w w:val="110"/>
          <w:sz w:val="22"/>
        </w:rPr>
        <w:t> </w:t>
      </w:r>
      <w:r>
        <w:rPr>
          <w:spacing w:val="-3"/>
          <w:w w:val="110"/>
          <w:sz w:val="22"/>
        </w:rPr>
        <w:t>Torres </w:t>
      </w:r>
      <w:r>
        <w:rPr>
          <w:w w:val="110"/>
          <w:sz w:val="22"/>
        </w:rPr>
        <w:t>Strait</w:t>
      </w:r>
      <w:r>
        <w:rPr>
          <w:spacing w:val="-18"/>
          <w:w w:val="110"/>
          <w:sz w:val="22"/>
        </w:rPr>
        <w:t> </w:t>
      </w:r>
      <w:r>
        <w:rPr>
          <w:w w:val="110"/>
          <w:sz w:val="22"/>
        </w:rPr>
        <w:t>Islander</w:t>
      </w:r>
      <w:r>
        <w:rPr>
          <w:spacing w:val="-17"/>
          <w:w w:val="110"/>
          <w:sz w:val="22"/>
        </w:rPr>
        <w:t> </w:t>
      </w:r>
      <w:r>
        <w:rPr>
          <w:w w:val="110"/>
          <w:sz w:val="22"/>
        </w:rPr>
        <w:t>health</w:t>
      </w:r>
      <w:r>
        <w:rPr>
          <w:spacing w:val="-16"/>
          <w:w w:val="110"/>
          <w:sz w:val="22"/>
        </w:rPr>
        <w:t> </w:t>
      </w:r>
      <w:r>
        <w:rPr>
          <w:w w:val="110"/>
          <w:sz w:val="22"/>
        </w:rPr>
        <w:t>and</w:t>
      </w:r>
      <w:r>
        <w:rPr>
          <w:spacing w:val="-18"/>
          <w:w w:val="110"/>
          <w:sz w:val="22"/>
        </w:rPr>
        <w:t> </w:t>
      </w:r>
      <w:r>
        <w:rPr>
          <w:w w:val="110"/>
          <w:sz w:val="22"/>
        </w:rPr>
        <w:t>wellbeing,</w:t>
      </w:r>
      <w:r>
        <w:rPr>
          <w:spacing w:val="-17"/>
          <w:w w:val="110"/>
          <w:sz w:val="22"/>
        </w:rPr>
        <w:t> </w:t>
      </w:r>
      <w:r>
        <w:rPr>
          <w:w w:val="110"/>
          <w:sz w:val="22"/>
        </w:rPr>
        <w:t>build</w:t>
      </w:r>
      <w:r>
        <w:rPr>
          <w:spacing w:val="-19"/>
          <w:w w:val="110"/>
          <w:sz w:val="22"/>
        </w:rPr>
        <w:t> </w:t>
      </w:r>
      <w:r>
        <w:rPr>
          <w:w w:val="110"/>
          <w:sz w:val="22"/>
        </w:rPr>
        <w:t>youth</w:t>
      </w:r>
      <w:r>
        <w:rPr>
          <w:spacing w:val="-17"/>
          <w:w w:val="110"/>
          <w:sz w:val="22"/>
        </w:rPr>
        <w:t> </w:t>
      </w:r>
      <w:r>
        <w:rPr>
          <w:w w:val="110"/>
          <w:sz w:val="22"/>
        </w:rPr>
        <w:t>resilience</w:t>
      </w:r>
      <w:r>
        <w:rPr>
          <w:spacing w:val="-16"/>
          <w:w w:val="110"/>
          <w:sz w:val="22"/>
        </w:rPr>
        <w:t> </w:t>
      </w:r>
      <w:r>
        <w:rPr>
          <w:w w:val="110"/>
          <w:sz w:val="22"/>
        </w:rPr>
        <w:t>and</w:t>
      </w:r>
      <w:r>
        <w:rPr>
          <w:spacing w:val="-18"/>
          <w:w w:val="110"/>
          <w:sz w:val="22"/>
        </w:rPr>
        <w:t> </w:t>
      </w:r>
      <w:r>
        <w:rPr>
          <w:w w:val="110"/>
          <w:sz w:val="22"/>
        </w:rPr>
        <w:t>prevent</w:t>
      </w:r>
      <w:r>
        <w:rPr>
          <w:spacing w:val="-19"/>
          <w:w w:val="110"/>
          <w:sz w:val="22"/>
        </w:rPr>
        <w:t> </w:t>
      </w:r>
      <w:r>
        <w:rPr>
          <w:w w:val="110"/>
          <w:sz w:val="22"/>
        </w:rPr>
        <w:t>youth</w:t>
      </w:r>
      <w:r>
        <w:rPr>
          <w:spacing w:val="-17"/>
          <w:w w:val="110"/>
          <w:sz w:val="22"/>
        </w:rPr>
        <w:t> </w:t>
      </w:r>
      <w:r>
        <w:rPr>
          <w:w w:val="110"/>
          <w:sz w:val="22"/>
        </w:rPr>
        <w:t>suicide.</w:t>
      </w:r>
    </w:p>
    <w:p>
      <w:pPr>
        <w:pStyle w:val="BodyText"/>
        <w:rPr>
          <w:sz w:val="20"/>
        </w:rPr>
      </w:pPr>
    </w:p>
    <w:p>
      <w:pPr>
        <w:pStyle w:val="BodyText"/>
        <w:rPr>
          <w:sz w:val="20"/>
        </w:rPr>
      </w:pPr>
    </w:p>
    <w:p>
      <w:pPr>
        <w:pStyle w:val="BodyText"/>
        <w:spacing w:before="8"/>
        <w:rPr>
          <w:sz w:val="25"/>
        </w:rPr>
      </w:pPr>
    </w:p>
    <w:p>
      <w:pPr>
        <w:spacing w:before="99"/>
        <w:ind w:left="230" w:right="0" w:firstLine="0"/>
        <w:jc w:val="left"/>
        <w:rPr>
          <w:sz w:val="18"/>
        </w:rPr>
      </w:pPr>
      <w:r>
        <w:rPr>
          <w:sz w:val="18"/>
        </w:rPr>
        <w:t>12</w:t>
      </w:r>
    </w:p>
    <w:p>
      <w:pPr>
        <w:spacing w:after="0"/>
        <w:jc w:val="left"/>
        <w:rPr>
          <w:sz w:val="18"/>
        </w:rPr>
        <w:sectPr>
          <w:type w:val="continuous"/>
          <w:pgSz w:w="11910" w:h="16840"/>
          <w:pgMar w:top="1580" w:bottom="280" w:left="0" w:right="0"/>
        </w:sectPr>
      </w:pPr>
    </w:p>
    <w:p>
      <w:pPr>
        <w:pStyle w:val="BodyText"/>
        <w:rPr>
          <w:sz w:val="20"/>
        </w:rPr>
      </w:pPr>
      <w:r>
        <w:rPr/>
        <w:pict>
          <v:group style="position:absolute;margin-left:524.067139pt;margin-top:.000015pt;width:71.25pt;height:841.9pt;mso-position-horizontal-relative:page;mso-position-vertical-relative:page;z-index:251771904" coordorigin="10481,0" coordsize="1425,16838">
            <v:shape style="position:absolute;left:10620;top:0;width:1286;height:16838" type="#_x0000_t75" stroked="false">
              <v:imagedata r:id="rId131" o:title=""/>
            </v:shape>
            <v:shape style="position:absolute;left:10944;top:3106;width:305;height:313" type="#_x0000_t75" stroked="false">
              <v:imagedata r:id="rId35" o:title=""/>
            </v:shape>
            <v:shape style="position:absolute;left:11487;top:3101;width:287;height:322" type="#_x0000_t75" stroked="false">
              <v:imagedata r:id="rId36" o:title=""/>
            </v:shape>
            <v:shape style="position:absolute;left:11888;top:3202;width:18;height:116" coordorigin="11888,3202" coordsize="18,116" path="m11906,3202l11897,3215,11888,3257,11893,3284,11903,3312,11906,3318,11906,3202xe" filled="true" fillcolor="#000000" stroked="false">
              <v:path arrowok="t"/>
              <v:fill type="solid"/>
            </v:shape>
            <v:shape style="position:absolute;left:10481;top:3125;width:305;height:313" type="#_x0000_t75" stroked="false">
              <v:imagedata r:id="rId231" o:title=""/>
            </v:shape>
            <v:shape style="position:absolute;left:11454;top:16390;width:186;height:222" type="#_x0000_t202" filled="false" stroked="false">
              <v:textbox inset="0,0,0,0">
                <w:txbxContent>
                  <w:p>
                    <w:pPr>
                      <w:spacing w:line="219" w:lineRule="exact" w:before="0"/>
                      <w:ind w:left="0" w:right="0" w:firstLine="0"/>
                      <w:jc w:val="left"/>
                      <w:rPr>
                        <w:sz w:val="18"/>
                      </w:rPr>
                    </w:pPr>
                    <w:r>
                      <w:rPr>
                        <w:sz w:val="18"/>
                      </w:rPr>
                      <w:t>13</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p>
    <w:p>
      <w:pPr>
        <w:tabs>
          <w:tab w:pos="1491" w:val="left" w:leader="none"/>
          <w:tab w:pos="2874" w:val="left" w:leader="none"/>
          <w:tab w:pos="4229" w:val="left" w:leader="none"/>
          <w:tab w:pos="6903" w:val="left" w:leader="none"/>
          <w:tab w:pos="8285" w:val="left" w:leader="none"/>
          <w:tab w:pos="9641" w:val="left" w:leader="none"/>
        </w:tabs>
        <w:spacing w:line="240" w:lineRule="auto"/>
        <w:ind w:left="135" w:right="0" w:firstLine="0"/>
        <w:rPr>
          <w:sz w:val="20"/>
        </w:rPr>
      </w:pPr>
      <w:r>
        <w:rPr>
          <w:position w:val="3"/>
          <w:sz w:val="20"/>
        </w:rPr>
        <w:drawing>
          <wp:inline distT="0" distB="0" distL="0" distR="0">
            <wp:extent cx="182686" cy="204787"/>
            <wp:effectExtent l="0" t="0" r="0" b="0"/>
            <wp:docPr id="485" name="image227.png"/>
            <wp:cNvGraphicFramePr>
              <a:graphicFrameLocks noChangeAspect="1"/>
            </wp:cNvGraphicFramePr>
            <a:graphic>
              <a:graphicData uri="http://schemas.openxmlformats.org/drawingml/2006/picture">
                <pic:pic>
                  <pic:nvPicPr>
                    <pic:cNvPr id="486" name="image227.png"/>
                    <pic:cNvPicPr/>
                  </pic:nvPicPr>
                  <pic:blipFill>
                    <a:blip r:embed="rId232" cstate="print"/>
                    <a:stretch>
                      <a:fillRect/>
                    </a:stretch>
                  </pic:blipFill>
                  <pic:spPr>
                    <a:xfrm>
                      <a:off x="0" y="0"/>
                      <a:ext cx="182686" cy="204787"/>
                    </a:xfrm>
                    <a:prstGeom prst="rect">
                      <a:avLst/>
                    </a:prstGeom>
                  </pic:spPr>
                </pic:pic>
              </a:graphicData>
            </a:graphic>
          </wp:inline>
        </w:drawing>
      </w:r>
      <w:r>
        <w:rPr>
          <w:position w:val="3"/>
          <w:sz w:val="20"/>
        </w:rPr>
      </w:r>
      <w:r>
        <w:rPr>
          <w:rFonts w:ascii="Times New Roman"/>
          <w:spacing w:val="63"/>
          <w:position w:val="3"/>
          <w:sz w:val="20"/>
        </w:rPr>
        <w:t> </w:t>
      </w:r>
      <w:r>
        <w:rPr>
          <w:spacing w:val="63"/>
          <w:position w:val="4"/>
          <w:sz w:val="20"/>
        </w:rPr>
        <w:drawing>
          <wp:inline distT="0" distB="0" distL="0" distR="0">
            <wp:extent cx="205844" cy="184594"/>
            <wp:effectExtent l="0" t="0" r="0" b="0"/>
            <wp:docPr id="487" name="image9.png"/>
            <wp:cNvGraphicFramePr>
              <a:graphicFrameLocks noChangeAspect="1"/>
            </wp:cNvGraphicFramePr>
            <a:graphic>
              <a:graphicData uri="http://schemas.openxmlformats.org/drawingml/2006/picture">
                <pic:pic>
                  <pic:nvPicPr>
                    <pic:cNvPr id="488" name="image9.png"/>
                    <pic:cNvPicPr/>
                  </pic:nvPicPr>
                  <pic:blipFill>
                    <a:blip r:embed="rId13" cstate="print"/>
                    <a:stretch>
                      <a:fillRect/>
                    </a:stretch>
                  </pic:blipFill>
                  <pic:spPr>
                    <a:xfrm>
                      <a:off x="0" y="0"/>
                      <a:ext cx="205844" cy="184594"/>
                    </a:xfrm>
                    <a:prstGeom prst="rect">
                      <a:avLst/>
                    </a:prstGeom>
                  </pic:spPr>
                </pic:pic>
              </a:graphicData>
            </a:graphic>
          </wp:inline>
        </w:drawing>
      </w:r>
      <w:r>
        <w:rPr>
          <w:spacing w:val="63"/>
          <w:position w:val="4"/>
          <w:sz w:val="20"/>
        </w:rPr>
      </w:r>
      <w:r>
        <w:rPr>
          <w:rFonts w:ascii="Times New Roman"/>
          <w:spacing w:val="64"/>
          <w:position w:val="4"/>
          <w:sz w:val="20"/>
        </w:rPr>
        <w:t> </w:t>
      </w:r>
      <w:r>
        <w:rPr>
          <w:spacing w:val="64"/>
          <w:position w:val="2"/>
          <w:sz w:val="20"/>
        </w:rPr>
        <w:drawing>
          <wp:inline distT="0" distB="0" distL="0" distR="0">
            <wp:extent cx="194907" cy="200025"/>
            <wp:effectExtent l="0" t="0" r="0" b="0"/>
            <wp:docPr id="489" name="image228.png"/>
            <wp:cNvGraphicFramePr>
              <a:graphicFrameLocks noChangeAspect="1"/>
            </wp:cNvGraphicFramePr>
            <a:graphic>
              <a:graphicData uri="http://schemas.openxmlformats.org/drawingml/2006/picture">
                <pic:pic>
                  <pic:nvPicPr>
                    <pic:cNvPr id="490" name="image228.png"/>
                    <pic:cNvPicPr/>
                  </pic:nvPicPr>
                  <pic:blipFill>
                    <a:blip r:embed="rId233" cstate="print"/>
                    <a:stretch>
                      <a:fillRect/>
                    </a:stretch>
                  </pic:blipFill>
                  <pic:spPr>
                    <a:xfrm>
                      <a:off x="0" y="0"/>
                      <a:ext cx="194907" cy="200025"/>
                    </a:xfrm>
                    <a:prstGeom prst="rect">
                      <a:avLst/>
                    </a:prstGeom>
                  </pic:spPr>
                </pic:pic>
              </a:graphicData>
            </a:graphic>
          </wp:inline>
        </w:drawing>
      </w:r>
      <w:r>
        <w:rPr>
          <w:spacing w:val="64"/>
          <w:position w:val="2"/>
          <w:sz w:val="20"/>
        </w:rPr>
      </w:r>
      <w:r>
        <w:rPr>
          <w:spacing w:val="64"/>
          <w:position w:val="2"/>
          <w:sz w:val="20"/>
        </w:rPr>
        <w:tab/>
      </w:r>
      <w:r>
        <w:rPr>
          <w:spacing w:val="64"/>
          <w:position w:val="3"/>
          <w:sz w:val="20"/>
        </w:rPr>
        <w:drawing>
          <wp:inline distT="0" distB="0" distL="0" distR="0">
            <wp:extent cx="182686" cy="204787"/>
            <wp:effectExtent l="0" t="0" r="0" b="0"/>
            <wp:docPr id="491" name="image229.png"/>
            <wp:cNvGraphicFramePr>
              <a:graphicFrameLocks noChangeAspect="1"/>
            </wp:cNvGraphicFramePr>
            <a:graphic>
              <a:graphicData uri="http://schemas.openxmlformats.org/drawingml/2006/picture">
                <pic:pic>
                  <pic:nvPicPr>
                    <pic:cNvPr id="492" name="image229.png"/>
                    <pic:cNvPicPr/>
                  </pic:nvPicPr>
                  <pic:blipFill>
                    <a:blip r:embed="rId234" cstate="print"/>
                    <a:stretch>
                      <a:fillRect/>
                    </a:stretch>
                  </pic:blipFill>
                  <pic:spPr>
                    <a:xfrm>
                      <a:off x="0" y="0"/>
                      <a:ext cx="182686" cy="204787"/>
                    </a:xfrm>
                    <a:prstGeom prst="rect">
                      <a:avLst/>
                    </a:prstGeom>
                  </pic:spPr>
                </pic:pic>
              </a:graphicData>
            </a:graphic>
          </wp:inline>
        </w:drawing>
      </w:r>
      <w:r>
        <w:rPr>
          <w:spacing w:val="64"/>
          <w:position w:val="3"/>
          <w:sz w:val="20"/>
        </w:rPr>
      </w:r>
      <w:r>
        <w:rPr>
          <w:rFonts w:ascii="Times New Roman"/>
          <w:spacing w:val="63"/>
          <w:position w:val="3"/>
          <w:sz w:val="20"/>
        </w:rPr>
        <w:t> </w:t>
      </w:r>
      <w:r>
        <w:rPr>
          <w:spacing w:val="63"/>
          <w:position w:val="3"/>
          <w:sz w:val="20"/>
        </w:rPr>
        <w:drawing>
          <wp:inline distT="0" distB="0" distL="0" distR="0">
            <wp:extent cx="207119" cy="185737"/>
            <wp:effectExtent l="0" t="0" r="0" b="0"/>
            <wp:docPr id="493" name="image230.png"/>
            <wp:cNvGraphicFramePr>
              <a:graphicFrameLocks noChangeAspect="1"/>
            </wp:cNvGraphicFramePr>
            <a:graphic>
              <a:graphicData uri="http://schemas.openxmlformats.org/drawingml/2006/picture">
                <pic:pic>
                  <pic:nvPicPr>
                    <pic:cNvPr id="494" name="image230.png"/>
                    <pic:cNvPicPr/>
                  </pic:nvPicPr>
                  <pic:blipFill>
                    <a:blip r:embed="rId235" cstate="print"/>
                    <a:stretch>
                      <a:fillRect/>
                    </a:stretch>
                  </pic:blipFill>
                  <pic:spPr>
                    <a:xfrm>
                      <a:off x="0" y="0"/>
                      <a:ext cx="207119" cy="185737"/>
                    </a:xfrm>
                    <a:prstGeom prst="rect">
                      <a:avLst/>
                    </a:prstGeom>
                  </pic:spPr>
                </pic:pic>
              </a:graphicData>
            </a:graphic>
          </wp:inline>
        </w:drawing>
      </w:r>
      <w:r>
        <w:rPr>
          <w:spacing w:val="63"/>
          <w:position w:val="3"/>
          <w:sz w:val="20"/>
        </w:rPr>
      </w:r>
      <w:r>
        <w:rPr>
          <w:rFonts w:ascii="Times New Roman"/>
          <w:spacing w:val="62"/>
          <w:position w:val="3"/>
          <w:sz w:val="20"/>
        </w:rPr>
        <w:t> </w:t>
      </w:r>
      <w:r>
        <w:rPr>
          <w:spacing w:val="62"/>
          <w:position w:val="2"/>
          <w:sz w:val="20"/>
        </w:rPr>
        <w:drawing>
          <wp:inline distT="0" distB="0" distL="0" distR="0">
            <wp:extent cx="194907" cy="200025"/>
            <wp:effectExtent l="0" t="0" r="0" b="0"/>
            <wp:docPr id="495" name="image231.png"/>
            <wp:cNvGraphicFramePr>
              <a:graphicFrameLocks noChangeAspect="1"/>
            </wp:cNvGraphicFramePr>
            <a:graphic>
              <a:graphicData uri="http://schemas.openxmlformats.org/drawingml/2006/picture">
                <pic:pic>
                  <pic:nvPicPr>
                    <pic:cNvPr id="496" name="image231.png"/>
                    <pic:cNvPicPr/>
                  </pic:nvPicPr>
                  <pic:blipFill>
                    <a:blip r:embed="rId236"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497" name="image232.png"/>
            <wp:cNvGraphicFramePr>
              <a:graphicFrameLocks noChangeAspect="1"/>
            </wp:cNvGraphicFramePr>
            <a:graphic>
              <a:graphicData uri="http://schemas.openxmlformats.org/drawingml/2006/picture">
                <pic:pic>
                  <pic:nvPicPr>
                    <pic:cNvPr id="498" name="image232.png"/>
                    <pic:cNvPicPr/>
                  </pic:nvPicPr>
                  <pic:blipFill>
                    <a:blip r:embed="rId237"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499" name="image233.png"/>
            <wp:cNvGraphicFramePr>
              <a:graphicFrameLocks noChangeAspect="1"/>
            </wp:cNvGraphicFramePr>
            <a:graphic>
              <a:graphicData uri="http://schemas.openxmlformats.org/drawingml/2006/picture">
                <pic:pic>
                  <pic:nvPicPr>
                    <pic:cNvPr id="500" name="image233.png"/>
                    <pic:cNvPicPr/>
                  </pic:nvPicPr>
                  <pic:blipFill>
                    <a:blip r:embed="rId238"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7" cy="200025"/>
            <wp:effectExtent l="0" t="0" r="0" b="0"/>
            <wp:docPr id="501" name="image234.png"/>
            <wp:cNvGraphicFramePr>
              <a:graphicFrameLocks noChangeAspect="1"/>
            </wp:cNvGraphicFramePr>
            <a:graphic>
              <a:graphicData uri="http://schemas.openxmlformats.org/drawingml/2006/picture">
                <pic:pic>
                  <pic:nvPicPr>
                    <pic:cNvPr id="502" name="image234.png"/>
                    <pic:cNvPicPr/>
                  </pic:nvPicPr>
                  <pic:blipFill>
                    <a:blip r:embed="rId239" cstate="print"/>
                    <a:stretch>
                      <a:fillRect/>
                    </a:stretch>
                  </pic:blipFill>
                  <pic:spPr>
                    <a:xfrm>
                      <a:off x="0" y="0"/>
                      <a:ext cx="194907"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686" cy="204787"/>
            <wp:effectExtent l="0" t="0" r="0" b="0"/>
            <wp:docPr id="503" name="image235.png"/>
            <wp:cNvGraphicFramePr>
              <a:graphicFrameLocks noChangeAspect="1"/>
            </wp:cNvGraphicFramePr>
            <a:graphic>
              <a:graphicData uri="http://schemas.openxmlformats.org/drawingml/2006/picture">
                <pic:pic>
                  <pic:nvPicPr>
                    <pic:cNvPr id="504" name="image235.png"/>
                    <pic:cNvPicPr/>
                  </pic:nvPicPr>
                  <pic:blipFill>
                    <a:blip r:embed="rId240" cstate="print"/>
                    <a:stretch>
                      <a:fillRect/>
                    </a:stretch>
                  </pic:blipFill>
                  <pic:spPr>
                    <a:xfrm>
                      <a:off x="0" y="0"/>
                      <a:ext cx="182686" cy="204787"/>
                    </a:xfrm>
                    <a:prstGeom prst="rect">
                      <a:avLst/>
                    </a:prstGeom>
                  </pic:spPr>
                </pic:pic>
              </a:graphicData>
            </a:graphic>
          </wp:inline>
        </w:drawing>
      </w:r>
      <w:r>
        <w:rPr>
          <w:spacing w:val="62"/>
          <w:position w:val="1"/>
          <w:sz w:val="20"/>
        </w:rPr>
      </w:r>
      <w:r>
        <w:rPr>
          <w:rFonts w:ascii="Times New Roman"/>
          <w:spacing w:val="63"/>
          <w:position w:val="1"/>
          <w:sz w:val="20"/>
        </w:rPr>
        <w:t> </w:t>
      </w:r>
      <w:r>
        <w:rPr>
          <w:spacing w:val="63"/>
          <w:position w:val="2"/>
          <w:sz w:val="20"/>
        </w:rPr>
        <w:drawing>
          <wp:inline distT="0" distB="0" distL="0" distR="0">
            <wp:extent cx="205844" cy="184594"/>
            <wp:effectExtent l="0" t="0" r="0" b="0"/>
            <wp:docPr id="505" name="image236.png"/>
            <wp:cNvGraphicFramePr>
              <a:graphicFrameLocks noChangeAspect="1"/>
            </wp:cNvGraphicFramePr>
            <a:graphic>
              <a:graphicData uri="http://schemas.openxmlformats.org/drawingml/2006/picture">
                <pic:pic>
                  <pic:nvPicPr>
                    <pic:cNvPr id="506" name="image236.png"/>
                    <pic:cNvPicPr/>
                  </pic:nvPicPr>
                  <pic:blipFill>
                    <a:blip r:embed="rId241"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2" cy="199167"/>
            <wp:effectExtent l="0" t="0" r="0" b="0"/>
            <wp:docPr id="507" name="image237.png"/>
            <wp:cNvGraphicFramePr>
              <a:graphicFrameLocks noChangeAspect="1"/>
            </wp:cNvGraphicFramePr>
            <a:graphic>
              <a:graphicData uri="http://schemas.openxmlformats.org/drawingml/2006/picture">
                <pic:pic>
                  <pic:nvPicPr>
                    <pic:cNvPr id="508" name="image237.png"/>
                    <pic:cNvPicPr/>
                  </pic:nvPicPr>
                  <pic:blipFill>
                    <a:blip r:embed="rId242" cstate="print"/>
                    <a:stretch>
                      <a:fillRect/>
                    </a:stretch>
                  </pic:blipFill>
                  <pic:spPr>
                    <a:xfrm>
                      <a:off x="0" y="0"/>
                      <a:ext cx="194072" cy="199167"/>
                    </a:xfrm>
                    <a:prstGeom prst="rect">
                      <a:avLst/>
                    </a:prstGeom>
                  </pic:spPr>
                </pic:pic>
              </a:graphicData>
            </a:graphic>
          </wp:inline>
        </w:drawing>
      </w:r>
      <w:r>
        <w:rPr>
          <w:spacing w:val="64"/>
          <w:sz w:val="20"/>
        </w:rPr>
      </w:r>
      <w:r>
        <w:rPr>
          <w:rFonts w:ascii="Times New Roman"/>
          <w:spacing w:val="122"/>
          <w:sz w:val="20"/>
        </w:rPr>
        <w:t> </w:t>
      </w:r>
      <w:r>
        <w:rPr>
          <w:spacing w:val="122"/>
          <w:position w:val="3"/>
          <w:sz w:val="20"/>
        </w:rPr>
        <w:drawing>
          <wp:inline distT="0" distB="0" distL="0" distR="0">
            <wp:extent cx="182686" cy="204787"/>
            <wp:effectExtent l="0" t="0" r="0" b="0"/>
            <wp:docPr id="509" name="image235.png"/>
            <wp:cNvGraphicFramePr>
              <a:graphicFrameLocks noChangeAspect="1"/>
            </wp:cNvGraphicFramePr>
            <a:graphic>
              <a:graphicData uri="http://schemas.openxmlformats.org/drawingml/2006/picture">
                <pic:pic>
                  <pic:nvPicPr>
                    <pic:cNvPr id="510" name="image235.png"/>
                    <pic:cNvPicPr/>
                  </pic:nvPicPr>
                  <pic:blipFill>
                    <a:blip r:embed="rId240" cstate="print"/>
                    <a:stretch>
                      <a:fillRect/>
                    </a:stretch>
                  </pic:blipFill>
                  <pic:spPr>
                    <a:xfrm>
                      <a:off x="0" y="0"/>
                      <a:ext cx="182686" cy="204787"/>
                    </a:xfrm>
                    <a:prstGeom prst="rect">
                      <a:avLst/>
                    </a:prstGeom>
                  </pic:spPr>
                </pic:pic>
              </a:graphicData>
            </a:graphic>
          </wp:inline>
        </w:drawing>
      </w:r>
      <w:r>
        <w:rPr>
          <w:spacing w:val="122"/>
          <w:position w:val="3"/>
          <w:sz w:val="20"/>
        </w:rPr>
      </w:r>
      <w:r>
        <w:rPr>
          <w:rFonts w:ascii="Times New Roman"/>
          <w:spacing w:val="63"/>
          <w:position w:val="3"/>
          <w:sz w:val="20"/>
        </w:rPr>
        <w:t> </w:t>
      </w:r>
      <w:r>
        <w:rPr>
          <w:spacing w:val="63"/>
          <w:position w:val="4"/>
          <w:sz w:val="20"/>
        </w:rPr>
        <w:drawing>
          <wp:inline distT="0" distB="0" distL="0" distR="0">
            <wp:extent cx="205844" cy="184594"/>
            <wp:effectExtent l="0" t="0" r="0" b="0"/>
            <wp:docPr id="511" name="image238.png"/>
            <wp:cNvGraphicFramePr>
              <a:graphicFrameLocks noChangeAspect="1"/>
            </wp:cNvGraphicFramePr>
            <a:graphic>
              <a:graphicData uri="http://schemas.openxmlformats.org/drawingml/2006/picture">
                <pic:pic>
                  <pic:nvPicPr>
                    <pic:cNvPr id="512" name="image238.png"/>
                    <pic:cNvPicPr/>
                  </pic:nvPicPr>
                  <pic:blipFill>
                    <a:blip r:embed="rId243" cstate="print"/>
                    <a:stretch>
                      <a:fillRect/>
                    </a:stretch>
                  </pic:blipFill>
                  <pic:spPr>
                    <a:xfrm>
                      <a:off x="0" y="0"/>
                      <a:ext cx="205844" cy="184594"/>
                    </a:xfrm>
                    <a:prstGeom prst="rect">
                      <a:avLst/>
                    </a:prstGeom>
                  </pic:spPr>
                </pic:pic>
              </a:graphicData>
            </a:graphic>
          </wp:inline>
        </w:drawing>
      </w:r>
      <w:r>
        <w:rPr>
          <w:spacing w:val="63"/>
          <w:position w:val="4"/>
          <w:sz w:val="20"/>
        </w:rPr>
      </w:r>
      <w:r>
        <w:rPr>
          <w:rFonts w:ascii="Times New Roman"/>
          <w:spacing w:val="64"/>
          <w:position w:val="4"/>
          <w:sz w:val="20"/>
        </w:rPr>
        <w:t> </w:t>
      </w:r>
      <w:r>
        <w:rPr>
          <w:spacing w:val="64"/>
          <w:position w:val="2"/>
          <w:sz w:val="20"/>
        </w:rPr>
        <w:drawing>
          <wp:inline distT="0" distB="0" distL="0" distR="0">
            <wp:extent cx="194907" cy="200025"/>
            <wp:effectExtent l="0" t="0" r="0" b="0"/>
            <wp:docPr id="513" name="image239.png"/>
            <wp:cNvGraphicFramePr>
              <a:graphicFrameLocks noChangeAspect="1"/>
            </wp:cNvGraphicFramePr>
            <a:graphic>
              <a:graphicData uri="http://schemas.openxmlformats.org/drawingml/2006/picture">
                <pic:pic>
                  <pic:nvPicPr>
                    <pic:cNvPr id="514" name="image239.png"/>
                    <pic:cNvPicPr/>
                  </pic:nvPicPr>
                  <pic:blipFill>
                    <a:blip r:embed="rId244" cstate="print"/>
                    <a:stretch>
                      <a:fillRect/>
                    </a:stretch>
                  </pic:blipFill>
                  <pic:spPr>
                    <a:xfrm>
                      <a:off x="0" y="0"/>
                      <a:ext cx="194907" cy="200025"/>
                    </a:xfrm>
                    <a:prstGeom prst="rect">
                      <a:avLst/>
                    </a:prstGeom>
                  </pic:spPr>
                </pic:pic>
              </a:graphicData>
            </a:graphic>
          </wp:inline>
        </w:drawing>
      </w:r>
      <w:r>
        <w:rPr>
          <w:spacing w:val="64"/>
          <w:position w:val="2"/>
          <w:sz w:val="20"/>
        </w:rPr>
      </w:r>
      <w:r>
        <w:rPr>
          <w:spacing w:val="64"/>
          <w:position w:val="2"/>
          <w:sz w:val="20"/>
        </w:rPr>
        <w:tab/>
      </w:r>
      <w:r>
        <w:rPr>
          <w:spacing w:val="64"/>
          <w:position w:val="3"/>
          <w:sz w:val="20"/>
        </w:rPr>
        <w:drawing>
          <wp:inline distT="0" distB="0" distL="0" distR="0">
            <wp:extent cx="182686" cy="204787"/>
            <wp:effectExtent l="0" t="0" r="0" b="0"/>
            <wp:docPr id="515" name="image240.png"/>
            <wp:cNvGraphicFramePr>
              <a:graphicFrameLocks noChangeAspect="1"/>
            </wp:cNvGraphicFramePr>
            <a:graphic>
              <a:graphicData uri="http://schemas.openxmlformats.org/drawingml/2006/picture">
                <pic:pic>
                  <pic:nvPicPr>
                    <pic:cNvPr id="516" name="image240.png"/>
                    <pic:cNvPicPr/>
                  </pic:nvPicPr>
                  <pic:blipFill>
                    <a:blip r:embed="rId245" cstate="print"/>
                    <a:stretch>
                      <a:fillRect/>
                    </a:stretch>
                  </pic:blipFill>
                  <pic:spPr>
                    <a:xfrm>
                      <a:off x="0" y="0"/>
                      <a:ext cx="182686" cy="204787"/>
                    </a:xfrm>
                    <a:prstGeom prst="rect">
                      <a:avLst/>
                    </a:prstGeom>
                  </pic:spPr>
                </pic:pic>
              </a:graphicData>
            </a:graphic>
          </wp:inline>
        </w:drawing>
      </w:r>
      <w:r>
        <w:rPr>
          <w:spacing w:val="64"/>
          <w:position w:val="3"/>
          <w:sz w:val="20"/>
        </w:rPr>
      </w:r>
      <w:r>
        <w:rPr>
          <w:rFonts w:ascii="Times New Roman"/>
          <w:spacing w:val="63"/>
          <w:position w:val="3"/>
          <w:sz w:val="20"/>
        </w:rPr>
        <w:t> </w:t>
      </w:r>
      <w:r>
        <w:rPr>
          <w:spacing w:val="63"/>
          <w:position w:val="3"/>
          <w:sz w:val="20"/>
        </w:rPr>
        <w:drawing>
          <wp:inline distT="0" distB="0" distL="0" distR="0">
            <wp:extent cx="207119" cy="185737"/>
            <wp:effectExtent l="0" t="0" r="0" b="0"/>
            <wp:docPr id="517" name="image241.png"/>
            <wp:cNvGraphicFramePr>
              <a:graphicFrameLocks noChangeAspect="1"/>
            </wp:cNvGraphicFramePr>
            <a:graphic>
              <a:graphicData uri="http://schemas.openxmlformats.org/drawingml/2006/picture">
                <pic:pic>
                  <pic:nvPicPr>
                    <pic:cNvPr id="518" name="image241.png"/>
                    <pic:cNvPicPr/>
                  </pic:nvPicPr>
                  <pic:blipFill>
                    <a:blip r:embed="rId246" cstate="print"/>
                    <a:stretch>
                      <a:fillRect/>
                    </a:stretch>
                  </pic:blipFill>
                  <pic:spPr>
                    <a:xfrm>
                      <a:off x="0" y="0"/>
                      <a:ext cx="207119" cy="185737"/>
                    </a:xfrm>
                    <a:prstGeom prst="rect">
                      <a:avLst/>
                    </a:prstGeom>
                  </pic:spPr>
                </pic:pic>
              </a:graphicData>
            </a:graphic>
          </wp:inline>
        </w:drawing>
      </w:r>
      <w:r>
        <w:rPr>
          <w:spacing w:val="63"/>
          <w:position w:val="3"/>
          <w:sz w:val="20"/>
        </w:rPr>
      </w:r>
      <w:r>
        <w:rPr>
          <w:rFonts w:ascii="Times New Roman"/>
          <w:spacing w:val="62"/>
          <w:position w:val="3"/>
          <w:sz w:val="20"/>
        </w:rPr>
        <w:t> </w:t>
      </w:r>
      <w:r>
        <w:rPr>
          <w:spacing w:val="62"/>
          <w:position w:val="2"/>
          <w:sz w:val="20"/>
        </w:rPr>
        <w:drawing>
          <wp:inline distT="0" distB="0" distL="0" distR="0">
            <wp:extent cx="194907" cy="200025"/>
            <wp:effectExtent l="0" t="0" r="0" b="0"/>
            <wp:docPr id="519" name="image242.png"/>
            <wp:cNvGraphicFramePr>
              <a:graphicFrameLocks noChangeAspect="1"/>
            </wp:cNvGraphicFramePr>
            <a:graphic>
              <a:graphicData uri="http://schemas.openxmlformats.org/drawingml/2006/picture">
                <pic:pic>
                  <pic:nvPicPr>
                    <pic:cNvPr id="520" name="image242.png"/>
                    <pic:cNvPicPr/>
                  </pic:nvPicPr>
                  <pic:blipFill>
                    <a:blip r:embed="rId247"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521" name="image243.png"/>
            <wp:cNvGraphicFramePr>
              <a:graphicFrameLocks noChangeAspect="1"/>
            </wp:cNvGraphicFramePr>
            <a:graphic>
              <a:graphicData uri="http://schemas.openxmlformats.org/drawingml/2006/picture">
                <pic:pic>
                  <pic:nvPicPr>
                    <pic:cNvPr id="522" name="image243.png"/>
                    <pic:cNvPicPr/>
                  </pic:nvPicPr>
                  <pic:blipFill>
                    <a:blip r:embed="rId248"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523" name="image244.png"/>
            <wp:cNvGraphicFramePr>
              <a:graphicFrameLocks noChangeAspect="1"/>
            </wp:cNvGraphicFramePr>
            <a:graphic>
              <a:graphicData uri="http://schemas.openxmlformats.org/drawingml/2006/picture">
                <pic:pic>
                  <pic:nvPicPr>
                    <pic:cNvPr id="524" name="image244.png"/>
                    <pic:cNvPicPr/>
                  </pic:nvPicPr>
                  <pic:blipFill>
                    <a:blip r:embed="rId249"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525" name="image27.png"/>
            <wp:cNvGraphicFramePr>
              <a:graphicFrameLocks noChangeAspect="1"/>
            </wp:cNvGraphicFramePr>
            <a:graphic>
              <a:graphicData uri="http://schemas.openxmlformats.org/drawingml/2006/picture">
                <pic:pic>
                  <pic:nvPicPr>
                    <pic:cNvPr id="526" name="image27.png"/>
                    <pic:cNvPicPr/>
                  </pic:nvPicPr>
                  <pic:blipFill>
                    <a:blip r:embed="rId31"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686" cy="204787"/>
            <wp:effectExtent l="0" t="0" r="0" b="0"/>
            <wp:docPr id="527" name="image245.png"/>
            <wp:cNvGraphicFramePr>
              <a:graphicFrameLocks noChangeAspect="1"/>
            </wp:cNvGraphicFramePr>
            <a:graphic>
              <a:graphicData uri="http://schemas.openxmlformats.org/drawingml/2006/picture">
                <pic:pic>
                  <pic:nvPicPr>
                    <pic:cNvPr id="528" name="image245.png"/>
                    <pic:cNvPicPr/>
                  </pic:nvPicPr>
                  <pic:blipFill>
                    <a:blip r:embed="rId250" cstate="print"/>
                    <a:stretch>
                      <a:fillRect/>
                    </a:stretch>
                  </pic:blipFill>
                  <pic:spPr>
                    <a:xfrm>
                      <a:off x="0" y="0"/>
                      <a:ext cx="182686" cy="204787"/>
                    </a:xfrm>
                    <a:prstGeom prst="rect">
                      <a:avLst/>
                    </a:prstGeom>
                  </pic:spPr>
                </pic:pic>
              </a:graphicData>
            </a:graphic>
          </wp:inline>
        </w:drawing>
      </w:r>
      <w:r>
        <w:rPr>
          <w:spacing w:val="62"/>
          <w:position w:val="1"/>
          <w:sz w:val="20"/>
        </w:rPr>
      </w:r>
      <w:r>
        <w:rPr>
          <w:rFonts w:ascii="Times New Roman"/>
          <w:spacing w:val="63"/>
          <w:position w:val="1"/>
          <w:sz w:val="20"/>
        </w:rPr>
        <w:t> </w:t>
      </w:r>
      <w:r>
        <w:rPr>
          <w:spacing w:val="63"/>
          <w:position w:val="2"/>
          <w:sz w:val="20"/>
        </w:rPr>
        <w:drawing>
          <wp:inline distT="0" distB="0" distL="0" distR="0">
            <wp:extent cx="205844" cy="184594"/>
            <wp:effectExtent l="0" t="0" r="0" b="0"/>
            <wp:docPr id="529" name="image246.png"/>
            <wp:cNvGraphicFramePr>
              <a:graphicFrameLocks noChangeAspect="1"/>
            </wp:cNvGraphicFramePr>
            <a:graphic>
              <a:graphicData uri="http://schemas.openxmlformats.org/drawingml/2006/picture">
                <pic:pic>
                  <pic:nvPicPr>
                    <pic:cNvPr id="530" name="image246.png"/>
                    <pic:cNvPicPr/>
                  </pic:nvPicPr>
                  <pic:blipFill>
                    <a:blip r:embed="rId251" cstate="print"/>
                    <a:stretch>
                      <a:fillRect/>
                    </a:stretch>
                  </pic:blipFill>
                  <pic:spPr>
                    <a:xfrm>
                      <a:off x="0" y="0"/>
                      <a:ext cx="205844" cy="184594"/>
                    </a:xfrm>
                    <a:prstGeom prst="rect">
                      <a:avLst/>
                    </a:prstGeom>
                  </pic:spPr>
                </pic:pic>
              </a:graphicData>
            </a:graphic>
          </wp:inline>
        </w:drawing>
      </w:r>
      <w:r>
        <w:rPr>
          <w:spacing w:val="63"/>
          <w:position w:val="2"/>
          <w:sz w:val="20"/>
        </w:rPr>
      </w:r>
    </w:p>
    <w:p>
      <w:pPr>
        <w:pStyle w:val="BodyText"/>
        <w:rPr>
          <w:sz w:val="20"/>
        </w:rPr>
      </w:pPr>
    </w:p>
    <w:p>
      <w:pPr>
        <w:pStyle w:val="BodyText"/>
        <w:rPr>
          <w:sz w:val="20"/>
        </w:rPr>
      </w:pPr>
    </w:p>
    <w:p>
      <w:pPr>
        <w:pStyle w:val="BodyText"/>
        <w:spacing w:before="9"/>
        <w:rPr>
          <w:sz w:val="21"/>
        </w:rPr>
      </w:pPr>
    </w:p>
    <w:p>
      <w:pPr>
        <w:pStyle w:val="ListParagraph"/>
        <w:numPr>
          <w:ilvl w:val="0"/>
          <w:numId w:val="12"/>
        </w:numPr>
        <w:tabs>
          <w:tab w:pos="1645" w:val="left" w:leader="none"/>
        </w:tabs>
        <w:spacing w:line="249" w:lineRule="auto" w:before="99" w:after="0"/>
        <w:ind w:left="1644" w:right="2376" w:hanging="360"/>
        <w:jc w:val="both"/>
        <w:rPr>
          <w:sz w:val="22"/>
        </w:rPr>
      </w:pPr>
      <w:r>
        <w:rPr>
          <w:w w:val="105"/>
          <w:sz w:val="22"/>
        </w:rPr>
        <w:t>The DCHDE continues to develop a culturally responsive pathway planning initiative to address the housing and wellbeing needs of Aboriginal and </w:t>
      </w:r>
      <w:r>
        <w:rPr>
          <w:spacing w:val="-3"/>
          <w:w w:val="105"/>
          <w:sz w:val="22"/>
        </w:rPr>
        <w:t>Torres </w:t>
      </w:r>
      <w:r>
        <w:rPr>
          <w:w w:val="105"/>
          <w:sz w:val="22"/>
        </w:rPr>
        <w:t>Strait Islander communities. The initiative is underpinned by co-design and person-centred</w:t>
      </w:r>
      <w:r>
        <w:rPr>
          <w:spacing w:val="45"/>
          <w:w w:val="105"/>
          <w:sz w:val="22"/>
        </w:rPr>
        <w:t> </w:t>
      </w:r>
      <w:r>
        <w:rPr>
          <w:w w:val="105"/>
          <w:sz w:val="22"/>
        </w:rPr>
        <w:t>design</w:t>
      </w:r>
    </w:p>
    <w:p>
      <w:pPr>
        <w:pStyle w:val="BodyText"/>
        <w:spacing w:line="249" w:lineRule="auto" w:before="3"/>
        <w:ind w:left="1644" w:right="1686"/>
        <w:jc w:val="both"/>
      </w:pPr>
      <w:r>
        <w:rPr>
          <w:w w:val="105"/>
        </w:rPr>
        <w:t>principles and will ensure community can access the products and integrated services they need when they need them.</w:t>
      </w:r>
    </w:p>
    <w:p>
      <w:pPr>
        <w:pStyle w:val="ListParagraph"/>
        <w:numPr>
          <w:ilvl w:val="0"/>
          <w:numId w:val="12"/>
        </w:numPr>
        <w:tabs>
          <w:tab w:pos="1645" w:val="left" w:leader="none"/>
        </w:tabs>
        <w:spacing w:line="249" w:lineRule="auto" w:before="114" w:after="0"/>
        <w:ind w:left="1644" w:right="2044" w:hanging="360"/>
        <w:jc w:val="both"/>
        <w:rPr>
          <w:sz w:val="22"/>
        </w:rPr>
      </w:pPr>
      <w:r>
        <w:rPr>
          <w:w w:val="105"/>
          <w:sz w:val="22"/>
        </w:rPr>
        <w:t>The Queensland Housing and Homelessness Action Plan 2021-25 was launched in June 2021. This is the second stage in implementing the Queensland Housing Strategy 2017- 2027 and will build on the work already delivered under the Aboriginal and </w:t>
      </w:r>
      <w:r>
        <w:rPr>
          <w:spacing w:val="-3"/>
          <w:w w:val="105"/>
          <w:sz w:val="22"/>
        </w:rPr>
        <w:t>Torres </w:t>
      </w:r>
      <w:r>
        <w:rPr>
          <w:w w:val="105"/>
          <w:sz w:val="22"/>
        </w:rPr>
        <w:t>Strait Islander Action Plan</w:t>
      </w:r>
      <w:r>
        <w:rPr>
          <w:spacing w:val="-7"/>
          <w:w w:val="105"/>
          <w:sz w:val="22"/>
        </w:rPr>
        <w:t> </w:t>
      </w:r>
      <w:r>
        <w:rPr>
          <w:w w:val="105"/>
          <w:sz w:val="22"/>
        </w:rPr>
        <w:t>2019-2023.</w:t>
      </w:r>
    </w:p>
    <w:p>
      <w:pPr>
        <w:pStyle w:val="ListParagraph"/>
        <w:numPr>
          <w:ilvl w:val="0"/>
          <w:numId w:val="12"/>
        </w:numPr>
        <w:tabs>
          <w:tab w:pos="1643" w:val="left" w:leader="none"/>
          <w:tab w:pos="1645" w:val="left" w:leader="none"/>
        </w:tabs>
        <w:spacing w:line="249" w:lineRule="auto" w:before="117" w:after="0"/>
        <w:ind w:left="1644" w:right="1604" w:hanging="360"/>
        <w:jc w:val="left"/>
        <w:rPr>
          <w:sz w:val="22"/>
        </w:rPr>
      </w:pPr>
      <w:r>
        <w:rPr>
          <w:w w:val="105"/>
          <w:sz w:val="22"/>
        </w:rPr>
        <w:t>The Aboriginal and </w:t>
      </w:r>
      <w:r>
        <w:rPr>
          <w:spacing w:val="-3"/>
          <w:w w:val="105"/>
          <w:sz w:val="22"/>
        </w:rPr>
        <w:t>Torres </w:t>
      </w:r>
      <w:r>
        <w:rPr>
          <w:w w:val="105"/>
          <w:sz w:val="22"/>
        </w:rPr>
        <w:t>Strait Islander Housing Action Plan 2019-2023 was launched in 2019. The plan sets out actions to develop and deliver improved housing responses for First Nations Queenslanders through place-based and person-centred solutions supported by a strengthened housing</w:t>
      </w:r>
      <w:r>
        <w:rPr>
          <w:spacing w:val="-7"/>
          <w:w w:val="105"/>
          <w:sz w:val="22"/>
        </w:rPr>
        <w:t> </w:t>
      </w:r>
      <w:r>
        <w:rPr>
          <w:w w:val="105"/>
          <w:sz w:val="22"/>
        </w:rPr>
        <w:t>sector.</w:t>
      </w:r>
    </w:p>
    <w:p>
      <w:pPr>
        <w:pStyle w:val="BodyText"/>
        <w:rPr>
          <w:sz w:val="26"/>
        </w:rPr>
      </w:pPr>
    </w:p>
    <w:p>
      <w:pPr>
        <w:pStyle w:val="BodyText"/>
        <w:spacing w:before="10"/>
        <w:rPr>
          <w:sz w:val="19"/>
        </w:rPr>
      </w:pPr>
    </w:p>
    <w:p>
      <w:pPr>
        <w:pStyle w:val="Heading3"/>
        <w:numPr>
          <w:ilvl w:val="2"/>
          <w:numId w:val="13"/>
        </w:numPr>
        <w:tabs>
          <w:tab w:pos="1741" w:val="left" w:leader="none"/>
        </w:tabs>
        <w:spacing w:line="230" w:lineRule="auto" w:before="0" w:after="0"/>
        <w:ind w:left="1740" w:right="1662" w:hanging="720"/>
        <w:jc w:val="left"/>
      </w:pPr>
      <w:bookmarkStart w:name="_TOC_250000" w:id="11"/>
      <w:r>
        <w:rPr>
          <w:color w:val="C11C7B"/>
          <w:w w:val="110"/>
        </w:rPr>
        <w:t>Building</w:t>
      </w:r>
      <w:r>
        <w:rPr>
          <w:color w:val="C11C7B"/>
          <w:spacing w:val="-22"/>
          <w:w w:val="110"/>
        </w:rPr>
        <w:t> </w:t>
      </w:r>
      <w:r>
        <w:rPr>
          <w:color w:val="C11C7B"/>
          <w:w w:val="110"/>
        </w:rPr>
        <w:t>block</w:t>
      </w:r>
      <w:r>
        <w:rPr>
          <w:color w:val="C11C7B"/>
          <w:spacing w:val="-27"/>
          <w:w w:val="110"/>
        </w:rPr>
        <w:t> </w:t>
      </w:r>
      <w:r>
        <w:rPr>
          <w:color w:val="C11C7B"/>
          <w:w w:val="110"/>
        </w:rPr>
        <w:t>2:</w:t>
      </w:r>
      <w:r>
        <w:rPr>
          <w:color w:val="C11C7B"/>
          <w:spacing w:val="-22"/>
          <w:w w:val="110"/>
        </w:rPr>
        <w:t> </w:t>
      </w:r>
      <w:r>
        <w:rPr>
          <w:color w:val="C11C7B"/>
          <w:w w:val="110"/>
        </w:rPr>
        <w:t>Aboriginal</w:t>
      </w:r>
      <w:r>
        <w:rPr>
          <w:color w:val="C11C7B"/>
          <w:spacing w:val="-23"/>
          <w:w w:val="110"/>
        </w:rPr>
        <w:t> </w:t>
      </w:r>
      <w:r>
        <w:rPr>
          <w:color w:val="C11C7B"/>
          <w:w w:val="110"/>
        </w:rPr>
        <w:t>and</w:t>
      </w:r>
      <w:r>
        <w:rPr>
          <w:color w:val="C11C7B"/>
          <w:spacing w:val="-26"/>
          <w:w w:val="110"/>
        </w:rPr>
        <w:t> </w:t>
      </w:r>
      <w:r>
        <w:rPr>
          <w:color w:val="C11C7B"/>
          <w:spacing w:val="-5"/>
          <w:w w:val="110"/>
        </w:rPr>
        <w:t>Torres</w:t>
      </w:r>
      <w:r>
        <w:rPr>
          <w:color w:val="C11C7B"/>
          <w:spacing w:val="-27"/>
          <w:w w:val="110"/>
        </w:rPr>
        <w:t> </w:t>
      </w:r>
      <w:r>
        <w:rPr>
          <w:color w:val="C11C7B"/>
          <w:w w:val="110"/>
        </w:rPr>
        <w:t>Strait</w:t>
      </w:r>
      <w:r>
        <w:rPr>
          <w:color w:val="C11C7B"/>
          <w:spacing w:val="-23"/>
          <w:w w:val="110"/>
        </w:rPr>
        <w:t> </w:t>
      </w:r>
      <w:r>
        <w:rPr>
          <w:color w:val="C11C7B"/>
          <w:w w:val="110"/>
        </w:rPr>
        <w:t>Islander</w:t>
      </w:r>
      <w:r>
        <w:rPr>
          <w:color w:val="C11C7B"/>
          <w:spacing w:val="-22"/>
          <w:w w:val="110"/>
        </w:rPr>
        <w:t> </w:t>
      </w:r>
      <w:r>
        <w:rPr>
          <w:color w:val="C11C7B"/>
          <w:w w:val="110"/>
        </w:rPr>
        <w:t>peoples</w:t>
      </w:r>
      <w:r>
        <w:rPr>
          <w:color w:val="C11C7B"/>
          <w:spacing w:val="-23"/>
          <w:w w:val="110"/>
        </w:rPr>
        <w:t> </w:t>
      </w:r>
      <w:r>
        <w:rPr>
          <w:color w:val="C11C7B"/>
          <w:w w:val="110"/>
        </w:rPr>
        <w:t>and</w:t>
      </w:r>
      <w:r>
        <w:rPr>
          <w:color w:val="C11C7B"/>
          <w:spacing w:val="-22"/>
          <w:w w:val="110"/>
        </w:rPr>
        <w:t> </w:t>
      </w:r>
      <w:r>
        <w:rPr>
          <w:color w:val="C11C7B"/>
          <w:w w:val="110"/>
        </w:rPr>
        <w:t>organisations participate</w:t>
      </w:r>
      <w:r>
        <w:rPr>
          <w:color w:val="C11C7B"/>
          <w:spacing w:val="-16"/>
          <w:w w:val="110"/>
        </w:rPr>
        <w:t> </w:t>
      </w:r>
      <w:r>
        <w:rPr>
          <w:color w:val="C11C7B"/>
          <w:w w:val="110"/>
        </w:rPr>
        <w:t>in</w:t>
      </w:r>
      <w:r>
        <w:rPr>
          <w:color w:val="C11C7B"/>
          <w:spacing w:val="-15"/>
          <w:w w:val="110"/>
        </w:rPr>
        <w:t> </w:t>
      </w:r>
      <w:r>
        <w:rPr>
          <w:color w:val="C11C7B"/>
          <w:w w:val="110"/>
        </w:rPr>
        <w:t>and</w:t>
      </w:r>
      <w:r>
        <w:rPr>
          <w:color w:val="C11C7B"/>
          <w:spacing w:val="-16"/>
          <w:w w:val="110"/>
        </w:rPr>
        <w:t> </w:t>
      </w:r>
      <w:r>
        <w:rPr>
          <w:color w:val="C11C7B"/>
          <w:w w:val="110"/>
        </w:rPr>
        <w:t>have</w:t>
      </w:r>
      <w:r>
        <w:rPr>
          <w:color w:val="C11C7B"/>
          <w:spacing w:val="-15"/>
          <w:w w:val="110"/>
        </w:rPr>
        <w:t> </w:t>
      </w:r>
      <w:r>
        <w:rPr>
          <w:color w:val="C11C7B"/>
          <w:w w:val="110"/>
        </w:rPr>
        <w:t>control</w:t>
      </w:r>
      <w:r>
        <w:rPr>
          <w:color w:val="C11C7B"/>
          <w:spacing w:val="-17"/>
          <w:w w:val="110"/>
        </w:rPr>
        <w:t> </w:t>
      </w:r>
      <w:r>
        <w:rPr>
          <w:color w:val="C11C7B"/>
          <w:w w:val="110"/>
        </w:rPr>
        <w:t>over</w:t>
      </w:r>
      <w:r>
        <w:rPr>
          <w:color w:val="C11C7B"/>
          <w:spacing w:val="-15"/>
          <w:w w:val="110"/>
        </w:rPr>
        <w:t> </w:t>
      </w:r>
      <w:r>
        <w:rPr>
          <w:color w:val="C11C7B"/>
          <w:w w:val="110"/>
        </w:rPr>
        <w:t>decisions</w:t>
      </w:r>
      <w:r>
        <w:rPr>
          <w:color w:val="C11C7B"/>
          <w:spacing w:val="-17"/>
          <w:w w:val="110"/>
        </w:rPr>
        <w:t> </w:t>
      </w:r>
      <w:r>
        <w:rPr>
          <w:color w:val="C11C7B"/>
          <w:w w:val="110"/>
        </w:rPr>
        <w:t>that</w:t>
      </w:r>
      <w:r>
        <w:rPr>
          <w:color w:val="C11C7B"/>
          <w:spacing w:val="-18"/>
          <w:w w:val="110"/>
        </w:rPr>
        <w:t> </w:t>
      </w:r>
      <w:r>
        <w:rPr>
          <w:color w:val="C11C7B"/>
          <w:w w:val="110"/>
        </w:rPr>
        <w:t>affect</w:t>
      </w:r>
      <w:r>
        <w:rPr>
          <w:color w:val="C11C7B"/>
          <w:spacing w:val="-17"/>
          <w:w w:val="110"/>
        </w:rPr>
        <w:t> </w:t>
      </w:r>
      <w:r>
        <w:rPr>
          <w:color w:val="C11C7B"/>
          <w:w w:val="110"/>
        </w:rPr>
        <w:t>their</w:t>
      </w:r>
      <w:r>
        <w:rPr>
          <w:color w:val="C11C7B"/>
          <w:spacing w:val="-15"/>
          <w:w w:val="110"/>
        </w:rPr>
        <w:t> </w:t>
      </w:r>
      <w:bookmarkEnd w:id="11"/>
      <w:r>
        <w:rPr>
          <w:color w:val="C11C7B"/>
          <w:w w:val="110"/>
        </w:rPr>
        <w:t>children</w:t>
      </w:r>
    </w:p>
    <w:p>
      <w:pPr>
        <w:pStyle w:val="BodyText"/>
        <w:spacing w:line="249" w:lineRule="auto" w:before="177"/>
        <w:ind w:left="3266" w:right="2021"/>
        <w:jc w:val="both"/>
      </w:pPr>
      <w:r>
        <w:rPr/>
        <w:pict>
          <v:group style="position:absolute;margin-left:85.984299pt;margin-top:12.225707pt;width:63.2pt;height:62.4pt;mso-position-horizontal-relative:page;mso-position-vertical-relative:paragraph;z-index:251772928" coordorigin="1720,245" coordsize="1264,1248">
            <v:shape style="position:absolute;left:1719;top:244;width:1264;height:1248" coordorigin="1720,245" coordsize="1264,1248" path="m2415,245l2367,250,2187,286,2139,298,2094,317,2052,341,2013,371,1957,423,1907,478,1862,537,1824,598,1790,663,1763,731,1740,802,1723,877,1721,887,1721,897,1720,909,1731,1003,1738,1047,1751,1090,1768,1130,1792,1169,1799,1181,1806,1193,1814,1205,1822,1217,1840,1242,1858,1266,1877,1290,1900,1320,1906,1325,1912,1329,2001,1384,2052,1414,2105,1439,2159,1462,2215,1481,2235,1486,2256,1490,2276,1492,2297,1491,2352,1485,2406,1475,2450,1462,2292,1462,2245,1458,2200,1447,2156,1430,2077,1393,1999,1354,1972,1339,1947,1322,1923,1303,1902,1281,1865,1237,1833,1191,1804,1142,1781,1090,1763,1024,1755,958,1756,891,1765,823,1784,747,1810,675,1844,606,1884,542,1931,481,1984,423,2033,382,2086,348,2143,323,2205,307,2337,282,2381,274,2412,270,2444,269,2557,269,2556,268,2510,254,2463,246,2415,245xm2557,269l2444,269,2475,272,2506,279,2578,304,2645,336,2708,376,2765,424,2815,481,2856,539,2891,601,2919,665,2939,734,2945,764,2950,793,2953,822,2953,848,2950,893,2946,935,2939,975,2931,1015,2927,1031,2921,1046,2914,1061,2905,1075,2883,1107,2859,1138,2834,1168,2805,1195,2800,1199,2797,1203,2793,1208,2749,1255,2699,1296,2646,1332,2590,1363,2476,1420,2443,1434,2409,1446,2375,1454,2339,1460,2292,1462,2450,1462,2459,1460,2509,1435,2524,1427,2538,1420,2553,1414,2568,1407,2598,1392,2612,1385,2626,1377,2656,1359,2686,1340,2715,1322,2745,1303,2759,1293,2773,1283,2787,1272,2799,1260,2815,1241,2832,1224,2865,1190,2891,1161,2914,1131,2933,1098,2948,1063,2959,1025,2967,987,2974,948,2982,910,2983,906,2983,901,2980,815,2979,788,2978,769,2976,751,2973,733,2968,715,2947,657,2920,602,2889,550,2853,500,2845,490,2837,480,2829,469,2822,458,2801,428,2777,402,2750,379,2721,358,2681,332,2641,308,2599,287,2557,269xe" filled="true" fillcolor="#000000" stroked="false">
              <v:path arrowok="t"/>
              <v:fill type="solid"/>
            </v:shape>
            <v:shape style="position:absolute;left:1754;top:268;width:1199;height:1194" coordorigin="1755,269" coordsize="1199,1194" path="m2444,269l2381,274,2205,307,2143,323,2086,348,2033,382,1984,423,1931,481,1884,542,1844,606,1810,675,1784,747,1765,823,1756,891,1755,958,1763,1024,1781,1090,1833,1191,1902,1281,1947,1322,1999,1354,2077,1393,2156,1430,2245,1458,2292,1462,2339,1460,2409,1446,2476,1420,2590,1363,2646,1332,2699,1296,2749,1255,2793,1208,2797,1203,2800,1199,2859,1138,2905,1075,2931,1015,2946,935,2953,848,2953,822,2950,793,2939,734,2919,665,2891,601,2856,539,2815,481,2765,424,2708,376,2645,336,2578,304,2506,279,2475,272,2444,269xe" filled="true" fillcolor="#00a79e" stroked="false">
              <v:path arrowok="t"/>
              <v:fill type="solid"/>
            </v:shape>
            <v:shape style="position:absolute;left:1873;top:386;width:962;height:951" coordorigin="1873,386" coordsize="962,951" path="m2446,386l2396,386,2346,388,2296,393,2239,404,2183,422,2130,447,2080,480,2046,505,1942,580,1924,597,1909,616,1899,637,1893,660,1888,689,1882,719,1877,748,1874,777,1873,830,1879,880,1892,930,1912,978,1948,1046,1990,1110,2036,1171,2086,1229,2146,1283,2215,1319,2291,1336,2377,1336,2449,1324,2518,1305,2540,1295,2331,1295,2275,1292,2224,1279,2179,1256,2137,1222,2090,1169,2046,1115,2007,1057,1970,997,1938,928,1921,857,1916,785,1917,783,1926,708,1937,674,1954,642,1976,614,2005,590,2030,573,2056,557,2081,540,2104,522,2147,493,2192,471,2240,455,2289,443,2347,433,2404,431,2645,431,2628,420,2587,403,2542,392,2495,388,2446,386xm2645,431l2404,431,2462,433,2519,436,2555,440,2587,450,2616,465,2643,484,2696,534,2737,591,2766,654,2781,725,2788,779,2790,834,2786,888,2776,942,2754,1013,2722,1079,2680,1139,2627,1192,2561,1237,2505,1263,2448,1281,2390,1291,2331,1295,2540,1295,2583,1276,2643,1237,2698,1187,2744,1129,2781,1067,2808,1002,2825,933,2832,879,2835,826,2832,774,2826,725,2805,641,2772,567,2725,502,2666,445,2645,431xm2436,1122l2230,1122,2238,1124,2315,1140,2388,1136,2436,1122xm2402,463l2331,467,2313,471,2296,475,2279,482,2264,489,2231,508,2199,527,2168,547,2137,567,2073,628,2034,697,2018,769,2021,841,2038,907,2046,930,2055,952,2064,974,2072,996,2095,1039,2128,1073,2168,1098,2212,1119,2220,1122,2230,1122,2436,1122,2457,1115,2484,1100,2304,1100,2252,1087,2244,1084,2236,1080,2227,1078,2193,1066,2163,1049,2139,1026,2120,997,2104,966,2088,934,2074,902,2064,869,2056,815,2059,762,2074,711,2105,662,2147,619,2194,581,2245,550,2302,526,2375,511,2567,511,2542,496,2474,473,2402,463xm2567,511l2375,511,2446,515,2512,534,2575,567,2613,601,2638,643,2654,688,2667,737,2667,762,2668,785,2668,810,2664,833,2635,908,2589,970,2530,1022,2459,1066,2408,1088,2356,1100,2304,1100,2484,1100,2523,1079,2586,1030,2617,1002,2645,971,2670,938,2688,900,2705,853,2713,819,2713,783,2707,729,2689,650,2653,585,2603,534,2567,511xm2398,604l2346,615,2290,649,2237,699,2206,748,2193,801,2197,865,2214,933,2240,974,2281,990,2340,987,2428,959,2494,911,2533,848,2541,774,2534,743,2523,712,2508,683,2490,657,2446,618,2398,604xe" filled="true" fillcolor="#ffffff" stroked="false">
              <v:path arrowok="t"/>
              <v:fill type="solid"/>
            </v:shape>
            <w10:wrap type="none"/>
          </v:group>
        </w:pict>
      </w:r>
      <w:r>
        <w:rPr>
          <w:w w:val="105"/>
        </w:rPr>
        <w:t>Building block 2 focuses on </w:t>
      </w:r>
      <w:r>
        <w:rPr>
          <w:b/>
          <w:w w:val="105"/>
        </w:rPr>
        <w:t>self-determination </w:t>
      </w:r>
      <w:r>
        <w:rPr>
          <w:w w:val="105"/>
        </w:rPr>
        <w:t>of Aboriginal and </w:t>
      </w:r>
      <w:r>
        <w:rPr>
          <w:spacing w:val="-3"/>
          <w:w w:val="105"/>
        </w:rPr>
        <w:t>Torres </w:t>
      </w:r>
      <w:r>
        <w:rPr>
          <w:w w:val="105"/>
        </w:rPr>
        <w:t>Strait Islander peoples and organisations. Self-determination</w:t>
      </w:r>
      <w:r>
        <w:rPr>
          <w:spacing w:val="16"/>
          <w:w w:val="105"/>
        </w:rPr>
        <w:t> </w:t>
      </w:r>
      <w:r>
        <w:rPr>
          <w:w w:val="105"/>
        </w:rPr>
        <w:t>is</w:t>
      </w:r>
    </w:p>
    <w:p>
      <w:pPr>
        <w:pStyle w:val="BodyText"/>
        <w:spacing w:line="249" w:lineRule="auto" w:before="2"/>
        <w:ind w:left="3266" w:right="1823"/>
        <w:jc w:val="both"/>
        <w:rPr>
          <w:sz w:val="13"/>
        </w:rPr>
      </w:pPr>
      <w:r>
        <w:rPr>
          <w:w w:val="110"/>
        </w:rPr>
        <w:t>an</w:t>
      </w:r>
      <w:r>
        <w:rPr>
          <w:spacing w:val="-34"/>
          <w:w w:val="110"/>
        </w:rPr>
        <w:t> </w:t>
      </w:r>
      <w:r>
        <w:rPr>
          <w:w w:val="110"/>
        </w:rPr>
        <w:t>essential</w:t>
      </w:r>
      <w:r>
        <w:rPr>
          <w:spacing w:val="-34"/>
          <w:w w:val="110"/>
        </w:rPr>
        <w:t> </w:t>
      </w:r>
      <w:r>
        <w:rPr>
          <w:w w:val="110"/>
        </w:rPr>
        <w:t>pre-requisite</w:t>
      </w:r>
      <w:r>
        <w:rPr>
          <w:spacing w:val="-34"/>
          <w:w w:val="110"/>
        </w:rPr>
        <w:t> </w:t>
      </w:r>
      <w:r>
        <w:rPr>
          <w:w w:val="110"/>
        </w:rPr>
        <w:t>for</w:t>
      </w:r>
      <w:r>
        <w:rPr>
          <w:spacing w:val="-33"/>
          <w:w w:val="110"/>
        </w:rPr>
        <w:t> </w:t>
      </w:r>
      <w:r>
        <w:rPr>
          <w:w w:val="110"/>
        </w:rPr>
        <w:t>improving</w:t>
      </w:r>
      <w:r>
        <w:rPr>
          <w:spacing w:val="-33"/>
          <w:w w:val="110"/>
        </w:rPr>
        <w:t> </w:t>
      </w:r>
      <w:r>
        <w:rPr>
          <w:w w:val="110"/>
        </w:rPr>
        <w:t>safety</w:t>
      </w:r>
      <w:r>
        <w:rPr>
          <w:spacing w:val="-35"/>
          <w:w w:val="110"/>
        </w:rPr>
        <w:t> </w:t>
      </w:r>
      <w:r>
        <w:rPr>
          <w:w w:val="110"/>
        </w:rPr>
        <w:t>and</w:t>
      </w:r>
      <w:r>
        <w:rPr>
          <w:spacing w:val="-34"/>
          <w:w w:val="110"/>
        </w:rPr>
        <w:t> </w:t>
      </w:r>
      <w:r>
        <w:rPr>
          <w:w w:val="110"/>
        </w:rPr>
        <w:t>well-being</w:t>
      </w:r>
      <w:r>
        <w:rPr>
          <w:spacing w:val="-33"/>
          <w:w w:val="110"/>
        </w:rPr>
        <w:t> </w:t>
      </w:r>
      <w:r>
        <w:rPr>
          <w:w w:val="110"/>
        </w:rPr>
        <w:t>outcomes for</w:t>
      </w:r>
      <w:r>
        <w:rPr>
          <w:spacing w:val="-30"/>
          <w:w w:val="110"/>
        </w:rPr>
        <w:t> </w:t>
      </w:r>
      <w:r>
        <w:rPr>
          <w:w w:val="110"/>
        </w:rPr>
        <w:t>Aboriginal</w:t>
      </w:r>
      <w:r>
        <w:rPr>
          <w:spacing w:val="-31"/>
          <w:w w:val="110"/>
        </w:rPr>
        <w:t> </w:t>
      </w:r>
      <w:r>
        <w:rPr>
          <w:w w:val="110"/>
        </w:rPr>
        <w:t>and</w:t>
      </w:r>
      <w:r>
        <w:rPr>
          <w:spacing w:val="-33"/>
          <w:w w:val="110"/>
        </w:rPr>
        <w:t> </w:t>
      </w:r>
      <w:r>
        <w:rPr>
          <w:spacing w:val="-3"/>
          <w:w w:val="110"/>
        </w:rPr>
        <w:t>Torres</w:t>
      </w:r>
      <w:r>
        <w:rPr>
          <w:spacing w:val="-32"/>
          <w:w w:val="110"/>
        </w:rPr>
        <w:t> </w:t>
      </w:r>
      <w:r>
        <w:rPr>
          <w:w w:val="110"/>
        </w:rPr>
        <w:t>Strait</w:t>
      </w:r>
      <w:r>
        <w:rPr>
          <w:spacing w:val="-31"/>
          <w:w w:val="110"/>
        </w:rPr>
        <w:t> </w:t>
      </w:r>
      <w:r>
        <w:rPr>
          <w:w w:val="110"/>
        </w:rPr>
        <w:t>Islander</w:t>
      </w:r>
      <w:r>
        <w:rPr>
          <w:spacing w:val="-30"/>
          <w:w w:val="110"/>
        </w:rPr>
        <w:t> </w:t>
      </w:r>
      <w:r>
        <w:rPr>
          <w:w w:val="110"/>
        </w:rPr>
        <w:t>children</w:t>
      </w:r>
      <w:r>
        <w:rPr>
          <w:spacing w:val="-30"/>
          <w:w w:val="110"/>
        </w:rPr>
        <w:t> </w:t>
      </w:r>
      <w:r>
        <w:rPr>
          <w:w w:val="110"/>
        </w:rPr>
        <w:t>and</w:t>
      </w:r>
      <w:r>
        <w:rPr>
          <w:spacing w:val="-31"/>
          <w:w w:val="110"/>
        </w:rPr>
        <w:t> </w:t>
      </w:r>
      <w:r>
        <w:rPr>
          <w:w w:val="110"/>
        </w:rPr>
        <w:t>young</w:t>
      </w:r>
      <w:r>
        <w:rPr>
          <w:spacing w:val="-30"/>
          <w:w w:val="110"/>
        </w:rPr>
        <w:t> </w:t>
      </w:r>
      <w:r>
        <w:rPr>
          <w:w w:val="110"/>
        </w:rPr>
        <w:t>people,</w:t>
      </w:r>
      <w:r>
        <w:rPr>
          <w:spacing w:val="-30"/>
          <w:w w:val="110"/>
        </w:rPr>
        <w:t> </w:t>
      </w:r>
      <w:r>
        <w:rPr>
          <w:w w:val="110"/>
        </w:rPr>
        <w:t>their families</w:t>
      </w:r>
      <w:r>
        <w:rPr>
          <w:spacing w:val="-25"/>
          <w:w w:val="110"/>
        </w:rPr>
        <w:t> </w:t>
      </w:r>
      <w:r>
        <w:rPr>
          <w:w w:val="110"/>
        </w:rPr>
        <w:t>and</w:t>
      </w:r>
      <w:r>
        <w:rPr>
          <w:spacing w:val="-25"/>
          <w:w w:val="110"/>
        </w:rPr>
        <w:t> </w:t>
      </w:r>
      <w:r>
        <w:rPr>
          <w:w w:val="110"/>
        </w:rPr>
        <w:t>communities.</w:t>
      </w:r>
      <w:r>
        <w:rPr>
          <w:spacing w:val="-24"/>
          <w:w w:val="110"/>
        </w:rPr>
        <w:t> </w:t>
      </w:r>
      <w:r>
        <w:rPr>
          <w:w w:val="110"/>
        </w:rPr>
        <w:t>It</w:t>
      </w:r>
      <w:r>
        <w:rPr>
          <w:spacing w:val="-25"/>
          <w:w w:val="110"/>
        </w:rPr>
        <w:t> </w:t>
      </w:r>
      <w:r>
        <w:rPr>
          <w:w w:val="110"/>
        </w:rPr>
        <w:t>is</w:t>
      </w:r>
      <w:r>
        <w:rPr>
          <w:spacing w:val="-24"/>
          <w:w w:val="110"/>
        </w:rPr>
        <w:t> </w:t>
      </w:r>
      <w:r>
        <w:rPr>
          <w:w w:val="110"/>
        </w:rPr>
        <w:t>fundamental</w:t>
      </w:r>
      <w:r>
        <w:rPr>
          <w:spacing w:val="-25"/>
          <w:w w:val="110"/>
        </w:rPr>
        <w:t> </w:t>
      </w:r>
      <w:r>
        <w:rPr>
          <w:w w:val="110"/>
        </w:rPr>
        <w:t>at</w:t>
      </w:r>
      <w:r>
        <w:rPr>
          <w:spacing w:val="-25"/>
          <w:w w:val="110"/>
        </w:rPr>
        <w:t> </w:t>
      </w:r>
      <w:r>
        <w:rPr>
          <w:w w:val="110"/>
        </w:rPr>
        <w:t>all</w:t>
      </w:r>
      <w:r>
        <w:rPr>
          <w:spacing w:val="-25"/>
          <w:w w:val="110"/>
        </w:rPr>
        <w:t> </w:t>
      </w:r>
      <w:r>
        <w:rPr>
          <w:w w:val="110"/>
        </w:rPr>
        <w:t>points</w:t>
      </w:r>
      <w:r>
        <w:rPr>
          <w:spacing w:val="-25"/>
          <w:w w:val="110"/>
        </w:rPr>
        <w:t> </w:t>
      </w:r>
      <w:r>
        <w:rPr>
          <w:w w:val="110"/>
        </w:rPr>
        <w:t>of</w:t>
      </w:r>
      <w:r>
        <w:rPr>
          <w:spacing w:val="-25"/>
          <w:w w:val="110"/>
        </w:rPr>
        <w:t> </w:t>
      </w:r>
      <w:r>
        <w:rPr>
          <w:w w:val="110"/>
        </w:rPr>
        <w:t>contact</w:t>
      </w:r>
      <w:r>
        <w:rPr>
          <w:spacing w:val="-24"/>
          <w:w w:val="110"/>
        </w:rPr>
        <w:t> </w:t>
      </w:r>
      <w:r>
        <w:rPr>
          <w:w w:val="110"/>
        </w:rPr>
        <w:t>with the child and family</w:t>
      </w:r>
      <w:r>
        <w:rPr>
          <w:spacing w:val="-41"/>
          <w:w w:val="110"/>
        </w:rPr>
        <w:t> </w:t>
      </w:r>
      <w:r>
        <w:rPr>
          <w:w w:val="110"/>
        </w:rPr>
        <w:t>welfare system.</w:t>
      </w:r>
      <w:r>
        <w:rPr>
          <w:w w:val="110"/>
          <w:position w:val="7"/>
          <w:sz w:val="13"/>
        </w:rPr>
        <w:t>23</w:t>
      </w:r>
    </w:p>
    <w:p>
      <w:pPr>
        <w:pStyle w:val="BodyText"/>
        <w:rPr>
          <w:sz w:val="11"/>
        </w:rPr>
      </w:pPr>
    </w:p>
    <w:p>
      <w:pPr>
        <w:pStyle w:val="Heading2"/>
      </w:pPr>
      <w:r>
        <w:rPr/>
        <w:pict>
          <v:group style="position:absolute;margin-left:51.523602pt;margin-top:23.749365pt;width:463.9pt;height:1pt;mso-position-horizontal-relative:page;mso-position-vertical-relative:paragraph;z-index:-251546624;mso-wrap-distance-left:0;mso-wrap-distance-right:0" coordorigin="1030,475" coordsize="9278,20">
            <v:line style="position:absolute" from="1090,485" to="10278,485" stroked="true" strokeweight="1pt" strokecolor="#f58220">
              <v:stroke dashstyle="dot"/>
            </v:line>
            <v:line style="position:absolute" from="1030,485" to="1030,485" stroked="true" strokeweight="1pt" strokecolor="#f58220">
              <v:stroke dashstyle="solid"/>
            </v:line>
            <v:line style="position:absolute" from="10308,485" to="10308,485" stroked="true" strokeweight="1pt" strokecolor="#f58220">
              <v:stroke dashstyle="solid"/>
            </v:line>
            <w10:wrap type="topAndBottom"/>
          </v:group>
        </w:pict>
      </w:r>
      <w:r>
        <w:rPr>
          <w:color w:val="F58220"/>
          <w:w w:val="115"/>
        </w:rPr>
        <w:t>Highlights</w:t>
      </w:r>
    </w:p>
    <w:p>
      <w:pPr>
        <w:pStyle w:val="ListParagraph"/>
        <w:numPr>
          <w:ilvl w:val="0"/>
          <w:numId w:val="12"/>
        </w:numPr>
        <w:tabs>
          <w:tab w:pos="1643" w:val="left" w:leader="none"/>
          <w:tab w:pos="1645" w:val="left" w:leader="none"/>
        </w:tabs>
        <w:spacing w:line="249" w:lineRule="auto" w:before="135" w:after="0"/>
        <w:ind w:left="1644" w:right="1768" w:hanging="360"/>
        <w:jc w:val="left"/>
        <w:rPr>
          <w:sz w:val="22"/>
        </w:rPr>
      </w:pPr>
      <w:r>
        <w:rPr>
          <w:w w:val="105"/>
          <w:sz w:val="22"/>
        </w:rPr>
        <w:t>The</w:t>
      </w:r>
      <w:r>
        <w:rPr>
          <w:spacing w:val="-3"/>
          <w:w w:val="105"/>
          <w:sz w:val="22"/>
        </w:rPr>
        <w:t> </w:t>
      </w:r>
      <w:r>
        <w:rPr>
          <w:w w:val="105"/>
          <w:sz w:val="22"/>
        </w:rPr>
        <w:t>DCYJMA</w:t>
      </w:r>
      <w:r>
        <w:rPr>
          <w:spacing w:val="-3"/>
          <w:w w:val="105"/>
          <w:sz w:val="22"/>
        </w:rPr>
        <w:t> </w:t>
      </w:r>
      <w:r>
        <w:rPr>
          <w:w w:val="105"/>
          <w:sz w:val="22"/>
        </w:rPr>
        <w:t>has</w:t>
      </w:r>
      <w:r>
        <w:rPr>
          <w:spacing w:val="-5"/>
          <w:w w:val="105"/>
          <w:sz w:val="22"/>
        </w:rPr>
        <w:t> </w:t>
      </w:r>
      <w:r>
        <w:rPr>
          <w:w w:val="105"/>
          <w:sz w:val="22"/>
        </w:rPr>
        <w:t>implemented</w:t>
      </w:r>
      <w:r>
        <w:rPr>
          <w:spacing w:val="-5"/>
          <w:w w:val="105"/>
          <w:sz w:val="22"/>
        </w:rPr>
        <w:t> </w:t>
      </w:r>
      <w:r>
        <w:rPr>
          <w:w w:val="105"/>
          <w:sz w:val="22"/>
        </w:rPr>
        <w:t>delegated</w:t>
      </w:r>
      <w:r>
        <w:rPr>
          <w:spacing w:val="-5"/>
          <w:w w:val="105"/>
          <w:sz w:val="22"/>
        </w:rPr>
        <w:t> </w:t>
      </w:r>
      <w:r>
        <w:rPr>
          <w:w w:val="105"/>
          <w:sz w:val="22"/>
        </w:rPr>
        <w:t>authority</w:t>
      </w:r>
      <w:r>
        <w:rPr>
          <w:spacing w:val="-5"/>
          <w:w w:val="105"/>
          <w:sz w:val="22"/>
        </w:rPr>
        <w:t> </w:t>
      </w:r>
      <w:r>
        <w:rPr>
          <w:w w:val="105"/>
          <w:sz w:val="22"/>
        </w:rPr>
        <w:t>in</w:t>
      </w:r>
      <w:r>
        <w:rPr>
          <w:spacing w:val="-3"/>
          <w:w w:val="105"/>
          <w:sz w:val="22"/>
        </w:rPr>
        <w:t> </w:t>
      </w:r>
      <w:r>
        <w:rPr>
          <w:w w:val="105"/>
          <w:sz w:val="22"/>
        </w:rPr>
        <w:t>two</w:t>
      </w:r>
      <w:r>
        <w:rPr>
          <w:spacing w:val="-3"/>
          <w:w w:val="105"/>
          <w:sz w:val="22"/>
        </w:rPr>
        <w:t> </w:t>
      </w:r>
      <w:r>
        <w:rPr>
          <w:w w:val="105"/>
          <w:sz w:val="22"/>
        </w:rPr>
        <w:t>locations,</w:t>
      </w:r>
      <w:r>
        <w:rPr>
          <w:spacing w:val="-3"/>
          <w:w w:val="105"/>
          <w:sz w:val="22"/>
        </w:rPr>
        <w:t> </w:t>
      </w:r>
      <w:r>
        <w:rPr>
          <w:w w:val="105"/>
          <w:sz w:val="22"/>
        </w:rPr>
        <w:t>Rockhampton</w:t>
      </w:r>
      <w:r>
        <w:rPr>
          <w:spacing w:val="-3"/>
          <w:w w:val="105"/>
          <w:sz w:val="22"/>
        </w:rPr>
        <w:t> </w:t>
      </w:r>
      <w:r>
        <w:rPr>
          <w:w w:val="105"/>
          <w:sz w:val="22"/>
        </w:rPr>
        <w:t>and</w:t>
      </w:r>
      <w:r>
        <w:rPr>
          <w:spacing w:val="-4"/>
          <w:w w:val="105"/>
          <w:sz w:val="22"/>
        </w:rPr>
        <w:t> </w:t>
      </w:r>
      <w:r>
        <w:rPr>
          <w:w w:val="105"/>
          <w:sz w:val="22"/>
        </w:rPr>
        <w:t>the Sunshine </w:t>
      </w:r>
      <w:r>
        <w:rPr>
          <w:spacing w:val="-3"/>
          <w:w w:val="105"/>
          <w:sz w:val="22"/>
        </w:rPr>
        <w:t>Coast, </w:t>
      </w:r>
      <w:r>
        <w:rPr>
          <w:w w:val="105"/>
          <w:sz w:val="22"/>
        </w:rPr>
        <w:t>to enable the transfer of powers and functions of the Chief Executives,   for an Aboriginal and or </w:t>
      </w:r>
      <w:r>
        <w:rPr>
          <w:spacing w:val="-3"/>
          <w:w w:val="105"/>
          <w:sz w:val="22"/>
        </w:rPr>
        <w:t>Torres </w:t>
      </w:r>
      <w:r>
        <w:rPr>
          <w:w w:val="105"/>
          <w:sz w:val="22"/>
        </w:rPr>
        <w:t>Strait Islander child, to an Indigenous Chief Executive of an Aboriginal and/or </w:t>
      </w:r>
      <w:r>
        <w:rPr>
          <w:spacing w:val="-3"/>
          <w:w w:val="105"/>
          <w:sz w:val="22"/>
        </w:rPr>
        <w:t>Torres </w:t>
      </w:r>
      <w:r>
        <w:rPr>
          <w:w w:val="105"/>
          <w:sz w:val="22"/>
        </w:rPr>
        <w:t>Strait Islander</w:t>
      </w:r>
      <w:r>
        <w:rPr>
          <w:spacing w:val="-23"/>
          <w:w w:val="105"/>
          <w:sz w:val="22"/>
        </w:rPr>
        <w:t> </w:t>
      </w:r>
      <w:r>
        <w:rPr>
          <w:w w:val="105"/>
          <w:sz w:val="22"/>
        </w:rPr>
        <w:t>entity.</w:t>
      </w:r>
    </w:p>
    <w:p>
      <w:pPr>
        <w:pStyle w:val="ListParagraph"/>
        <w:numPr>
          <w:ilvl w:val="0"/>
          <w:numId w:val="12"/>
        </w:numPr>
        <w:tabs>
          <w:tab w:pos="1643" w:val="left" w:leader="none"/>
          <w:tab w:pos="1645" w:val="left" w:leader="none"/>
        </w:tabs>
        <w:spacing w:line="249" w:lineRule="auto" w:before="116" w:after="0"/>
        <w:ind w:left="1644" w:right="1863" w:hanging="360"/>
        <w:jc w:val="left"/>
        <w:rPr>
          <w:sz w:val="22"/>
        </w:rPr>
      </w:pPr>
      <w:r>
        <w:rPr>
          <w:w w:val="105"/>
          <w:sz w:val="22"/>
        </w:rPr>
        <w:t>DCYJMA continues to implement and embed Aboriginal and </w:t>
      </w:r>
      <w:r>
        <w:rPr>
          <w:spacing w:val="-3"/>
          <w:w w:val="105"/>
          <w:sz w:val="22"/>
        </w:rPr>
        <w:t>Torres </w:t>
      </w:r>
      <w:r>
        <w:rPr>
          <w:w w:val="105"/>
          <w:sz w:val="22"/>
        </w:rPr>
        <w:t>Strait Islander family led decision making to enhance Aboriginal and </w:t>
      </w:r>
      <w:r>
        <w:rPr>
          <w:spacing w:val="-3"/>
          <w:w w:val="105"/>
          <w:sz w:val="22"/>
        </w:rPr>
        <w:t>Torres </w:t>
      </w:r>
      <w:r>
        <w:rPr>
          <w:w w:val="105"/>
          <w:sz w:val="22"/>
        </w:rPr>
        <w:t>Strait Islander self-determination and ensure that Aboriginal and </w:t>
      </w:r>
      <w:r>
        <w:rPr>
          <w:spacing w:val="-3"/>
          <w:w w:val="105"/>
          <w:sz w:val="22"/>
        </w:rPr>
        <w:t>Torres </w:t>
      </w:r>
      <w:r>
        <w:rPr>
          <w:w w:val="105"/>
          <w:sz w:val="22"/>
        </w:rPr>
        <w:t>Strait Islander children and families are involved in all decisions across the child protection system that affect them, as well as trialled youth justice family led decision making with four community services across</w:t>
      </w:r>
      <w:r>
        <w:rPr>
          <w:spacing w:val="15"/>
          <w:w w:val="105"/>
          <w:sz w:val="22"/>
        </w:rPr>
        <w:t> </w:t>
      </w:r>
      <w:r>
        <w:rPr>
          <w:w w:val="105"/>
          <w:sz w:val="22"/>
        </w:rPr>
        <w:t>Queensland.</w:t>
      </w:r>
    </w:p>
    <w:p>
      <w:pPr>
        <w:pStyle w:val="ListParagraph"/>
        <w:numPr>
          <w:ilvl w:val="0"/>
          <w:numId w:val="12"/>
        </w:numPr>
        <w:tabs>
          <w:tab w:pos="1643" w:val="left" w:leader="none"/>
          <w:tab w:pos="1645" w:val="left" w:leader="none"/>
        </w:tabs>
        <w:spacing w:line="249" w:lineRule="auto" w:before="117" w:after="0"/>
        <w:ind w:left="1644" w:right="1612" w:hanging="360"/>
        <w:jc w:val="left"/>
        <w:rPr>
          <w:sz w:val="22"/>
        </w:rPr>
      </w:pPr>
      <w:r>
        <w:rPr>
          <w:w w:val="105"/>
          <w:sz w:val="22"/>
        </w:rPr>
        <w:t>The</w:t>
      </w:r>
      <w:r>
        <w:rPr>
          <w:spacing w:val="-4"/>
          <w:w w:val="105"/>
          <w:sz w:val="22"/>
        </w:rPr>
        <w:t> DSDSATSIP</w:t>
      </w:r>
      <w:r>
        <w:rPr>
          <w:spacing w:val="-3"/>
          <w:w w:val="105"/>
          <w:sz w:val="22"/>
        </w:rPr>
        <w:t> </w:t>
      </w:r>
      <w:r>
        <w:rPr>
          <w:w w:val="105"/>
          <w:sz w:val="22"/>
        </w:rPr>
        <w:t>is</w:t>
      </w:r>
      <w:r>
        <w:rPr>
          <w:spacing w:val="-5"/>
          <w:w w:val="105"/>
          <w:sz w:val="22"/>
        </w:rPr>
        <w:t> </w:t>
      </w:r>
      <w:r>
        <w:rPr>
          <w:w w:val="105"/>
          <w:sz w:val="22"/>
        </w:rPr>
        <w:t>working</w:t>
      </w:r>
      <w:r>
        <w:rPr>
          <w:spacing w:val="-3"/>
          <w:w w:val="105"/>
          <w:sz w:val="22"/>
        </w:rPr>
        <w:t> </w:t>
      </w:r>
      <w:r>
        <w:rPr>
          <w:w w:val="105"/>
          <w:sz w:val="22"/>
        </w:rPr>
        <w:t>with</w:t>
      </w:r>
      <w:r>
        <w:rPr>
          <w:spacing w:val="-4"/>
          <w:w w:val="105"/>
          <w:sz w:val="22"/>
        </w:rPr>
        <w:t> </w:t>
      </w:r>
      <w:r>
        <w:rPr>
          <w:w w:val="105"/>
          <w:sz w:val="22"/>
        </w:rPr>
        <w:t>an</w:t>
      </w:r>
      <w:r>
        <w:rPr>
          <w:spacing w:val="-3"/>
          <w:w w:val="105"/>
          <w:sz w:val="22"/>
        </w:rPr>
        <w:t> </w:t>
      </w:r>
      <w:r>
        <w:rPr>
          <w:w w:val="105"/>
          <w:sz w:val="22"/>
        </w:rPr>
        <w:t>inter-departmental</w:t>
      </w:r>
      <w:r>
        <w:rPr>
          <w:spacing w:val="-5"/>
          <w:w w:val="105"/>
          <w:sz w:val="22"/>
        </w:rPr>
        <w:t> </w:t>
      </w:r>
      <w:r>
        <w:rPr>
          <w:w w:val="105"/>
          <w:sz w:val="22"/>
        </w:rPr>
        <w:t>committee</w:t>
      </w:r>
      <w:r>
        <w:rPr>
          <w:spacing w:val="-3"/>
          <w:w w:val="105"/>
          <w:sz w:val="22"/>
        </w:rPr>
        <w:t> </w:t>
      </w:r>
      <w:r>
        <w:rPr>
          <w:w w:val="105"/>
          <w:sz w:val="22"/>
        </w:rPr>
        <w:t>and</w:t>
      </w:r>
      <w:r>
        <w:rPr>
          <w:spacing w:val="-6"/>
          <w:w w:val="105"/>
          <w:sz w:val="22"/>
        </w:rPr>
        <w:t> </w:t>
      </w:r>
      <w:r>
        <w:rPr>
          <w:w w:val="105"/>
          <w:sz w:val="22"/>
        </w:rPr>
        <w:t>community</w:t>
      </w:r>
      <w:r>
        <w:rPr>
          <w:spacing w:val="-5"/>
          <w:w w:val="105"/>
          <w:sz w:val="22"/>
        </w:rPr>
        <w:t> </w:t>
      </w:r>
      <w:r>
        <w:rPr>
          <w:w w:val="105"/>
          <w:sz w:val="22"/>
        </w:rPr>
        <w:t>to</w:t>
      </w:r>
      <w:r>
        <w:rPr>
          <w:spacing w:val="-3"/>
          <w:w w:val="105"/>
          <w:sz w:val="22"/>
        </w:rPr>
        <w:t> </w:t>
      </w:r>
      <w:r>
        <w:rPr>
          <w:w w:val="105"/>
          <w:sz w:val="22"/>
        </w:rPr>
        <w:t>develop the first action plan of the </w:t>
      </w:r>
      <w:r>
        <w:rPr>
          <w:i/>
          <w:spacing w:val="-3"/>
          <w:w w:val="105"/>
          <w:sz w:val="22"/>
        </w:rPr>
        <w:t>Local </w:t>
      </w:r>
      <w:r>
        <w:rPr>
          <w:i/>
          <w:w w:val="105"/>
          <w:sz w:val="22"/>
        </w:rPr>
        <w:t>Thriving Community </w:t>
      </w:r>
      <w:r>
        <w:rPr>
          <w:i/>
          <w:spacing w:val="-7"/>
          <w:w w:val="105"/>
          <w:sz w:val="22"/>
        </w:rPr>
        <w:t>(LTC) </w:t>
      </w:r>
      <w:r>
        <w:rPr>
          <w:w w:val="105"/>
          <w:sz w:val="22"/>
        </w:rPr>
        <w:t>Implementation Plan to ensure government and community are prepared for engaging in local decision</w:t>
      </w:r>
      <w:r>
        <w:rPr>
          <w:spacing w:val="-23"/>
          <w:w w:val="105"/>
          <w:sz w:val="22"/>
        </w:rPr>
        <w:t> </w:t>
      </w:r>
      <w:r>
        <w:rPr>
          <w:w w:val="105"/>
          <w:sz w:val="22"/>
        </w:rPr>
        <w:t>making.</w:t>
      </w:r>
    </w:p>
    <w:p>
      <w:pPr>
        <w:spacing w:after="0" w:line="249" w:lineRule="auto"/>
        <w:jc w:val="left"/>
        <w:rPr>
          <w:sz w:val="22"/>
        </w:rPr>
        <w:sectPr>
          <w:pgSz w:w="11910" w:h="16840"/>
          <w:pgMar w:top="0" w:bottom="0" w:left="0" w:right="0"/>
        </w:sectPr>
      </w:pPr>
    </w:p>
    <w:p>
      <w:pPr>
        <w:pStyle w:val="BodyText"/>
        <w:rPr>
          <w:sz w:val="20"/>
        </w:rPr>
      </w:pPr>
      <w:r>
        <w:rPr/>
        <w:pict>
          <v:group style="position:absolute;margin-left:0pt;margin-top:.000015pt;width:70.5pt;height:841.9pt;mso-position-horizontal-relative:page;mso-position-vertical-relative:page;z-index:251776000" coordorigin="0,0" coordsize="1410,16838">
            <v:shape style="position:absolute;left:0;top:0;width:1286;height:16838" type="#_x0000_t75" stroked="false">
              <v:imagedata r:id="rId111" o:title=""/>
            </v:shape>
            <v:shape style="position:absolute;left:168;top:1721;width:325;height:291" type="#_x0000_t75" stroked="false">
              <v:imagedata r:id="rId38" o:title=""/>
            </v:shape>
            <v:shape style="position:absolute;left:607;top:1715;width:305;height:313" type="#_x0000_t75" stroked="false">
              <v:imagedata r:id="rId252" o:title=""/>
            </v:shape>
            <v:shape style="position:absolute;left:1123;top:1695;width:287;height:322" type="#_x0000_t75" stroked="false">
              <v:imagedata r:id="rId253" o:title=""/>
            </v:shape>
            <v:shape style="position:absolute;left:230;top:16430;width:197;height:222" type="#_x0000_t202" filled="false" stroked="false">
              <v:textbox inset="0,0,0,0">
                <w:txbxContent>
                  <w:p>
                    <w:pPr>
                      <w:spacing w:line="219" w:lineRule="exact" w:before="0"/>
                      <w:ind w:left="0" w:right="0" w:firstLine="0"/>
                      <w:jc w:val="left"/>
                      <w:rPr>
                        <w:sz w:val="18"/>
                      </w:rPr>
                    </w:pPr>
                    <w:r>
                      <w:rPr>
                        <w:sz w:val="18"/>
                      </w:rPr>
                      <w:t>14</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tabs>
          <w:tab w:pos="2505" w:val="left" w:leader="none"/>
          <w:tab w:pos="3861" w:val="left" w:leader="none"/>
          <w:tab w:pos="6534" w:val="left" w:leader="none"/>
          <w:tab w:pos="7917" w:val="left" w:leader="none"/>
          <w:tab w:pos="9272" w:val="left" w:leader="none"/>
          <w:tab w:pos="11118" w:val="left" w:leader="none"/>
        </w:tabs>
        <w:spacing w:line="240" w:lineRule="auto"/>
        <w:ind w:left="1524" w:right="0" w:firstLine="0"/>
        <w:rPr>
          <w:sz w:val="20"/>
        </w:rPr>
      </w:pPr>
      <w:r>
        <w:rPr>
          <w:position w:val="3"/>
          <w:sz w:val="20"/>
        </w:rPr>
        <w:drawing>
          <wp:inline distT="0" distB="0" distL="0" distR="0">
            <wp:extent cx="207119" cy="185737"/>
            <wp:effectExtent l="0" t="0" r="0" b="0"/>
            <wp:docPr id="531" name="image249.png"/>
            <wp:cNvGraphicFramePr>
              <a:graphicFrameLocks noChangeAspect="1"/>
            </wp:cNvGraphicFramePr>
            <a:graphic>
              <a:graphicData uri="http://schemas.openxmlformats.org/drawingml/2006/picture">
                <pic:pic>
                  <pic:nvPicPr>
                    <pic:cNvPr id="532" name="image249.png"/>
                    <pic:cNvPicPr/>
                  </pic:nvPicPr>
                  <pic:blipFill>
                    <a:blip r:embed="rId254" cstate="print"/>
                    <a:stretch>
                      <a:fillRect/>
                    </a:stretch>
                  </pic:blipFill>
                  <pic:spPr>
                    <a:xfrm>
                      <a:off x="0" y="0"/>
                      <a:ext cx="207119" cy="185737"/>
                    </a:xfrm>
                    <a:prstGeom prst="rect">
                      <a:avLst/>
                    </a:prstGeom>
                  </pic:spPr>
                </pic:pic>
              </a:graphicData>
            </a:graphic>
          </wp:inline>
        </w:drawing>
      </w:r>
      <w:r>
        <w:rPr>
          <w:position w:val="3"/>
          <w:sz w:val="20"/>
        </w:rPr>
      </w:r>
      <w:r>
        <w:rPr>
          <w:rFonts w:ascii="Times New Roman"/>
          <w:spacing w:val="62"/>
          <w:position w:val="3"/>
          <w:sz w:val="20"/>
        </w:rPr>
        <w:t> </w:t>
      </w:r>
      <w:r>
        <w:rPr>
          <w:spacing w:val="62"/>
          <w:position w:val="2"/>
          <w:sz w:val="20"/>
        </w:rPr>
        <w:drawing>
          <wp:inline distT="0" distB="0" distL="0" distR="0">
            <wp:extent cx="194906" cy="200025"/>
            <wp:effectExtent l="0" t="0" r="0" b="0"/>
            <wp:docPr id="533" name="image250.png"/>
            <wp:cNvGraphicFramePr>
              <a:graphicFrameLocks noChangeAspect="1"/>
            </wp:cNvGraphicFramePr>
            <a:graphic>
              <a:graphicData uri="http://schemas.openxmlformats.org/drawingml/2006/picture">
                <pic:pic>
                  <pic:nvPicPr>
                    <pic:cNvPr id="534" name="image250.png"/>
                    <pic:cNvPicPr/>
                  </pic:nvPicPr>
                  <pic:blipFill>
                    <a:blip r:embed="rId255" cstate="print"/>
                    <a:stretch>
                      <a:fillRect/>
                    </a:stretch>
                  </pic:blipFill>
                  <pic:spPr>
                    <a:xfrm>
                      <a:off x="0" y="0"/>
                      <a:ext cx="194906"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535" name="image251.png"/>
            <wp:cNvGraphicFramePr>
              <a:graphicFrameLocks noChangeAspect="1"/>
            </wp:cNvGraphicFramePr>
            <a:graphic>
              <a:graphicData uri="http://schemas.openxmlformats.org/drawingml/2006/picture">
                <pic:pic>
                  <pic:nvPicPr>
                    <pic:cNvPr id="536" name="image251.png"/>
                    <pic:cNvPicPr/>
                  </pic:nvPicPr>
                  <pic:blipFill>
                    <a:blip r:embed="rId256"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537" name="image252.png"/>
            <wp:cNvGraphicFramePr>
              <a:graphicFrameLocks noChangeAspect="1"/>
            </wp:cNvGraphicFramePr>
            <a:graphic>
              <a:graphicData uri="http://schemas.openxmlformats.org/drawingml/2006/picture">
                <pic:pic>
                  <pic:nvPicPr>
                    <pic:cNvPr id="538" name="image252.png"/>
                    <pic:cNvPicPr/>
                  </pic:nvPicPr>
                  <pic:blipFill>
                    <a:blip r:embed="rId257"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539" name="image253.png"/>
            <wp:cNvGraphicFramePr>
              <a:graphicFrameLocks noChangeAspect="1"/>
            </wp:cNvGraphicFramePr>
            <a:graphic>
              <a:graphicData uri="http://schemas.openxmlformats.org/drawingml/2006/picture">
                <pic:pic>
                  <pic:nvPicPr>
                    <pic:cNvPr id="540" name="image253.png"/>
                    <pic:cNvPicPr/>
                  </pic:nvPicPr>
                  <pic:blipFill>
                    <a:blip r:embed="rId258"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006" cy="204025"/>
            <wp:effectExtent l="0" t="0" r="0" b="0"/>
            <wp:docPr id="541" name="image254.png"/>
            <wp:cNvGraphicFramePr>
              <a:graphicFrameLocks noChangeAspect="1"/>
            </wp:cNvGraphicFramePr>
            <a:graphic>
              <a:graphicData uri="http://schemas.openxmlformats.org/drawingml/2006/picture">
                <pic:pic>
                  <pic:nvPicPr>
                    <pic:cNvPr id="542" name="image254.png"/>
                    <pic:cNvPicPr/>
                  </pic:nvPicPr>
                  <pic:blipFill>
                    <a:blip r:embed="rId259" cstate="print"/>
                    <a:stretch>
                      <a:fillRect/>
                    </a:stretch>
                  </pic:blipFill>
                  <pic:spPr>
                    <a:xfrm>
                      <a:off x="0" y="0"/>
                      <a:ext cx="182006" cy="204025"/>
                    </a:xfrm>
                    <a:prstGeom prst="rect">
                      <a:avLst/>
                    </a:prstGeom>
                  </pic:spPr>
                </pic:pic>
              </a:graphicData>
            </a:graphic>
          </wp:inline>
        </w:drawing>
      </w:r>
      <w:r>
        <w:rPr>
          <w:spacing w:val="62"/>
          <w:position w:val="1"/>
          <w:sz w:val="20"/>
        </w:rPr>
      </w:r>
      <w:r>
        <w:rPr>
          <w:rFonts w:ascii="Times New Roman"/>
          <w:spacing w:val="64"/>
          <w:position w:val="1"/>
          <w:sz w:val="20"/>
        </w:rPr>
        <w:t> </w:t>
      </w:r>
      <w:r>
        <w:rPr>
          <w:spacing w:val="64"/>
          <w:position w:val="2"/>
          <w:sz w:val="20"/>
        </w:rPr>
        <w:drawing>
          <wp:inline distT="0" distB="0" distL="0" distR="0">
            <wp:extent cx="207119" cy="185737"/>
            <wp:effectExtent l="0" t="0" r="0" b="0"/>
            <wp:docPr id="543" name="image43.png"/>
            <wp:cNvGraphicFramePr>
              <a:graphicFrameLocks noChangeAspect="1"/>
            </wp:cNvGraphicFramePr>
            <a:graphic>
              <a:graphicData uri="http://schemas.openxmlformats.org/drawingml/2006/picture">
                <pic:pic>
                  <pic:nvPicPr>
                    <pic:cNvPr id="544" name="image43.png"/>
                    <pic:cNvPicPr/>
                  </pic:nvPicPr>
                  <pic:blipFill>
                    <a:blip r:embed="rId47" cstate="print"/>
                    <a:stretch>
                      <a:fillRect/>
                    </a:stretch>
                  </pic:blipFill>
                  <pic:spPr>
                    <a:xfrm>
                      <a:off x="0" y="0"/>
                      <a:ext cx="207119" cy="185737"/>
                    </a:xfrm>
                    <a:prstGeom prst="rect">
                      <a:avLst/>
                    </a:prstGeom>
                  </pic:spPr>
                </pic:pic>
              </a:graphicData>
            </a:graphic>
          </wp:inline>
        </w:drawing>
      </w:r>
      <w:r>
        <w:rPr>
          <w:spacing w:val="64"/>
          <w:position w:val="2"/>
          <w:sz w:val="20"/>
        </w:rPr>
      </w:r>
      <w:r>
        <w:rPr>
          <w:rFonts w:ascii="Times New Roman"/>
          <w:spacing w:val="62"/>
          <w:position w:val="2"/>
          <w:sz w:val="20"/>
        </w:rPr>
        <w:t> </w:t>
      </w:r>
      <w:r>
        <w:rPr>
          <w:spacing w:val="62"/>
          <w:sz w:val="20"/>
        </w:rPr>
        <w:drawing>
          <wp:inline distT="0" distB="0" distL="0" distR="0">
            <wp:extent cx="194070" cy="199167"/>
            <wp:effectExtent l="0" t="0" r="0" b="0"/>
            <wp:docPr id="545" name="image255.png"/>
            <wp:cNvGraphicFramePr>
              <a:graphicFrameLocks noChangeAspect="1"/>
            </wp:cNvGraphicFramePr>
            <a:graphic>
              <a:graphicData uri="http://schemas.openxmlformats.org/drawingml/2006/picture">
                <pic:pic>
                  <pic:nvPicPr>
                    <pic:cNvPr id="546" name="image255.png"/>
                    <pic:cNvPicPr/>
                  </pic:nvPicPr>
                  <pic:blipFill>
                    <a:blip r:embed="rId260" cstate="print"/>
                    <a:stretch>
                      <a:fillRect/>
                    </a:stretch>
                  </pic:blipFill>
                  <pic:spPr>
                    <a:xfrm>
                      <a:off x="0" y="0"/>
                      <a:ext cx="194070" cy="199167"/>
                    </a:xfrm>
                    <a:prstGeom prst="rect">
                      <a:avLst/>
                    </a:prstGeom>
                  </pic:spPr>
                </pic:pic>
              </a:graphicData>
            </a:graphic>
          </wp:inline>
        </w:drawing>
      </w:r>
      <w:r>
        <w:rPr>
          <w:spacing w:val="62"/>
          <w:sz w:val="20"/>
        </w:rPr>
      </w:r>
      <w:r>
        <w:rPr>
          <w:rFonts w:ascii="Times New Roman"/>
          <w:spacing w:val="122"/>
          <w:sz w:val="20"/>
        </w:rPr>
        <w:t> </w:t>
      </w:r>
      <w:r>
        <w:rPr>
          <w:spacing w:val="122"/>
          <w:position w:val="3"/>
          <w:sz w:val="20"/>
        </w:rPr>
        <w:drawing>
          <wp:inline distT="0" distB="0" distL="0" distR="0">
            <wp:extent cx="182686" cy="204787"/>
            <wp:effectExtent l="0" t="0" r="0" b="0"/>
            <wp:docPr id="547" name="image251.png"/>
            <wp:cNvGraphicFramePr>
              <a:graphicFrameLocks noChangeAspect="1"/>
            </wp:cNvGraphicFramePr>
            <a:graphic>
              <a:graphicData uri="http://schemas.openxmlformats.org/drawingml/2006/picture">
                <pic:pic>
                  <pic:nvPicPr>
                    <pic:cNvPr id="548" name="image251.png"/>
                    <pic:cNvPicPr/>
                  </pic:nvPicPr>
                  <pic:blipFill>
                    <a:blip r:embed="rId256" cstate="print"/>
                    <a:stretch>
                      <a:fillRect/>
                    </a:stretch>
                  </pic:blipFill>
                  <pic:spPr>
                    <a:xfrm>
                      <a:off x="0" y="0"/>
                      <a:ext cx="182686" cy="204787"/>
                    </a:xfrm>
                    <a:prstGeom prst="rect">
                      <a:avLst/>
                    </a:prstGeom>
                  </pic:spPr>
                </pic:pic>
              </a:graphicData>
            </a:graphic>
          </wp:inline>
        </w:drawing>
      </w:r>
      <w:r>
        <w:rPr>
          <w:spacing w:val="122"/>
          <w:position w:val="3"/>
          <w:sz w:val="20"/>
        </w:rPr>
      </w:r>
      <w:r>
        <w:rPr>
          <w:rFonts w:ascii="Times New Roman"/>
          <w:spacing w:val="63"/>
          <w:position w:val="3"/>
          <w:sz w:val="20"/>
        </w:rPr>
        <w:t> </w:t>
      </w:r>
      <w:r>
        <w:rPr>
          <w:spacing w:val="63"/>
          <w:position w:val="4"/>
          <w:sz w:val="20"/>
        </w:rPr>
        <w:drawing>
          <wp:inline distT="0" distB="0" distL="0" distR="0">
            <wp:extent cx="207119" cy="185737"/>
            <wp:effectExtent l="0" t="0" r="0" b="0"/>
            <wp:docPr id="549" name="image256.png"/>
            <wp:cNvGraphicFramePr>
              <a:graphicFrameLocks noChangeAspect="1"/>
            </wp:cNvGraphicFramePr>
            <a:graphic>
              <a:graphicData uri="http://schemas.openxmlformats.org/drawingml/2006/picture">
                <pic:pic>
                  <pic:nvPicPr>
                    <pic:cNvPr id="550" name="image256.png"/>
                    <pic:cNvPicPr/>
                  </pic:nvPicPr>
                  <pic:blipFill>
                    <a:blip r:embed="rId261"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070" cy="199167"/>
            <wp:effectExtent l="0" t="0" r="0" b="0"/>
            <wp:docPr id="551" name="image257.png"/>
            <wp:cNvGraphicFramePr>
              <a:graphicFrameLocks noChangeAspect="1"/>
            </wp:cNvGraphicFramePr>
            <a:graphic>
              <a:graphicData uri="http://schemas.openxmlformats.org/drawingml/2006/picture">
                <pic:pic>
                  <pic:nvPicPr>
                    <pic:cNvPr id="552" name="image257.png"/>
                    <pic:cNvPicPr/>
                  </pic:nvPicPr>
                  <pic:blipFill>
                    <a:blip r:embed="rId262" cstate="print"/>
                    <a:stretch>
                      <a:fillRect/>
                    </a:stretch>
                  </pic:blipFill>
                  <pic:spPr>
                    <a:xfrm>
                      <a:off x="0" y="0"/>
                      <a:ext cx="194070" cy="199167"/>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686" cy="204787"/>
            <wp:effectExtent l="0" t="0" r="0" b="0"/>
            <wp:docPr id="553" name="image258.png"/>
            <wp:cNvGraphicFramePr>
              <a:graphicFrameLocks noChangeAspect="1"/>
            </wp:cNvGraphicFramePr>
            <a:graphic>
              <a:graphicData uri="http://schemas.openxmlformats.org/drawingml/2006/picture">
                <pic:pic>
                  <pic:nvPicPr>
                    <pic:cNvPr id="554" name="image258.png"/>
                    <pic:cNvPicPr/>
                  </pic:nvPicPr>
                  <pic:blipFill>
                    <a:blip r:embed="rId263" cstate="print"/>
                    <a:stretch>
                      <a:fillRect/>
                    </a:stretch>
                  </pic:blipFill>
                  <pic:spPr>
                    <a:xfrm>
                      <a:off x="0" y="0"/>
                      <a:ext cx="182686" cy="204787"/>
                    </a:xfrm>
                    <a:prstGeom prst="rect">
                      <a:avLst/>
                    </a:prstGeom>
                  </pic:spPr>
                </pic:pic>
              </a:graphicData>
            </a:graphic>
          </wp:inline>
        </w:drawing>
      </w:r>
      <w:r>
        <w:rPr>
          <w:spacing w:val="62"/>
          <w:position w:val="3"/>
          <w:sz w:val="20"/>
        </w:rPr>
      </w:r>
      <w:r>
        <w:rPr>
          <w:rFonts w:ascii="Times New Roman"/>
          <w:spacing w:val="63"/>
          <w:position w:val="3"/>
          <w:sz w:val="20"/>
        </w:rPr>
        <w:t> </w:t>
      </w:r>
      <w:r>
        <w:rPr>
          <w:spacing w:val="63"/>
          <w:position w:val="3"/>
          <w:sz w:val="20"/>
        </w:rPr>
        <w:drawing>
          <wp:inline distT="0" distB="0" distL="0" distR="0">
            <wp:extent cx="207119" cy="185737"/>
            <wp:effectExtent l="0" t="0" r="0" b="0"/>
            <wp:docPr id="555" name="image249.png"/>
            <wp:cNvGraphicFramePr>
              <a:graphicFrameLocks noChangeAspect="1"/>
            </wp:cNvGraphicFramePr>
            <a:graphic>
              <a:graphicData uri="http://schemas.openxmlformats.org/drawingml/2006/picture">
                <pic:pic>
                  <pic:nvPicPr>
                    <pic:cNvPr id="556" name="image249.png"/>
                    <pic:cNvPicPr/>
                  </pic:nvPicPr>
                  <pic:blipFill>
                    <a:blip r:embed="rId254" cstate="print"/>
                    <a:stretch>
                      <a:fillRect/>
                    </a:stretch>
                  </pic:blipFill>
                  <pic:spPr>
                    <a:xfrm>
                      <a:off x="0" y="0"/>
                      <a:ext cx="207119" cy="185737"/>
                    </a:xfrm>
                    <a:prstGeom prst="rect">
                      <a:avLst/>
                    </a:prstGeom>
                  </pic:spPr>
                </pic:pic>
              </a:graphicData>
            </a:graphic>
          </wp:inline>
        </w:drawing>
      </w:r>
      <w:r>
        <w:rPr>
          <w:spacing w:val="63"/>
          <w:position w:val="3"/>
          <w:sz w:val="20"/>
        </w:rPr>
      </w:r>
      <w:r>
        <w:rPr>
          <w:rFonts w:ascii="Times New Roman"/>
          <w:spacing w:val="62"/>
          <w:position w:val="3"/>
          <w:sz w:val="20"/>
        </w:rPr>
        <w:t> </w:t>
      </w:r>
      <w:r>
        <w:rPr>
          <w:spacing w:val="62"/>
          <w:position w:val="2"/>
          <w:sz w:val="20"/>
        </w:rPr>
        <w:drawing>
          <wp:inline distT="0" distB="0" distL="0" distR="0">
            <wp:extent cx="194907" cy="200025"/>
            <wp:effectExtent l="0" t="0" r="0" b="0"/>
            <wp:docPr id="557" name="image119.png"/>
            <wp:cNvGraphicFramePr>
              <a:graphicFrameLocks noChangeAspect="1"/>
            </wp:cNvGraphicFramePr>
            <a:graphic>
              <a:graphicData uri="http://schemas.openxmlformats.org/drawingml/2006/picture">
                <pic:pic>
                  <pic:nvPicPr>
                    <pic:cNvPr id="558" name="image119.png"/>
                    <pic:cNvPicPr/>
                  </pic:nvPicPr>
                  <pic:blipFill>
                    <a:blip r:embed="rId123"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559" name="image259.png"/>
            <wp:cNvGraphicFramePr>
              <a:graphicFrameLocks noChangeAspect="1"/>
            </wp:cNvGraphicFramePr>
            <a:graphic>
              <a:graphicData uri="http://schemas.openxmlformats.org/drawingml/2006/picture">
                <pic:pic>
                  <pic:nvPicPr>
                    <pic:cNvPr id="560" name="image259.png"/>
                    <pic:cNvPicPr/>
                  </pic:nvPicPr>
                  <pic:blipFill>
                    <a:blip r:embed="rId264"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561" name="image249.png"/>
            <wp:cNvGraphicFramePr>
              <a:graphicFrameLocks noChangeAspect="1"/>
            </wp:cNvGraphicFramePr>
            <a:graphic>
              <a:graphicData uri="http://schemas.openxmlformats.org/drawingml/2006/picture">
                <pic:pic>
                  <pic:nvPicPr>
                    <pic:cNvPr id="562" name="image249.png"/>
                    <pic:cNvPicPr/>
                  </pic:nvPicPr>
                  <pic:blipFill>
                    <a:blip r:embed="rId254"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6" cy="200025"/>
            <wp:effectExtent l="0" t="0" r="0" b="0"/>
            <wp:docPr id="563" name="image121.png"/>
            <wp:cNvGraphicFramePr>
              <a:graphicFrameLocks noChangeAspect="1"/>
            </wp:cNvGraphicFramePr>
            <a:graphic>
              <a:graphicData uri="http://schemas.openxmlformats.org/drawingml/2006/picture">
                <pic:pic>
                  <pic:nvPicPr>
                    <pic:cNvPr id="564" name="image121.png"/>
                    <pic:cNvPicPr/>
                  </pic:nvPicPr>
                  <pic:blipFill>
                    <a:blip r:embed="rId125" cstate="print"/>
                    <a:stretch>
                      <a:fillRect/>
                    </a:stretch>
                  </pic:blipFill>
                  <pic:spPr>
                    <a:xfrm>
                      <a:off x="0" y="0"/>
                      <a:ext cx="194906" cy="200025"/>
                    </a:xfrm>
                    <a:prstGeom prst="rect">
                      <a:avLst/>
                    </a:prstGeom>
                  </pic:spPr>
                </pic:pic>
              </a:graphicData>
            </a:graphic>
          </wp:inline>
        </w:drawing>
      </w:r>
      <w:r>
        <w:rPr>
          <w:spacing w:val="62"/>
          <w:sz w:val="20"/>
        </w:rPr>
      </w:r>
      <w:r>
        <w:rPr>
          <w:spacing w:val="62"/>
          <w:sz w:val="20"/>
        </w:rPr>
        <w:tab/>
      </w:r>
      <w:r>
        <w:rPr>
          <w:spacing w:val="62"/>
          <w:position w:val="1"/>
          <w:sz w:val="20"/>
        </w:rPr>
        <w:drawing>
          <wp:inline distT="0" distB="0" distL="0" distR="0">
            <wp:extent cx="182006" cy="204025"/>
            <wp:effectExtent l="0" t="0" r="0" b="0"/>
            <wp:docPr id="565" name="image122.png"/>
            <wp:cNvGraphicFramePr>
              <a:graphicFrameLocks noChangeAspect="1"/>
            </wp:cNvGraphicFramePr>
            <a:graphic>
              <a:graphicData uri="http://schemas.openxmlformats.org/drawingml/2006/picture">
                <pic:pic>
                  <pic:nvPicPr>
                    <pic:cNvPr id="566" name="image122.png"/>
                    <pic:cNvPicPr/>
                  </pic:nvPicPr>
                  <pic:blipFill>
                    <a:blip r:embed="rId126" cstate="print"/>
                    <a:stretch>
                      <a:fillRect/>
                    </a:stretch>
                  </pic:blipFill>
                  <pic:spPr>
                    <a:xfrm>
                      <a:off x="0" y="0"/>
                      <a:ext cx="182006" cy="204025"/>
                    </a:xfrm>
                    <a:prstGeom prst="rect">
                      <a:avLst/>
                    </a:prstGeom>
                  </pic:spPr>
                </pic:pic>
              </a:graphicData>
            </a:graphic>
          </wp:inline>
        </w:drawing>
      </w:r>
      <w:r>
        <w:rPr>
          <w:spacing w:val="62"/>
          <w:position w:val="1"/>
          <w:sz w:val="20"/>
        </w:rPr>
      </w:r>
      <w:r>
        <w:rPr>
          <w:rFonts w:ascii="Times New Roman"/>
          <w:spacing w:val="64"/>
          <w:position w:val="1"/>
          <w:sz w:val="20"/>
        </w:rPr>
        <w:t> </w:t>
      </w:r>
      <w:r>
        <w:rPr>
          <w:spacing w:val="64"/>
          <w:position w:val="2"/>
          <w:sz w:val="20"/>
        </w:rPr>
        <w:drawing>
          <wp:inline distT="0" distB="0" distL="0" distR="0">
            <wp:extent cx="207119" cy="185737"/>
            <wp:effectExtent l="0" t="0" r="0" b="0"/>
            <wp:docPr id="567" name="image260.png"/>
            <wp:cNvGraphicFramePr>
              <a:graphicFrameLocks noChangeAspect="1"/>
            </wp:cNvGraphicFramePr>
            <a:graphic>
              <a:graphicData uri="http://schemas.openxmlformats.org/drawingml/2006/picture">
                <pic:pic>
                  <pic:nvPicPr>
                    <pic:cNvPr id="568" name="image260.png"/>
                    <pic:cNvPicPr/>
                  </pic:nvPicPr>
                  <pic:blipFill>
                    <a:blip r:embed="rId265" cstate="print"/>
                    <a:stretch>
                      <a:fillRect/>
                    </a:stretch>
                  </pic:blipFill>
                  <pic:spPr>
                    <a:xfrm>
                      <a:off x="0" y="0"/>
                      <a:ext cx="207119" cy="185737"/>
                    </a:xfrm>
                    <a:prstGeom prst="rect">
                      <a:avLst/>
                    </a:prstGeom>
                  </pic:spPr>
                </pic:pic>
              </a:graphicData>
            </a:graphic>
          </wp:inline>
        </w:drawing>
      </w:r>
      <w:r>
        <w:rPr>
          <w:spacing w:val="64"/>
          <w:position w:val="2"/>
          <w:sz w:val="20"/>
        </w:rPr>
      </w:r>
      <w:r>
        <w:rPr>
          <w:rFonts w:ascii="Times New Roman"/>
          <w:spacing w:val="62"/>
          <w:position w:val="2"/>
          <w:sz w:val="20"/>
        </w:rPr>
        <w:t> </w:t>
      </w:r>
      <w:r>
        <w:rPr>
          <w:spacing w:val="62"/>
          <w:sz w:val="20"/>
        </w:rPr>
        <w:drawing>
          <wp:inline distT="0" distB="0" distL="0" distR="0">
            <wp:extent cx="194070" cy="199167"/>
            <wp:effectExtent l="0" t="0" r="0" b="0"/>
            <wp:docPr id="569" name="image124.png"/>
            <wp:cNvGraphicFramePr>
              <a:graphicFrameLocks noChangeAspect="1"/>
            </wp:cNvGraphicFramePr>
            <a:graphic>
              <a:graphicData uri="http://schemas.openxmlformats.org/drawingml/2006/picture">
                <pic:pic>
                  <pic:nvPicPr>
                    <pic:cNvPr id="570" name="image124.png"/>
                    <pic:cNvPicPr/>
                  </pic:nvPicPr>
                  <pic:blipFill>
                    <a:blip r:embed="rId128" cstate="print"/>
                    <a:stretch>
                      <a:fillRect/>
                    </a:stretch>
                  </pic:blipFill>
                  <pic:spPr>
                    <a:xfrm>
                      <a:off x="0" y="0"/>
                      <a:ext cx="194070" cy="199167"/>
                    </a:xfrm>
                    <a:prstGeom prst="rect">
                      <a:avLst/>
                    </a:prstGeom>
                  </pic:spPr>
                </pic:pic>
              </a:graphicData>
            </a:graphic>
          </wp:inline>
        </w:drawing>
      </w:r>
      <w:r>
        <w:rPr>
          <w:spacing w:val="62"/>
          <w:sz w:val="20"/>
        </w:rPr>
      </w:r>
      <w:r>
        <w:rPr>
          <w:rFonts w:ascii="Times New Roman"/>
          <w:spacing w:val="107"/>
          <w:sz w:val="20"/>
        </w:rPr>
        <w:t> </w:t>
      </w:r>
      <w:r>
        <w:rPr>
          <w:spacing w:val="107"/>
          <w:position w:val="2"/>
          <w:sz w:val="20"/>
        </w:rPr>
        <w:drawing>
          <wp:inline distT="0" distB="0" distL="0" distR="0">
            <wp:extent cx="194907" cy="200025"/>
            <wp:effectExtent l="0" t="0" r="0" b="0"/>
            <wp:docPr id="571" name="image125.png"/>
            <wp:cNvGraphicFramePr>
              <a:graphicFrameLocks noChangeAspect="1"/>
            </wp:cNvGraphicFramePr>
            <a:graphic>
              <a:graphicData uri="http://schemas.openxmlformats.org/drawingml/2006/picture">
                <pic:pic>
                  <pic:nvPicPr>
                    <pic:cNvPr id="572" name="image125.png"/>
                    <pic:cNvPicPr/>
                  </pic:nvPicPr>
                  <pic:blipFill>
                    <a:blip r:embed="rId129" cstate="print"/>
                    <a:stretch>
                      <a:fillRect/>
                    </a:stretch>
                  </pic:blipFill>
                  <pic:spPr>
                    <a:xfrm>
                      <a:off x="0" y="0"/>
                      <a:ext cx="194907" cy="200025"/>
                    </a:xfrm>
                    <a:prstGeom prst="rect">
                      <a:avLst/>
                    </a:prstGeom>
                  </pic:spPr>
                </pic:pic>
              </a:graphicData>
            </a:graphic>
          </wp:inline>
        </w:drawing>
      </w:r>
      <w:r>
        <w:rPr>
          <w:spacing w:val="107"/>
          <w:position w:val="2"/>
          <w:sz w:val="20"/>
        </w:rPr>
      </w:r>
      <w:r>
        <w:rPr>
          <w:spacing w:val="107"/>
          <w:position w:val="2"/>
          <w:sz w:val="20"/>
        </w:rPr>
        <w:tab/>
      </w:r>
      <w:r>
        <w:rPr>
          <w:spacing w:val="107"/>
          <w:position w:val="2"/>
          <w:sz w:val="20"/>
        </w:rPr>
        <w:drawing>
          <wp:inline distT="0" distB="0" distL="0" distR="0">
            <wp:extent cx="182686" cy="204787"/>
            <wp:effectExtent l="0" t="0" r="0" b="0"/>
            <wp:docPr id="573" name="image56.png"/>
            <wp:cNvGraphicFramePr>
              <a:graphicFrameLocks noChangeAspect="1"/>
            </wp:cNvGraphicFramePr>
            <a:graphic>
              <a:graphicData uri="http://schemas.openxmlformats.org/drawingml/2006/picture">
                <pic:pic>
                  <pic:nvPicPr>
                    <pic:cNvPr id="574" name="image56.png"/>
                    <pic:cNvPicPr/>
                  </pic:nvPicPr>
                  <pic:blipFill>
                    <a:blip r:embed="rId60" cstate="print"/>
                    <a:stretch>
                      <a:fillRect/>
                    </a:stretch>
                  </pic:blipFill>
                  <pic:spPr>
                    <a:xfrm>
                      <a:off x="0" y="0"/>
                      <a:ext cx="182686" cy="204787"/>
                    </a:xfrm>
                    <a:prstGeom prst="rect">
                      <a:avLst/>
                    </a:prstGeom>
                  </pic:spPr>
                </pic:pic>
              </a:graphicData>
            </a:graphic>
          </wp:inline>
        </w:drawing>
      </w:r>
      <w:r>
        <w:rPr>
          <w:spacing w:val="107"/>
          <w:position w:val="2"/>
          <w:sz w:val="20"/>
        </w:rPr>
      </w:r>
      <w:r>
        <w:rPr>
          <w:rFonts w:ascii="Times New Roman"/>
          <w:spacing w:val="63"/>
          <w:position w:val="2"/>
          <w:sz w:val="20"/>
        </w:rPr>
        <w:t> </w:t>
      </w:r>
      <w:r>
        <w:rPr>
          <w:spacing w:val="63"/>
          <w:position w:val="2"/>
          <w:sz w:val="20"/>
        </w:rPr>
        <w:drawing>
          <wp:inline distT="0" distB="0" distL="0" distR="0">
            <wp:extent cx="207119" cy="185737"/>
            <wp:effectExtent l="0" t="0" r="0" b="0"/>
            <wp:docPr id="575" name="image126.png"/>
            <wp:cNvGraphicFramePr>
              <a:graphicFrameLocks noChangeAspect="1"/>
            </wp:cNvGraphicFramePr>
            <a:graphic>
              <a:graphicData uri="http://schemas.openxmlformats.org/drawingml/2006/picture">
                <pic:pic>
                  <pic:nvPicPr>
                    <pic:cNvPr id="576" name="image126.png"/>
                    <pic:cNvPicPr/>
                  </pic:nvPicPr>
                  <pic:blipFill>
                    <a:blip r:embed="rId130" cstate="print"/>
                    <a:stretch>
                      <a:fillRect/>
                    </a:stretch>
                  </pic:blipFill>
                  <pic:spPr>
                    <a:xfrm>
                      <a:off x="0" y="0"/>
                      <a:ext cx="207119" cy="185737"/>
                    </a:xfrm>
                    <a:prstGeom prst="rect">
                      <a:avLst/>
                    </a:prstGeom>
                  </pic:spPr>
                </pic:pic>
              </a:graphicData>
            </a:graphic>
          </wp:inline>
        </w:drawing>
      </w:r>
      <w:r>
        <w:rPr>
          <w:spacing w:val="63"/>
          <w:position w:val="2"/>
          <w:sz w:val="20"/>
        </w:rPr>
      </w:r>
    </w:p>
    <w:p>
      <w:pPr>
        <w:pStyle w:val="BodyText"/>
        <w:rPr>
          <w:sz w:val="20"/>
        </w:rPr>
      </w:pPr>
    </w:p>
    <w:p>
      <w:pPr>
        <w:pStyle w:val="BodyText"/>
        <w:rPr>
          <w:sz w:val="20"/>
        </w:rPr>
      </w:pPr>
    </w:p>
    <w:p>
      <w:pPr>
        <w:pStyle w:val="BodyText"/>
        <w:rPr>
          <w:sz w:val="20"/>
        </w:rPr>
      </w:pPr>
    </w:p>
    <w:p>
      <w:pPr>
        <w:pStyle w:val="BodyText"/>
        <w:spacing w:before="11"/>
        <w:rPr>
          <w:sz w:val="24"/>
        </w:rPr>
      </w:pPr>
    </w:p>
    <w:p>
      <w:pPr>
        <w:pStyle w:val="ListParagraph"/>
        <w:numPr>
          <w:ilvl w:val="0"/>
          <w:numId w:val="14"/>
        </w:numPr>
        <w:tabs>
          <w:tab w:pos="2210" w:val="left" w:leader="none"/>
          <w:tab w:pos="2211" w:val="left" w:leader="none"/>
        </w:tabs>
        <w:spacing w:line="249" w:lineRule="auto" w:before="100" w:after="0"/>
        <w:ind w:left="2210" w:right="1143" w:hanging="360"/>
        <w:jc w:val="left"/>
        <w:rPr>
          <w:sz w:val="22"/>
        </w:rPr>
      </w:pPr>
      <w:r>
        <w:rPr>
          <w:w w:val="110"/>
          <w:sz w:val="22"/>
        </w:rPr>
        <w:t>DCHDE is leading the development of a youth homelessness policy and integrated framework</w:t>
      </w:r>
      <w:r>
        <w:rPr>
          <w:spacing w:val="-35"/>
          <w:w w:val="110"/>
          <w:sz w:val="22"/>
        </w:rPr>
        <w:t> </w:t>
      </w:r>
      <w:r>
        <w:rPr>
          <w:w w:val="110"/>
          <w:sz w:val="22"/>
        </w:rPr>
        <w:t>of</w:t>
      </w:r>
      <w:r>
        <w:rPr>
          <w:spacing w:val="-33"/>
          <w:w w:val="110"/>
          <w:sz w:val="22"/>
        </w:rPr>
        <w:t> </w:t>
      </w:r>
      <w:r>
        <w:rPr>
          <w:w w:val="110"/>
          <w:sz w:val="22"/>
        </w:rPr>
        <w:t>housing,</w:t>
      </w:r>
      <w:r>
        <w:rPr>
          <w:spacing w:val="-31"/>
          <w:w w:val="110"/>
          <w:sz w:val="22"/>
        </w:rPr>
        <w:t> </w:t>
      </w:r>
      <w:r>
        <w:rPr>
          <w:w w:val="110"/>
          <w:sz w:val="22"/>
        </w:rPr>
        <w:t>with</w:t>
      </w:r>
      <w:r>
        <w:rPr>
          <w:spacing w:val="-32"/>
          <w:w w:val="110"/>
          <w:sz w:val="22"/>
        </w:rPr>
        <w:t> </w:t>
      </w:r>
      <w:r>
        <w:rPr>
          <w:w w:val="110"/>
          <w:sz w:val="22"/>
        </w:rPr>
        <w:t>support</w:t>
      </w:r>
      <w:r>
        <w:rPr>
          <w:spacing w:val="-33"/>
          <w:w w:val="110"/>
          <w:sz w:val="22"/>
        </w:rPr>
        <w:t> </w:t>
      </w:r>
      <w:r>
        <w:rPr>
          <w:w w:val="110"/>
          <w:sz w:val="22"/>
        </w:rPr>
        <w:t>from</w:t>
      </w:r>
      <w:r>
        <w:rPr>
          <w:spacing w:val="-31"/>
          <w:w w:val="110"/>
          <w:sz w:val="22"/>
        </w:rPr>
        <w:t> </w:t>
      </w:r>
      <w:r>
        <w:rPr>
          <w:w w:val="110"/>
          <w:sz w:val="22"/>
        </w:rPr>
        <w:t>Aboriginal</w:t>
      </w:r>
      <w:r>
        <w:rPr>
          <w:spacing w:val="-33"/>
          <w:w w:val="110"/>
          <w:sz w:val="22"/>
        </w:rPr>
        <w:t> </w:t>
      </w:r>
      <w:r>
        <w:rPr>
          <w:w w:val="110"/>
          <w:sz w:val="22"/>
        </w:rPr>
        <w:t>and</w:t>
      </w:r>
      <w:r>
        <w:rPr>
          <w:spacing w:val="-35"/>
          <w:w w:val="110"/>
          <w:sz w:val="22"/>
        </w:rPr>
        <w:t> </w:t>
      </w:r>
      <w:r>
        <w:rPr>
          <w:spacing w:val="-3"/>
          <w:w w:val="110"/>
          <w:sz w:val="22"/>
        </w:rPr>
        <w:t>Torres</w:t>
      </w:r>
      <w:r>
        <w:rPr>
          <w:spacing w:val="-34"/>
          <w:w w:val="110"/>
          <w:sz w:val="22"/>
        </w:rPr>
        <w:t> </w:t>
      </w:r>
      <w:r>
        <w:rPr>
          <w:w w:val="110"/>
          <w:sz w:val="22"/>
        </w:rPr>
        <w:t>Strait</w:t>
      </w:r>
      <w:r>
        <w:rPr>
          <w:spacing w:val="-33"/>
          <w:w w:val="110"/>
          <w:sz w:val="22"/>
        </w:rPr>
        <w:t> </w:t>
      </w:r>
      <w:r>
        <w:rPr>
          <w:w w:val="110"/>
          <w:sz w:val="22"/>
        </w:rPr>
        <w:t>Islander</w:t>
      </w:r>
      <w:r>
        <w:rPr>
          <w:spacing w:val="-31"/>
          <w:w w:val="110"/>
          <w:sz w:val="22"/>
        </w:rPr>
        <w:t> </w:t>
      </w:r>
      <w:r>
        <w:rPr>
          <w:w w:val="110"/>
          <w:sz w:val="22"/>
        </w:rPr>
        <w:t>community members</w:t>
      </w:r>
      <w:r>
        <w:rPr>
          <w:spacing w:val="-29"/>
          <w:w w:val="110"/>
          <w:sz w:val="22"/>
        </w:rPr>
        <w:t> </w:t>
      </w:r>
      <w:r>
        <w:rPr>
          <w:w w:val="110"/>
          <w:sz w:val="22"/>
        </w:rPr>
        <w:t>and</w:t>
      </w:r>
      <w:r>
        <w:rPr>
          <w:spacing w:val="-29"/>
          <w:w w:val="110"/>
          <w:sz w:val="22"/>
        </w:rPr>
        <w:t> </w:t>
      </w:r>
      <w:r>
        <w:rPr>
          <w:w w:val="110"/>
          <w:sz w:val="22"/>
        </w:rPr>
        <w:t>organisations,</w:t>
      </w:r>
      <w:r>
        <w:rPr>
          <w:spacing w:val="-27"/>
          <w:w w:val="110"/>
          <w:sz w:val="22"/>
        </w:rPr>
        <w:t> </w:t>
      </w:r>
      <w:r>
        <w:rPr>
          <w:w w:val="110"/>
          <w:sz w:val="22"/>
        </w:rPr>
        <w:t>including</w:t>
      </w:r>
      <w:r>
        <w:rPr>
          <w:spacing w:val="-28"/>
          <w:w w:val="110"/>
          <w:sz w:val="22"/>
        </w:rPr>
        <w:t> </w:t>
      </w:r>
      <w:r>
        <w:rPr>
          <w:w w:val="110"/>
          <w:sz w:val="22"/>
        </w:rPr>
        <w:t>Brisbane</w:t>
      </w:r>
      <w:r>
        <w:rPr>
          <w:spacing w:val="-29"/>
          <w:w w:val="110"/>
          <w:sz w:val="22"/>
        </w:rPr>
        <w:t> </w:t>
      </w:r>
      <w:r>
        <w:rPr>
          <w:spacing w:val="-3"/>
          <w:w w:val="110"/>
          <w:sz w:val="22"/>
        </w:rPr>
        <w:t>Youth</w:t>
      </w:r>
      <w:r>
        <w:rPr>
          <w:spacing w:val="-29"/>
          <w:w w:val="110"/>
          <w:sz w:val="22"/>
        </w:rPr>
        <w:t> </w:t>
      </w:r>
      <w:r>
        <w:rPr>
          <w:w w:val="110"/>
          <w:sz w:val="22"/>
        </w:rPr>
        <w:t>Service,</w:t>
      </w:r>
      <w:r>
        <w:rPr>
          <w:spacing w:val="-28"/>
          <w:w w:val="110"/>
          <w:sz w:val="22"/>
        </w:rPr>
        <w:t> </w:t>
      </w:r>
      <w:r>
        <w:rPr>
          <w:w w:val="110"/>
          <w:sz w:val="22"/>
        </w:rPr>
        <w:t>Queensland</w:t>
      </w:r>
      <w:r>
        <w:rPr>
          <w:spacing w:val="-30"/>
          <w:w w:val="110"/>
          <w:sz w:val="22"/>
        </w:rPr>
        <w:t> </w:t>
      </w:r>
      <w:r>
        <w:rPr>
          <w:spacing w:val="-3"/>
          <w:w w:val="110"/>
          <w:sz w:val="22"/>
        </w:rPr>
        <w:t>Youth</w:t>
      </w:r>
      <w:r>
        <w:rPr>
          <w:spacing w:val="-27"/>
          <w:w w:val="110"/>
          <w:sz w:val="22"/>
        </w:rPr>
        <w:t> </w:t>
      </w:r>
      <w:r>
        <w:rPr>
          <w:w w:val="110"/>
          <w:sz w:val="22"/>
        </w:rPr>
        <w:t>Housing Coalition</w:t>
      </w:r>
      <w:r>
        <w:rPr>
          <w:spacing w:val="-23"/>
          <w:w w:val="110"/>
          <w:sz w:val="22"/>
        </w:rPr>
        <w:t> </w:t>
      </w:r>
      <w:r>
        <w:rPr>
          <w:w w:val="110"/>
          <w:sz w:val="22"/>
        </w:rPr>
        <w:t>and</w:t>
      </w:r>
      <w:r>
        <w:rPr>
          <w:spacing w:val="-23"/>
          <w:w w:val="110"/>
          <w:sz w:val="22"/>
        </w:rPr>
        <w:t> </w:t>
      </w:r>
      <w:r>
        <w:rPr>
          <w:w w:val="110"/>
          <w:sz w:val="22"/>
        </w:rPr>
        <w:t>Aboriginal</w:t>
      </w:r>
      <w:r>
        <w:rPr>
          <w:spacing w:val="-24"/>
          <w:w w:val="110"/>
          <w:sz w:val="22"/>
        </w:rPr>
        <w:t> </w:t>
      </w:r>
      <w:r>
        <w:rPr>
          <w:w w:val="110"/>
          <w:sz w:val="22"/>
        </w:rPr>
        <w:t>and</w:t>
      </w:r>
      <w:r>
        <w:rPr>
          <w:spacing w:val="-26"/>
          <w:w w:val="110"/>
          <w:sz w:val="22"/>
        </w:rPr>
        <w:t> </w:t>
      </w:r>
      <w:r>
        <w:rPr>
          <w:spacing w:val="-3"/>
          <w:w w:val="110"/>
          <w:sz w:val="22"/>
        </w:rPr>
        <w:t>Torres</w:t>
      </w:r>
      <w:r>
        <w:rPr>
          <w:spacing w:val="-26"/>
          <w:w w:val="110"/>
          <w:sz w:val="22"/>
        </w:rPr>
        <w:t> </w:t>
      </w:r>
      <w:r>
        <w:rPr>
          <w:w w:val="110"/>
          <w:sz w:val="22"/>
        </w:rPr>
        <w:t>Strait</w:t>
      </w:r>
      <w:r>
        <w:rPr>
          <w:spacing w:val="-24"/>
          <w:w w:val="110"/>
          <w:sz w:val="22"/>
        </w:rPr>
        <w:t> </w:t>
      </w:r>
      <w:r>
        <w:rPr>
          <w:w w:val="110"/>
          <w:sz w:val="22"/>
        </w:rPr>
        <w:t>Islander</w:t>
      </w:r>
      <w:r>
        <w:rPr>
          <w:spacing w:val="-22"/>
          <w:w w:val="110"/>
          <w:sz w:val="22"/>
        </w:rPr>
        <w:t> </w:t>
      </w:r>
      <w:r>
        <w:rPr>
          <w:w w:val="110"/>
          <w:sz w:val="22"/>
        </w:rPr>
        <w:t>Community</w:t>
      </w:r>
      <w:r>
        <w:rPr>
          <w:spacing w:val="-23"/>
          <w:w w:val="110"/>
          <w:sz w:val="22"/>
        </w:rPr>
        <w:t> </w:t>
      </w:r>
      <w:r>
        <w:rPr>
          <w:w w:val="110"/>
          <w:sz w:val="22"/>
        </w:rPr>
        <w:t>Health</w:t>
      </w:r>
      <w:r>
        <w:rPr>
          <w:spacing w:val="-25"/>
          <w:w w:val="110"/>
          <w:sz w:val="22"/>
        </w:rPr>
        <w:t> </w:t>
      </w:r>
      <w:r>
        <w:rPr>
          <w:w w:val="110"/>
          <w:sz w:val="22"/>
        </w:rPr>
        <w:t>Services</w:t>
      </w:r>
      <w:r>
        <w:rPr>
          <w:spacing w:val="-24"/>
          <w:w w:val="110"/>
          <w:sz w:val="22"/>
        </w:rPr>
        <w:t> </w:t>
      </w:r>
      <w:r>
        <w:rPr>
          <w:w w:val="110"/>
          <w:sz w:val="22"/>
        </w:rPr>
        <w:t>Brisbane. This</w:t>
      </w:r>
      <w:r>
        <w:rPr>
          <w:spacing w:val="-12"/>
          <w:w w:val="110"/>
          <w:sz w:val="22"/>
        </w:rPr>
        <w:t> </w:t>
      </w:r>
      <w:r>
        <w:rPr>
          <w:w w:val="110"/>
          <w:sz w:val="22"/>
        </w:rPr>
        <w:t>will</w:t>
      </w:r>
      <w:r>
        <w:rPr>
          <w:spacing w:val="-12"/>
          <w:w w:val="110"/>
          <w:sz w:val="22"/>
        </w:rPr>
        <w:t> </w:t>
      </w:r>
      <w:r>
        <w:rPr>
          <w:w w:val="110"/>
          <w:sz w:val="22"/>
        </w:rPr>
        <w:t>be</w:t>
      </w:r>
      <w:r>
        <w:rPr>
          <w:spacing w:val="-10"/>
          <w:w w:val="110"/>
          <w:sz w:val="22"/>
        </w:rPr>
        <w:t> </w:t>
      </w:r>
      <w:r>
        <w:rPr>
          <w:w w:val="110"/>
          <w:sz w:val="22"/>
        </w:rPr>
        <w:t>informed</w:t>
      </w:r>
      <w:r>
        <w:rPr>
          <w:spacing w:val="-11"/>
          <w:w w:val="110"/>
          <w:sz w:val="22"/>
        </w:rPr>
        <w:t> </w:t>
      </w:r>
      <w:r>
        <w:rPr>
          <w:w w:val="110"/>
          <w:sz w:val="22"/>
        </w:rPr>
        <w:t>by</w:t>
      </w:r>
      <w:r>
        <w:rPr>
          <w:spacing w:val="-12"/>
          <w:w w:val="110"/>
          <w:sz w:val="22"/>
        </w:rPr>
        <w:t> </w:t>
      </w:r>
      <w:r>
        <w:rPr>
          <w:w w:val="110"/>
          <w:sz w:val="22"/>
        </w:rPr>
        <w:t>the</w:t>
      </w:r>
      <w:r>
        <w:rPr>
          <w:spacing w:val="-10"/>
          <w:w w:val="110"/>
          <w:sz w:val="22"/>
        </w:rPr>
        <w:t> </w:t>
      </w:r>
      <w:r>
        <w:rPr>
          <w:i/>
          <w:spacing w:val="-3"/>
          <w:w w:val="110"/>
          <w:sz w:val="22"/>
        </w:rPr>
        <w:t>Local</w:t>
      </w:r>
      <w:r>
        <w:rPr>
          <w:i/>
          <w:spacing w:val="-11"/>
          <w:w w:val="110"/>
          <w:sz w:val="22"/>
        </w:rPr>
        <w:t> </w:t>
      </w:r>
      <w:r>
        <w:rPr>
          <w:i/>
          <w:w w:val="110"/>
          <w:sz w:val="22"/>
        </w:rPr>
        <w:t>Thriving</w:t>
      </w:r>
      <w:r>
        <w:rPr>
          <w:i/>
          <w:spacing w:val="-10"/>
          <w:w w:val="110"/>
          <w:sz w:val="22"/>
        </w:rPr>
        <w:t> </w:t>
      </w:r>
      <w:r>
        <w:rPr>
          <w:i/>
          <w:w w:val="110"/>
          <w:sz w:val="22"/>
        </w:rPr>
        <w:t>Community</w:t>
      </w:r>
      <w:r>
        <w:rPr>
          <w:i/>
          <w:spacing w:val="-10"/>
          <w:w w:val="110"/>
          <w:sz w:val="22"/>
        </w:rPr>
        <w:t> </w:t>
      </w:r>
      <w:r>
        <w:rPr>
          <w:w w:val="110"/>
          <w:sz w:val="22"/>
        </w:rPr>
        <w:t>framework.</w:t>
      </w:r>
    </w:p>
    <w:p>
      <w:pPr>
        <w:pStyle w:val="ListParagraph"/>
        <w:numPr>
          <w:ilvl w:val="0"/>
          <w:numId w:val="14"/>
        </w:numPr>
        <w:tabs>
          <w:tab w:pos="2210" w:val="left" w:leader="none"/>
          <w:tab w:pos="2211" w:val="left" w:leader="none"/>
        </w:tabs>
        <w:spacing w:line="249" w:lineRule="auto" w:before="117" w:after="0"/>
        <w:ind w:left="2210" w:right="1056" w:hanging="360"/>
        <w:jc w:val="left"/>
        <w:rPr>
          <w:sz w:val="22"/>
        </w:rPr>
      </w:pPr>
      <w:r>
        <w:rPr>
          <w:w w:val="105"/>
          <w:sz w:val="22"/>
        </w:rPr>
        <w:t>The DoE is piloting across </w:t>
      </w:r>
      <w:r>
        <w:rPr>
          <w:spacing w:val="-3"/>
          <w:w w:val="105"/>
          <w:sz w:val="22"/>
        </w:rPr>
        <w:t>13 </w:t>
      </w:r>
      <w:r>
        <w:rPr>
          <w:w w:val="105"/>
          <w:sz w:val="22"/>
        </w:rPr>
        <w:t>schools, the </w:t>
      </w:r>
      <w:r>
        <w:rPr>
          <w:i/>
          <w:spacing w:val="-3"/>
          <w:w w:val="105"/>
          <w:sz w:val="22"/>
        </w:rPr>
        <w:t>Local </w:t>
      </w:r>
      <w:r>
        <w:rPr>
          <w:i/>
          <w:w w:val="105"/>
          <w:sz w:val="22"/>
        </w:rPr>
        <w:t>Community Engagement Through Co-design </w:t>
      </w:r>
      <w:r>
        <w:rPr>
          <w:w w:val="105"/>
          <w:sz w:val="22"/>
        </w:rPr>
        <w:t>model which aims to improve educational outcomes for Aboriginal students and </w:t>
      </w:r>
      <w:r>
        <w:rPr>
          <w:spacing w:val="-3"/>
          <w:w w:val="105"/>
          <w:sz w:val="22"/>
        </w:rPr>
        <w:t>Torres </w:t>
      </w:r>
      <w:r>
        <w:rPr>
          <w:w w:val="105"/>
          <w:sz w:val="22"/>
        </w:rPr>
        <w:t>Strait Islander</w:t>
      </w:r>
      <w:r>
        <w:rPr>
          <w:spacing w:val="-7"/>
          <w:w w:val="105"/>
          <w:sz w:val="22"/>
        </w:rPr>
        <w:t> </w:t>
      </w:r>
      <w:r>
        <w:rPr>
          <w:w w:val="105"/>
          <w:sz w:val="22"/>
        </w:rPr>
        <w:t>students.</w:t>
      </w:r>
    </w:p>
    <w:p>
      <w:pPr>
        <w:pStyle w:val="BodyText"/>
        <w:rPr>
          <w:sz w:val="26"/>
        </w:rPr>
      </w:pPr>
    </w:p>
    <w:p>
      <w:pPr>
        <w:pStyle w:val="BodyText"/>
        <w:spacing w:before="9"/>
        <w:rPr>
          <w:sz w:val="19"/>
        </w:rPr>
      </w:pPr>
    </w:p>
    <w:p>
      <w:pPr>
        <w:pStyle w:val="Heading3"/>
        <w:numPr>
          <w:ilvl w:val="2"/>
          <w:numId w:val="13"/>
        </w:numPr>
        <w:tabs>
          <w:tab w:pos="2308" w:val="left" w:leader="none"/>
        </w:tabs>
        <w:spacing w:line="230" w:lineRule="auto" w:before="0" w:after="0"/>
        <w:ind w:left="2307" w:right="2040" w:hanging="720"/>
        <w:jc w:val="left"/>
      </w:pPr>
      <w:r>
        <w:rPr/>
        <w:pict>
          <v:group style="position:absolute;margin-left:118.326698pt;margin-top:31.894697pt;width:63.65pt;height:62.85pt;mso-position-horizontal-relative:page;mso-position-vertical-relative:paragraph;z-index:251777024" coordorigin="2367,638" coordsize="1273,1257">
            <v:shape style="position:absolute;left:2366;top:637;width:1273;height:1257" coordorigin="2367,638" coordsize="1273,1257" path="m3067,638l3019,644,2837,679,2789,692,2744,711,2702,735,2662,765,2606,818,2555,873,2510,932,2471,994,2438,1060,2410,1128,2387,1200,2370,1275,2368,1285,2368,1295,2367,1307,2378,1401,2385,1446,2398,1489,2415,1530,2439,1569,2447,1581,2454,1593,2461,1606,2469,1618,2487,1642,2506,1667,2525,1691,2548,1721,2554,1726,2650,1786,2701,1816,2754,1842,2809,1864,2865,1883,2886,1889,2907,1892,2927,1894,2948,1894,3003,1887,3058,1878,3103,1864,2943,1864,2896,1860,2850,1849,2806,1832,2726,1794,2648,1756,2621,1741,2595,1723,2572,1704,2550,1682,2513,1638,2480,1591,2452,1542,2429,1489,2410,1423,2402,1356,2403,1289,2412,1221,2431,1144,2458,1071,2492,1002,2532,937,2580,876,2633,818,2682,776,2735,742,2793,717,2855,701,2988,675,3032,667,3064,663,3096,663,3210,663,3209,662,3162,648,3115,639,3067,638xm3210,663l3096,663,3127,666,3159,673,3231,698,3299,730,3362,770,3419,819,3470,876,3511,935,3546,996,3574,1062,3595,1131,3601,1161,3606,1191,3609,1219,3608,1246,3606,1291,3602,1333,3595,1374,3587,1414,3583,1430,3577,1445,3569,1460,3561,1474,3538,1506,3514,1538,3489,1568,3460,1595,3455,1599,3451,1604,3448,1608,3403,1656,3353,1697,3300,1733,3243,1765,3129,1822,3096,1837,3061,1848,3026,1857,2990,1862,2943,1864,3103,1864,3111,1862,3162,1837,3176,1829,3191,1822,3206,1815,3221,1808,3251,1794,3265,1786,3280,1778,3310,1760,3340,1742,3370,1723,3399,1704,3414,1694,3428,1684,3442,1673,3454,1660,3470,1642,3486,1625,3520,1590,3546,1561,3569,1531,3589,1498,3604,1462,3615,1424,3623,1386,3630,1347,3638,1308,3639,1304,3639,1299,3636,1213,3635,1185,3634,1167,3632,1148,3629,1130,3624,1112,3602,1054,3576,998,3544,946,3508,895,3500,885,3492,875,3483,864,3477,853,3456,823,3432,796,3404,773,3375,752,3335,726,3295,702,3253,680,3210,663xe" filled="true" fillcolor="#000000" stroked="false">
              <v:path arrowok="t"/>
              <v:fill type="solid"/>
            </v:shape>
            <v:shape style="position:absolute;left:2401;top:662;width:1208;height:1202" coordorigin="2402,663" coordsize="1208,1202" path="m3096,663l3032,667,2855,701,2793,717,2735,742,2682,776,2633,818,2580,876,2532,937,2492,1002,2458,1071,2431,1144,2412,1221,2403,1289,2402,1356,2410,1423,2429,1489,2480,1591,2550,1682,2595,1723,2648,1756,2726,1794,2806,1832,2896,1860,2943,1864,2990,1862,3061,1848,3129,1822,3243,1765,3300,1733,3353,1697,3403,1656,3448,1608,3451,1604,3455,1599,3514,1538,3561,1474,3587,1414,3602,1333,3608,1246,3609,1219,3606,1191,3595,1131,3574,1062,3546,996,3511,935,3470,876,3419,819,3362,770,3299,730,3231,698,3159,673,3127,666,3096,663xe" filled="true" fillcolor="#f15a2c" stroked="false">
              <v:path arrowok="t"/>
              <v:fill type="solid"/>
            </v:shape>
            <v:shape style="position:absolute;left:2971;top:1158;width:137;height:150" type="#_x0000_t75" stroked="false">
              <v:imagedata r:id="rId266" o:title=""/>
            </v:shape>
            <v:shape style="position:absolute;left:2706;top:969;width:592;height:559" coordorigin="2706,970" coordsize="592,559" path="m3055,970l2982,974,2911,994,2847,1028,2835,1037,2823,1046,2813,1057,2803,1068,2785,1093,2768,1118,2751,1143,2735,1169,2706,1252,2712,1327,2744,1392,2792,1443,2807,1456,2839,1480,2854,1493,2889,1514,2927,1525,2969,1528,3012,1526,3019,1526,3026,1522,3034,1520,3115,1496,3118,1495,2975,1495,2945,1494,2917,1486,2890,1474,2865,1458,2841,1442,2817,1424,2796,1405,2769,1371,2750,1333,2742,1291,2747,1245,2762,1200,2784,1156,2812,1115,2846,1078,2898,1040,2954,1017,3014,1005,3170,1005,3126,983,3055,970xm3170,1005l3077,1005,3119,1015,3155,1034,3186,1060,3215,1089,3225,1106,3235,1123,3244,1140,3251,1158,3258,1221,3246,1281,3220,1339,3183,1396,3151,1430,3116,1458,3075,1477,3029,1487,3021,1488,3014,1489,3006,1490,2975,1495,3118,1495,3180,1454,3230,1397,3268,1326,3281,1294,3291,1263,3297,1230,3297,1197,3291,1158,3284,1132,3270,1106,3244,1071,3191,1016,3170,1005xe" filled="true" fillcolor="#ffffff" stroked="false">
              <v:path arrowok="t"/>
              <v:fill type="solid"/>
            </v:shape>
            <v:shape style="position:absolute;left:2821;top:1078;width:385;height:310" type="#_x0000_t75" stroked="false">
              <v:imagedata r:id="rId267" o:title=""/>
            </v:shape>
            <v:shape style="position:absolute;left:2545;top:837;width:935;height:868" coordorigin="2545,837" coordsize="935,868" path="m2613,1283l2609,1258,2590,1241,2562,1244,2545,1265,2549,1290,2568,1308,2596,1305,2613,1283m2678,1102l2674,1077,2655,1060,2628,1063,2611,1084,2615,1109,2634,1126,2661,1124,2678,1102m2684,1492l2680,1467,2661,1450,2634,1452,2617,1474,2621,1499,2640,1516,2667,1513,2684,1492m2782,961l2778,936,2759,919,2732,921,2715,943,2719,968,2738,985,2765,983,2782,961m2792,1614l2788,1588,2769,1571,2741,1574,2724,1595,2728,1621,2747,1638,2775,1635,2792,1614m2998,881l2994,856,2975,839,2947,841,2930,863,2934,888,2953,905,2981,903,2998,881m3010,1681l3005,1656,2987,1638,2959,1641,2942,1663,2946,1688,2965,1705,2993,1702,3010,1681m3188,879l3184,854,3166,837,3138,840,3121,861,3125,886,3144,904,3171,901,3188,879m3262,1581l3258,1556,3239,1538,3212,1541,3195,1563,3199,1588,3218,1605,3245,1602,3262,1581m3375,1028l3371,1003,3352,986,3324,989,3307,1010,3312,1035,3330,1053,3358,1050,3375,1028m3420,1430l3416,1405,3397,1388,3370,1390,3353,1412,3357,1437,3376,1454,3403,1452,3420,1430m3480,1240l3476,1215,3457,1198,3430,1200,3413,1222,3417,1247,3436,1264,3463,1262,3480,1240e" filled="true" fillcolor="#ffffff" stroked="false">
              <v:path arrowok="t"/>
              <v:fill type="solid"/>
            </v:shape>
            <w10:wrap type="none"/>
          </v:group>
        </w:pict>
      </w:r>
      <w:r>
        <w:rPr>
          <w:color w:val="C11C7B"/>
          <w:w w:val="110"/>
        </w:rPr>
        <w:t>Building</w:t>
      </w:r>
      <w:r>
        <w:rPr>
          <w:color w:val="C11C7B"/>
          <w:spacing w:val="-27"/>
          <w:w w:val="110"/>
        </w:rPr>
        <w:t> </w:t>
      </w:r>
      <w:r>
        <w:rPr>
          <w:color w:val="C11C7B"/>
          <w:w w:val="110"/>
        </w:rPr>
        <w:t>block</w:t>
      </w:r>
      <w:r>
        <w:rPr>
          <w:color w:val="C11C7B"/>
          <w:spacing w:val="-30"/>
          <w:w w:val="110"/>
        </w:rPr>
        <w:t> </w:t>
      </w:r>
      <w:r>
        <w:rPr>
          <w:color w:val="C11C7B"/>
          <w:w w:val="110"/>
        </w:rPr>
        <w:t>3:</w:t>
      </w:r>
      <w:r>
        <w:rPr>
          <w:color w:val="C11C7B"/>
          <w:spacing w:val="-26"/>
          <w:w w:val="110"/>
        </w:rPr>
        <w:t> </w:t>
      </w:r>
      <w:r>
        <w:rPr>
          <w:color w:val="C11C7B"/>
          <w:w w:val="110"/>
        </w:rPr>
        <w:t>Law,</w:t>
      </w:r>
      <w:r>
        <w:rPr>
          <w:color w:val="C11C7B"/>
          <w:spacing w:val="-26"/>
          <w:w w:val="110"/>
        </w:rPr>
        <w:t> </w:t>
      </w:r>
      <w:r>
        <w:rPr>
          <w:color w:val="C11C7B"/>
          <w:w w:val="110"/>
        </w:rPr>
        <w:t>policy</w:t>
      </w:r>
      <w:r>
        <w:rPr>
          <w:color w:val="C11C7B"/>
          <w:spacing w:val="-27"/>
          <w:w w:val="110"/>
        </w:rPr>
        <w:t> </w:t>
      </w:r>
      <w:r>
        <w:rPr>
          <w:color w:val="C11C7B"/>
          <w:w w:val="110"/>
        </w:rPr>
        <w:t>and</w:t>
      </w:r>
      <w:r>
        <w:rPr>
          <w:color w:val="C11C7B"/>
          <w:spacing w:val="-26"/>
          <w:w w:val="110"/>
        </w:rPr>
        <w:t> </w:t>
      </w:r>
      <w:r>
        <w:rPr>
          <w:color w:val="C11C7B"/>
          <w:w w:val="110"/>
        </w:rPr>
        <w:t>practice</w:t>
      </w:r>
      <w:r>
        <w:rPr>
          <w:color w:val="C11C7B"/>
          <w:spacing w:val="-26"/>
          <w:w w:val="110"/>
        </w:rPr>
        <w:t> </w:t>
      </w:r>
      <w:r>
        <w:rPr>
          <w:color w:val="C11C7B"/>
          <w:w w:val="110"/>
        </w:rPr>
        <w:t>in</w:t>
      </w:r>
      <w:r>
        <w:rPr>
          <w:color w:val="C11C7B"/>
          <w:spacing w:val="-26"/>
          <w:w w:val="110"/>
        </w:rPr>
        <w:t> </w:t>
      </w:r>
      <w:r>
        <w:rPr>
          <w:color w:val="C11C7B"/>
          <w:w w:val="110"/>
        </w:rPr>
        <w:t>child</w:t>
      </w:r>
      <w:r>
        <w:rPr>
          <w:color w:val="C11C7B"/>
          <w:spacing w:val="-26"/>
          <w:w w:val="110"/>
        </w:rPr>
        <w:t> </w:t>
      </w:r>
      <w:r>
        <w:rPr>
          <w:color w:val="C11C7B"/>
          <w:w w:val="110"/>
        </w:rPr>
        <w:t>and</w:t>
      </w:r>
      <w:r>
        <w:rPr>
          <w:color w:val="C11C7B"/>
          <w:spacing w:val="-26"/>
          <w:w w:val="110"/>
        </w:rPr>
        <w:t> </w:t>
      </w:r>
      <w:r>
        <w:rPr>
          <w:color w:val="C11C7B"/>
          <w:w w:val="110"/>
        </w:rPr>
        <w:t>family</w:t>
      </w:r>
      <w:r>
        <w:rPr>
          <w:color w:val="C11C7B"/>
          <w:spacing w:val="-28"/>
          <w:w w:val="110"/>
        </w:rPr>
        <w:t> </w:t>
      </w:r>
      <w:r>
        <w:rPr>
          <w:color w:val="C11C7B"/>
          <w:w w:val="110"/>
        </w:rPr>
        <w:t>welfare</w:t>
      </w:r>
      <w:r>
        <w:rPr>
          <w:color w:val="C11C7B"/>
          <w:spacing w:val="-26"/>
          <w:w w:val="110"/>
        </w:rPr>
        <w:t> </w:t>
      </w:r>
      <w:r>
        <w:rPr>
          <w:color w:val="C11C7B"/>
          <w:w w:val="110"/>
        </w:rPr>
        <w:t>are culturally safe and</w:t>
      </w:r>
      <w:r>
        <w:rPr>
          <w:color w:val="C11C7B"/>
          <w:spacing w:val="-24"/>
          <w:w w:val="110"/>
        </w:rPr>
        <w:t> </w:t>
      </w:r>
      <w:r>
        <w:rPr>
          <w:color w:val="C11C7B"/>
          <w:w w:val="110"/>
        </w:rPr>
        <w:t>responsive</w:t>
      </w:r>
    </w:p>
    <w:p>
      <w:pPr>
        <w:spacing w:line="249" w:lineRule="auto" w:before="178"/>
        <w:ind w:left="3922" w:right="1333" w:firstLine="0"/>
        <w:jc w:val="left"/>
        <w:rPr>
          <w:sz w:val="13"/>
        </w:rPr>
      </w:pPr>
      <w:r>
        <w:rPr>
          <w:w w:val="105"/>
          <w:sz w:val="22"/>
        </w:rPr>
        <w:t>Building block 3 relates to </w:t>
      </w:r>
      <w:r>
        <w:rPr>
          <w:b/>
          <w:w w:val="105"/>
          <w:sz w:val="22"/>
        </w:rPr>
        <w:t>law, policy and practice</w:t>
      </w:r>
      <w:r>
        <w:rPr>
          <w:w w:val="105"/>
          <w:sz w:val="22"/>
        </w:rPr>
        <w:t>. State, territory and federal governments have responsibilities to transform services for Aboriginal and Torres Strait Islander families to </w:t>
      </w:r>
      <w:r>
        <w:rPr>
          <w:b/>
          <w:w w:val="105"/>
          <w:sz w:val="22"/>
        </w:rPr>
        <w:t>create a culturally safe and competent service system</w:t>
      </w:r>
      <w:r>
        <w:rPr>
          <w:w w:val="105"/>
          <w:sz w:val="22"/>
        </w:rPr>
        <w:t>.</w:t>
      </w:r>
      <w:r>
        <w:rPr>
          <w:w w:val="105"/>
          <w:position w:val="7"/>
          <w:sz w:val="13"/>
        </w:rPr>
        <w:t>24</w:t>
      </w:r>
    </w:p>
    <w:p>
      <w:pPr>
        <w:pStyle w:val="BodyText"/>
        <w:rPr>
          <w:sz w:val="11"/>
        </w:rPr>
      </w:pPr>
    </w:p>
    <w:p>
      <w:pPr>
        <w:pStyle w:val="Heading2"/>
        <w:ind w:left="1587"/>
      </w:pPr>
      <w:r>
        <w:rPr/>
        <w:pict>
          <v:group style="position:absolute;margin-left:79.870102pt;margin-top:23.749372pt;width:463.9pt;height:1pt;mso-position-horizontal-relative:page;mso-position-vertical-relative:paragraph;z-index:-251542528;mso-wrap-distance-left:0;mso-wrap-distance-right:0" coordorigin="1597,475" coordsize="9278,20">
            <v:line style="position:absolute" from="1657,485" to="10845,485" stroked="true" strokeweight="1pt" strokecolor="#f58220">
              <v:stroke dashstyle="dot"/>
            </v:line>
            <v:line style="position:absolute" from="1597,485" to="1597,485" stroked="true" strokeweight="1pt" strokecolor="#f58220">
              <v:stroke dashstyle="solid"/>
            </v:line>
            <v:line style="position:absolute" from="10875,485" to="10875,485" stroked="true" strokeweight="1pt" strokecolor="#f58220">
              <v:stroke dashstyle="solid"/>
            </v:line>
            <w10:wrap type="topAndBottom"/>
          </v:group>
        </w:pict>
      </w:r>
      <w:r>
        <w:rPr>
          <w:color w:val="F58220"/>
          <w:w w:val="115"/>
        </w:rPr>
        <w:t>Highlights</w:t>
      </w:r>
    </w:p>
    <w:p>
      <w:pPr>
        <w:pStyle w:val="ListParagraph"/>
        <w:numPr>
          <w:ilvl w:val="3"/>
          <w:numId w:val="13"/>
        </w:numPr>
        <w:tabs>
          <w:tab w:pos="2210" w:val="left" w:leader="none"/>
          <w:tab w:pos="2211" w:val="left" w:leader="none"/>
        </w:tabs>
        <w:spacing w:line="244" w:lineRule="auto" w:before="129" w:after="0"/>
        <w:ind w:left="2210" w:right="1409" w:hanging="360"/>
        <w:jc w:val="left"/>
        <w:rPr>
          <w:sz w:val="22"/>
        </w:rPr>
      </w:pPr>
      <w:r>
        <w:rPr>
          <w:w w:val="105"/>
          <w:sz w:val="22"/>
        </w:rPr>
        <w:t>The</w:t>
      </w:r>
      <w:r>
        <w:rPr>
          <w:spacing w:val="-3"/>
          <w:w w:val="105"/>
          <w:sz w:val="22"/>
        </w:rPr>
        <w:t> </w:t>
      </w:r>
      <w:r>
        <w:rPr>
          <w:w w:val="105"/>
          <w:sz w:val="22"/>
        </w:rPr>
        <w:t>DCYJMA</w:t>
      </w:r>
      <w:r>
        <w:rPr>
          <w:spacing w:val="-2"/>
          <w:w w:val="105"/>
          <w:sz w:val="22"/>
        </w:rPr>
        <w:t> </w:t>
      </w:r>
      <w:r>
        <w:rPr>
          <w:w w:val="105"/>
          <w:sz w:val="22"/>
        </w:rPr>
        <w:t>has</w:t>
      </w:r>
      <w:r>
        <w:rPr>
          <w:spacing w:val="-4"/>
          <w:w w:val="105"/>
          <w:sz w:val="22"/>
        </w:rPr>
        <w:t> </w:t>
      </w:r>
      <w:r>
        <w:rPr>
          <w:w w:val="105"/>
          <w:sz w:val="22"/>
        </w:rPr>
        <w:t>funded</w:t>
      </w:r>
      <w:r>
        <w:rPr>
          <w:spacing w:val="-5"/>
          <w:w w:val="105"/>
          <w:sz w:val="22"/>
        </w:rPr>
        <w:t> </w:t>
      </w:r>
      <w:r>
        <w:rPr>
          <w:spacing w:val="-3"/>
          <w:w w:val="105"/>
          <w:sz w:val="22"/>
        </w:rPr>
        <w:t>33</w:t>
      </w:r>
      <w:r>
        <w:rPr>
          <w:spacing w:val="-2"/>
          <w:w w:val="105"/>
          <w:sz w:val="22"/>
        </w:rPr>
        <w:t> </w:t>
      </w:r>
      <w:r>
        <w:rPr>
          <w:w w:val="105"/>
          <w:sz w:val="22"/>
        </w:rPr>
        <w:t>Aboriginal</w:t>
      </w:r>
      <w:r>
        <w:rPr>
          <w:spacing w:val="-4"/>
          <w:w w:val="105"/>
          <w:sz w:val="22"/>
        </w:rPr>
        <w:t> </w:t>
      </w:r>
      <w:r>
        <w:rPr>
          <w:w w:val="105"/>
          <w:sz w:val="22"/>
        </w:rPr>
        <w:t>and</w:t>
      </w:r>
      <w:r>
        <w:rPr>
          <w:spacing w:val="-8"/>
          <w:w w:val="105"/>
          <w:sz w:val="22"/>
        </w:rPr>
        <w:t> </w:t>
      </w:r>
      <w:r>
        <w:rPr>
          <w:spacing w:val="-3"/>
          <w:w w:val="105"/>
          <w:sz w:val="22"/>
        </w:rPr>
        <w:t>Torres</w:t>
      </w:r>
      <w:r>
        <w:rPr>
          <w:spacing w:val="-9"/>
          <w:w w:val="105"/>
          <w:sz w:val="22"/>
        </w:rPr>
        <w:t> </w:t>
      </w:r>
      <w:r>
        <w:rPr>
          <w:w w:val="105"/>
          <w:sz w:val="22"/>
        </w:rPr>
        <w:t>Strait</w:t>
      </w:r>
      <w:r>
        <w:rPr>
          <w:spacing w:val="-4"/>
          <w:w w:val="105"/>
          <w:sz w:val="22"/>
        </w:rPr>
        <w:t> </w:t>
      </w:r>
      <w:r>
        <w:rPr>
          <w:w w:val="105"/>
          <w:sz w:val="22"/>
        </w:rPr>
        <w:t>Islander</w:t>
      </w:r>
      <w:r>
        <w:rPr>
          <w:spacing w:val="-2"/>
          <w:w w:val="105"/>
          <w:sz w:val="22"/>
        </w:rPr>
        <w:t> </w:t>
      </w:r>
      <w:r>
        <w:rPr>
          <w:w w:val="105"/>
          <w:sz w:val="22"/>
        </w:rPr>
        <w:t>people</w:t>
      </w:r>
      <w:r>
        <w:rPr>
          <w:spacing w:val="-2"/>
          <w:w w:val="105"/>
          <w:sz w:val="22"/>
        </w:rPr>
        <w:t> </w:t>
      </w:r>
      <w:r>
        <w:rPr>
          <w:w w:val="105"/>
          <w:sz w:val="22"/>
        </w:rPr>
        <w:t>to</w:t>
      </w:r>
      <w:r>
        <w:rPr>
          <w:spacing w:val="-3"/>
          <w:w w:val="105"/>
          <w:sz w:val="22"/>
        </w:rPr>
        <w:t> </w:t>
      </w:r>
      <w:r>
        <w:rPr>
          <w:w w:val="105"/>
          <w:sz w:val="22"/>
        </w:rPr>
        <w:t>undertake</w:t>
      </w:r>
      <w:r>
        <w:rPr>
          <w:spacing w:val="-2"/>
          <w:w w:val="105"/>
          <w:sz w:val="22"/>
        </w:rPr>
        <w:t> </w:t>
      </w:r>
      <w:r>
        <w:rPr>
          <w:w w:val="105"/>
          <w:sz w:val="22"/>
        </w:rPr>
        <w:t>the Associate Diploma of Human Services qualification through Griffith University, under the Queensland Aboriginal and </w:t>
      </w:r>
      <w:r>
        <w:rPr>
          <w:spacing w:val="-3"/>
          <w:w w:val="105"/>
          <w:sz w:val="22"/>
        </w:rPr>
        <w:t>Torres </w:t>
      </w:r>
      <w:r>
        <w:rPr>
          <w:w w:val="105"/>
          <w:sz w:val="22"/>
        </w:rPr>
        <w:t>Strait Islander Child Protection Peak</w:t>
      </w:r>
      <w:r>
        <w:rPr>
          <w:spacing w:val="19"/>
          <w:w w:val="105"/>
          <w:sz w:val="22"/>
        </w:rPr>
        <w:t> </w:t>
      </w:r>
      <w:r>
        <w:rPr>
          <w:spacing w:val="-3"/>
          <w:w w:val="105"/>
          <w:sz w:val="22"/>
        </w:rPr>
        <w:t>(QATSICPP),</w:t>
      </w:r>
    </w:p>
    <w:p>
      <w:pPr>
        <w:pStyle w:val="BodyText"/>
        <w:spacing w:line="244" w:lineRule="auto"/>
        <w:ind w:left="2210" w:right="1086"/>
      </w:pPr>
      <w:r>
        <w:rPr>
          <w:w w:val="110"/>
        </w:rPr>
        <w:t>Professional</w:t>
      </w:r>
      <w:r>
        <w:rPr>
          <w:spacing w:val="-35"/>
          <w:w w:val="110"/>
        </w:rPr>
        <w:t> </w:t>
      </w:r>
      <w:r>
        <w:rPr>
          <w:w w:val="110"/>
        </w:rPr>
        <w:t>Scholarships</w:t>
      </w:r>
      <w:r>
        <w:rPr>
          <w:spacing w:val="-33"/>
          <w:w w:val="110"/>
        </w:rPr>
        <w:t> </w:t>
      </w:r>
      <w:r>
        <w:rPr>
          <w:w w:val="110"/>
        </w:rPr>
        <w:t>Program.</w:t>
      </w:r>
      <w:r>
        <w:rPr>
          <w:spacing w:val="-32"/>
          <w:w w:val="110"/>
        </w:rPr>
        <w:t> </w:t>
      </w:r>
      <w:r>
        <w:rPr>
          <w:w w:val="110"/>
        </w:rPr>
        <w:t>Of</w:t>
      </w:r>
      <w:r>
        <w:rPr>
          <w:spacing w:val="-33"/>
          <w:w w:val="110"/>
        </w:rPr>
        <w:t> </w:t>
      </w:r>
      <w:r>
        <w:rPr>
          <w:w w:val="110"/>
        </w:rPr>
        <w:t>these,</w:t>
      </w:r>
      <w:r>
        <w:rPr>
          <w:spacing w:val="-32"/>
          <w:w w:val="110"/>
        </w:rPr>
        <w:t> </w:t>
      </w:r>
      <w:r>
        <w:rPr>
          <w:w w:val="110"/>
        </w:rPr>
        <w:t>five</w:t>
      </w:r>
      <w:r>
        <w:rPr>
          <w:spacing w:val="-32"/>
          <w:w w:val="110"/>
        </w:rPr>
        <w:t> </w:t>
      </w:r>
      <w:r>
        <w:rPr>
          <w:w w:val="110"/>
        </w:rPr>
        <w:t>recipients</w:t>
      </w:r>
      <w:r>
        <w:rPr>
          <w:spacing w:val="-33"/>
          <w:w w:val="110"/>
        </w:rPr>
        <w:t> </w:t>
      </w:r>
      <w:r>
        <w:rPr>
          <w:w w:val="110"/>
        </w:rPr>
        <w:t>completed</w:t>
      </w:r>
      <w:r>
        <w:rPr>
          <w:spacing w:val="-33"/>
          <w:w w:val="110"/>
        </w:rPr>
        <w:t> </w:t>
      </w:r>
      <w:r>
        <w:rPr>
          <w:w w:val="110"/>
        </w:rPr>
        <w:t>their</w:t>
      </w:r>
      <w:r>
        <w:rPr>
          <w:spacing w:val="-32"/>
          <w:w w:val="110"/>
        </w:rPr>
        <w:t> </w:t>
      </w:r>
      <w:r>
        <w:rPr>
          <w:w w:val="110"/>
        </w:rPr>
        <w:t>qualifications, and</w:t>
      </w:r>
      <w:r>
        <w:rPr>
          <w:spacing w:val="-10"/>
          <w:w w:val="110"/>
        </w:rPr>
        <w:t> </w:t>
      </w:r>
      <w:r>
        <w:rPr>
          <w:w w:val="110"/>
        </w:rPr>
        <w:t>28</w:t>
      </w:r>
      <w:r>
        <w:rPr>
          <w:spacing w:val="-8"/>
          <w:w w:val="110"/>
        </w:rPr>
        <w:t> </w:t>
      </w:r>
      <w:r>
        <w:rPr>
          <w:w w:val="110"/>
        </w:rPr>
        <w:t>other</w:t>
      </w:r>
      <w:r>
        <w:rPr>
          <w:spacing w:val="-7"/>
          <w:w w:val="110"/>
        </w:rPr>
        <w:t> </w:t>
      </w:r>
      <w:r>
        <w:rPr>
          <w:w w:val="110"/>
        </w:rPr>
        <w:t>recipients</w:t>
      </w:r>
      <w:r>
        <w:rPr>
          <w:spacing w:val="-10"/>
          <w:w w:val="110"/>
        </w:rPr>
        <w:t> </w:t>
      </w:r>
      <w:r>
        <w:rPr>
          <w:w w:val="110"/>
        </w:rPr>
        <w:t>have</w:t>
      </w:r>
      <w:r>
        <w:rPr>
          <w:spacing w:val="-8"/>
          <w:w w:val="110"/>
        </w:rPr>
        <w:t> </w:t>
      </w:r>
      <w:r>
        <w:rPr>
          <w:w w:val="110"/>
        </w:rPr>
        <w:t>continued</w:t>
      </w:r>
      <w:r>
        <w:rPr>
          <w:spacing w:val="-9"/>
          <w:w w:val="110"/>
        </w:rPr>
        <w:t> </w:t>
      </w:r>
      <w:r>
        <w:rPr>
          <w:w w:val="110"/>
        </w:rPr>
        <w:t>with</w:t>
      </w:r>
      <w:r>
        <w:rPr>
          <w:spacing w:val="-8"/>
          <w:w w:val="110"/>
        </w:rPr>
        <w:t> </w:t>
      </w:r>
      <w:r>
        <w:rPr>
          <w:w w:val="110"/>
        </w:rPr>
        <w:t>their</w:t>
      </w:r>
      <w:r>
        <w:rPr>
          <w:spacing w:val="-7"/>
          <w:w w:val="110"/>
        </w:rPr>
        <w:t> </w:t>
      </w:r>
      <w:r>
        <w:rPr>
          <w:w w:val="110"/>
        </w:rPr>
        <w:t>studies.</w:t>
      </w:r>
    </w:p>
    <w:p>
      <w:pPr>
        <w:pStyle w:val="ListParagraph"/>
        <w:numPr>
          <w:ilvl w:val="3"/>
          <w:numId w:val="13"/>
        </w:numPr>
        <w:tabs>
          <w:tab w:pos="2210" w:val="left" w:leader="none"/>
          <w:tab w:pos="2211" w:val="left" w:leader="none"/>
        </w:tabs>
        <w:spacing w:line="244" w:lineRule="auto" w:before="113" w:after="0"/>
        <w:ind w:left="2210" w:right="1348" w:hanging="360"/>
        <w:jc w:val="left"/>
        <w:rPr>
          <w:sz w:val="22"/>
        </w:rPr>
      </w:pPr>
      <w:r>
        <w:rPr>
          <w:w w:val="105"/>
          <w:sz w:val="22"/>
        </w:rPr>
        <w:t>DCYJMA</w:t>
      </w:r>
      <w:r>
        <w:rPr>
          <w:spacing w:val="-3"/>
          <w:w w:val="105"/>
          <w:sz w:val="22"/>
        </w:rPr>
        <w:t> </w:t>
      </w:r>
      <w:r>
        <w:rPr>
          <w:w w:val="105"/>
          <w:sz w:val="22"/>
        </w:rPr>
        <w:t>engaged</w:t>
      </w:r>
      <w:r>
        <w:rPr>
          <w:spacing w:val="-4"/>
          <w:w w:val="105"/>
          <w:sz w:val="22"/>
        </w:rPr>
        <w:t> QATSICPP</w:t>
      </w:r>
      <w:r>
        <w:rPr>
          <w:spacing w:val="-3"/>
          <w:w w:val="105"/>
          <w:sz w:val="22"/>
        </w:rPr>
        <w:t> </w:t>
      </w:r>
      <w:r>
        <w:rPr>
          <w:w w:val="105"/>
          <w:sz w:val="22"/>
        </w:rPr>
        <w:t>to</w:t>
      </w:r>
      <w:r>
        <w:rPr>
          <w:spacing w:val="-2"/>
          <w:w w:val="105"/>
          <w:sz w:val="22"/>
        </w:rPr>
        <w:t> </w:t>
      </w:r>
      <w:r>
        <w:rPr>
          <w:w w:val="105"/>
          <w:sz w:val="22"/>
        </w:rPr>
        <w:t>co-design</w:t>
      </w:r>
      <w:r>
        <w:rPr>
          <w:spacing w:val="-3"/>
          <w:w w:val="105"/>
          <w:sz w:val="22"/>
        </w:rPr>
        <w:t> </w:t>
      </w:r>
      <w:r>
        <w:rPr>
          <w:w w:val="105"/>
          <w:sz w:val="22"/>
        </w:rPr>
        <w:t>the</w:t>
      </w:r>
      <w:r>
        <w:rPr>
          <w:spacing w:val="-2"/>
          <w:w w:val="105"/>
          <w:sz w:val="22"/>
        </w:rPr>
        <w:t> </w:t>
      </w:r>
      <w:r>
        <w:rPr>
          <w:w w:val="105"/>
          <w:sz w:val="22"/>
        </w:rPr>
        <w:t>development</w:t>
      </w:r>
      <w:r>
        <w:rPr>
          <w:spacing w:val="-5"/>
          <w:w w:val="105"/>
          <w:sz w:val="22"/>
        </w:rPr>
        <w:t> </w:t>
      </w:r>
      <w:r>
        <w:rPr>
          <w:w w:val="105"/>
          <w:sz w:val="22"/>
        </w:rPr>
        <w:t>of</w:t>
      </w:r>
      <w:r>
        <w:rPr>
          <w:spacing w:val="-4"/>
          <w:w w:val="105"/>
          <w:sz w:val="22"/>
        </w:rPr>
        <w:t> </w:t>
      </w:r>
      <w:r>
        <w:rPr>
          <w:w w:val="105"/>
          <w:sz w:val="22"/>
        </w:rPr>
        <w:t>a</w:t>
      </w:r>
      <w:r>
        <w:rPr>
          <w:spacing w:val="-3"/>
          <w:w w:val="105"/>
          <w:sz w:val="22"/>
        </w:rPr>
        <w:t> </w:t>
      </w:r>
      <w:r>
        <w:rPr>
          <w:w w:val="105"/>
          <w:sz w:val="22"/>
        </w:rPr>
        <w:t>new</w:t>
      </w:r>
      <w:r>
        <w:rPr>
          <w:spacing w:val="-2"/>
          <w:w w:val="105"/>
          <w:sz w:val="22"/>
        </w:rPr>
        <w:t> </w:t>
      </w:r>
      <w:r>
        <w:rPr>
          <w:w w:val="105"/>
          <w:sz w:val="22"/>
        </w:rPr>
        <w:t>Aboriginal</w:t>
      </w:r>
      <w:r>
        <w:rPr>
          <w:spacing w:val="-5"/>
          <w:w w:val="105"/>
          <w:sz w:val="22"/>
        </w:rPr>
        <w:t> </w:t>
      </w:r>
      <w:r>
        <w:rPr>
          <w:w w:val="105"/>
          <w:sz w:val="22"/>
        </w:rPr>
        <w:t>and</w:t>
      </w:r>
      <w:r>
        <w:rPr>
          <w:spacing w:val="-8"/>
          <w:w w:val="105"/>
          <w:sz w:val="22"/>
        </w:rPr>
        <w:t> </w:t>
      </w:r>
      <w:r>
        <w:rPr>
          <w:spacing w:val="-3"/>
          <w:w w:val="105"/>
          <w:sz w:val="22"/>
        </w:rPr>
        <w:t>Torres </w:t>
      </w:r>
      <w:r>
        <w:rPr>
          <w:w w:val="105"/>
          <w:sz w:val="22"/>
        </w:rPr>
        <w:t>Strait Islander kinship care model, </w:t>
      </w:r>
      <w:r>
        <w:rPr>
          <w:i/>
          <w:w w:val="105"/>
          <w:sz w:val="22"/>
        </w:rPr>
        <w:t>Family Caring for Family</w:t>
      </w:r>
      <w:r>
        <w:rPr>
          <w:w w:val="105"/>
          <w:sz w:val="22"/>
        </w:rPr>
        <w:t>, to maximise placement of Aboriginal and </w:t>
      </w:r>
      <w:r>
        <w:rPr>
          <w:spacing w:val="-3"/>
          <w:w w:val="105"/>
          <w:sz w:val="22"/>
        </w:rPr>
        <w:t>Torres </w:t>
      </w:r>
      <w:r>
        <w:rPr>
          <w:w w:val="105"/>
          <w:sz w:val="22"/>
        </w:rPr>
        <w:t>Strait Islander children in out of home care with family and kin, connected to community and</w:t>
      </w:r>
      <w:r>
        <w:rPr>
          <w:spacing w:val="-17"/>
          <w:w w:val="105"/>
          <w:sz w:val="22"/>
        </w:rPr>
        <w:t> </w:t>
      </w:r>
      <w:r>
        <w:rPr>
          <w:w w:val="105"/>
          <w:sz w:val="22"/>
        </w:rPr>
        <w:t>culture.</w:t>
      </w:r>
    </w:p>
    <w:p>
      <w:pPr>
        <w:pStyle w:val="ListParagraph"/>
        <w:numPr>
          <w:ilvl w:val="3"/>
          <w:numId w:val="13"/>
        </w:numPr>
        <w:tabs>
          <w:tab w:pos="2210" w:val="left" w:leader="none"/>
          <w:tab w:pos="2211" w:val="left" w:leader="none"/>
        </w:tabs>
        <w:spacing w:line="244" w:lineRule="auto" w:before="113" w:after="0"/>
        <w:ind w:left="2210" w:right="1120" w:hanging="360"/>
        <w:jc w:val="left"/>
        <w:rPr>
          <w:sz w:val="22"/>
        </w:rPr>
      </w:pPr>
      <w:r>
        <w:rPr>
          <w:w w:val="105"/>
          <w:sz w:val="22"/>
        </w:rPr>
        <w:t>The Healing Foundation delivered the Queensland Aboriginal and </w:t>
      </w:r>
      <w:r>
        <w:rPr>
          <w:spacing w:val="-3"/>
          <w:w w:val="105"/>
          <w:sz w:val="22"/>
        </w:rPr>
        <w:t>Torres </w:t>
      </w:r>
      <w:r>
        <w:rPr>
          <w:w w:val="105"/>
          <w:sz w:val="22"/>
        </w:rPr>
        <w:t>Strait Islander Healing Strategy, Leading Healing Our </w:t>
      </w:r>
      <w:r>
        <w:rPr>
          <w:spacing w:val="-3"/>
          <w:w w:val="105"/>
          <w:sz w:val="22"/>
        </w:rPr>
        <w:t>Way </w:t>
      </w:r>
      <w:r>
        <w:rPr>
          <w:w w:val="105"/>
          <w:sz w:val="22"/>
        </w:rPr>
        <w:t>(2020-2040), to address the intergenerational impacts of trauma, violence and abuse experienced by Aboriginal and </w:t>
      </w:r>
      <w:r>
        <w:rPr>
          <w:spacing w:val="-3"/>
          <w:w w:val="105"/>
          <w:sz w:val="22"/>
        </w:rPr>
        <w:t>Torres </w:t>
      </w:r>
      <w:r>
        <w:rPr>
          <w:w w:val="105"/>
          <w:sz w:val="22"/>
        </w:rPr>
        <w:t>Strait Islander children and</w:t>
      </w:r>
      <w:r>
        <w:rPr>
          <w:spacing w:val="-7"/>
          <w:w w:val="105"/>
          <w:sz w:val="22"/>
        </w:rPr>
        <w:t> </w:t>
      </w:r>
      <w:r>
        <w:rPr>
          <w:w w:val="105"/>
          <w:sz w:val="22"/>
        </w:rPr>
        <w:t>families.</w:t>
      </w:r>
    </w:p>
    <w:p>
      <w:pPr>
        <w:pStyle w:val="ListParagraph"/>
        <w:numPr>
          <w:ilvl w:val="3"/>
          <w:numId w:val="13"/>
        </w:numPr>
        <w:tabs>
          <w:tab w:pos="2210" w:val="left" w:leader="none"/>
          <w:tab w:pos="2211" w:val="left" w:leader="none"/>
        </w:tabs>
        <w:spacing w:line="244" w:lineRule="auto" w:before="114" w:after="0"/>
        <w:ind w:left="2210" w:right="1165" w:hanging="360"/>
        <w:jc w:val="left"/>
        <w:rPr>
          <w:sz w:val="22"/>
        </w:rPr>
      </w:pPr>
      <w:r>
        <w:rPr>
          <w:spacing w:val="-4"/>
          <w:w w:val="105"/>
          <w:sz w:val="22"/>
        </w:rPr>
        <w:t>DSDSATSIP </w:t>
      </w:r>
      <w:r>
        <w:rPr>
          <w:w w:val="105"/>
          <w:sz w:val="22"/>
        </w:rPr>
        <w:t>continues to lead government’s commitment to reframe the relationship with Aboriginal and </w:t>
      </w:r>
      <w:r>
        <w:rPr>
          <w:spacing w:val="-3"/>
          <w:w w:val="105"/>
          <w:sz w:val="22"/>
        </w:rPr>
        <w:t>Torres </w:t>
      </w:r>
      <w:r>
        <w:rPr>
          <w:w w:val="105"/>
          <w:sz w:val="22"/>
        </w:rPr>
        <w:t>Strait Islander peoples and communities through the </w:t>
      </w:r>
      <w:r>
        <w:rPr>
          <w:spacing w:val="-7"/>
          <w:w w:val="105"/>
          <w:sz w:val="22"/>
        </w:rPr>
        <w:t>LTC </w:t>
      </w:r>
      <w:r>
        <w:rPr>
          <w:w w:val="105"/>
          <w:sz w:val="22"/>
        </w:rPr>
        <w:t>and Path to Treaty</w:t>
      </w:r>
      <w:r>
        <w:rPr>
          <w:spacing w:val="-5"/>
          <w:w w:val="105"/>
          <w:sz w:val="22"/>
        </w:rPr>
        <w:t> </w:t>
      </w:r>
      <w:r>
        <w:rPr>
          <w:w w:val="105"/>
          <w:sz w:val="22"/>
        </w:rPr>
        <w:t>initiatives.</w:t>
      </w:r>
    </w:p>
    <w:p>
      <w:pPr>
        <w:pStyle w:val="ListParagraph"/>
        <w:numPr>
          <w:ilvl w:val="3"/>
          <w:numId w:val="13"/>
        </w:numPr>
        <w:tabs>
          <w:tab w:pos="2210" w:val="left" w:leader="none"/>
          <w:tab w:pos="2211" w:val="left" w:leader="none"/>
        </w:tabs>
        <w:spacing w:line="244" w:lineRule="auto" w:before="113" w:after="0"/>
        <w:ind w:left="2210" w:right="1457" w:hanging="360"/>
        <w:jc w:val="left"/>
        <w:rPr>
          <w:sz w:val="22"/>
        </w:rPr>
      </w:pPr>
      <w:r>
        <w:rPr>
          <w:w w:val="105"/>
          <w:sz w:val="22"/>
        </w:rPr>
        <w:t>On</w:t>
      </w:r>
      <w:r>
        <w:rPr>
          <w:spacing w:val="-6"/>
          <w:w w:val="105"/>
          <w:sz w:val="22"/>
        </w:rPr>
        <w:t> </w:t>
      </w:r>
      <w:r>
        <w:rPr>
          <w:w w:val="105"/>
          <w:sz w:val="22"/>
        </w:rPr>
        <w:t>1</w:t>
      </w:r>
      <w:r>
        <w:rPr>
          <w:spacing w:val="-6"/>
          <w:w w:val="105"/>
          <w:sz w:val="22"/>
        </w:rPr>
        <w:t> </w:t>
      </w:r>
      <w:r>
        <w:rPr>
          <w:w w:val="105"/>
          <w:sz w:val="22"/>
        </w:rPr>
        <w:t>July</w:t>
      </w:r>
      <w:r>
        <w:rPr>
          <w:spacing w:val="-7"/>
          <w:w w:val="105"/>
          <w:sz w:val="22"/>
        </w:rPr>
        <w:t> </w:t>
      </w:r>
      <w:r>
        <w:rPr>
          <w:w w:val="105"/>
          <w:sz w:val="22"/>
        </w:rPr>
        <w:t>2021,</w:t>
      </w:r>
      <w:r>
        <w:rPr>
          <w:spacing w:val="-6"/>
          <w:w w:val="105"/>
          <w:sz w:val="22"/>
        </w:rPr>
        <w:t> </w:t>
      </w:r>
      <w:r>
        <w:rPr>
          <w:w w:val="105"/>
          <w:sz w:val="22"/>
        </w:rPr>
        <w:t>the</w:t>
      </w:r>
      <w:r>
        <w:rPr>
          <w:spacing w:val="-5"/>
          <w:w w:val="105"/>
          <w:sz w:val="22"/>
        </w:rPr>
        <w:t> </w:t>
      </w:r>
      <w:r>
        <w:rPr>
          <w:w w:val="105"/>
          <w:sz w:val="22"/>
        </w:rPr>
        <w:t>Queensland</w:t>
      </w:r>
      <w:r>
        <w:rPr>
          <w:spacing w:val="-8"/>
          <w:w w:val="105"/>
          <w:sz w:val="22"/>
        </w:rPr>
        <w:t> </w:t>
      </w:r>
      <w:r>
        <w:rPr>
          <w:w w:val="105"/>
          <w:sz w:val="22"/>
        </w:rPr>
        <w:t>Government</w:t>
      </w:r>
      <w:r>
        <w:rPr>
          <w:spacing w:val="-7"/>
          <w:w w:val="105"/>
          <w:sz w:val="22"/>
        </w:rPr>
        <w:t> </w:t>
      </w:r>
      <w:r>
        <w:rPr>
          <w:w w:val="105"/>
          <w:sz w:val="22"/>
        </w:rPr>
        <w:t>enacted</w:t>
      </w:r>
      <w:r>
        <w:rPr>
          <w:spacing w:val="-8"/>
          <w:w w:val="105"/>
          <w:sz w:val="22"/>
        </w:rPr>
        <w:t> </w:t>
      </w:r>
      <w:r>
        <w:rPr>
          <w:w w:val="105"/>
          <w:sz w:val="22"/>
        </w:rPr>
        <w:t>the</w:t>
      </w:r>
      <w:r>
        <w:rPr>
          <w:spacing w:val="-5"/>
          <w:w w:val="105"/>
          <w:sz w:val="22"/>
        </w:rPr>
        <w:t> </w:t>
      </w:r>
      <w:r>
        <w:rPr>
          <w:w w:val="105"/>
          <w:sz w:val="22"/>
        </w:rPr>
        <w:t>Meriba</w:t>
      </w:r>
      <w:r>
        <w:rPr>
          <w:spacing w:val="-6"/>
          <w:w w:val="105"/>
          <w:sz w:val="22"/>
        </w:rPr>
        <w:t> </w:t>
      </w:r>
      <w:r>
        <w:rPr>
          <w:w w:val="105"/>
          <w:sz w:val="22"/>
        </w:rPr>
        <w:t>Omasker</w:t>
      </w:r>
      <w:r>
        <w:rPr>
          <w:spacing w:val="-5"/>
          <w:w w:val="105"/>
          <w:sz w:val="22"/>
        </w:rPr>
        <w:t> </w:t>
      </w:r>
      <w:r>
        <w:rPr>
          <w:w w:val="105"/>
          <w:sz w:val="22"/>
        </w:rPr>
        <w:t>Kaziw</w:t>
      </w:r>
      <w:r>
        <w:rPr>
          <w:spacing w:val="-6"/>
          <w:w w:val="105"/>
          <w:sz w:val="22"/>
        </w:rPr>
        <w:t> </w:t>
      </w:r>
      <w:r>
        <w:rPr>
          <w:w w:val="105"/>
          <w:sz w:val="22"/>
        </w:rPr>
        <w:t>Kazipa Act 2020 </w:t>
      </w:r>
      <w:r>
        <w:rPr>
          <w:spacing w:val="-3"/>
          <w:w w:val="105"/>
          <w:sz w:val="22"/>
        </w:rPr>
        <w:t>(Torres </w:t>
      </w:r>
      <w:r>
        <w:rPr>
          <w:w w:val="105"/>
          <w:sz w:val="22"/>
        </w:rPr>
        <w:t>Strait Islander Traditional Child Rearing Practice). The Act recognises traditional child rearing practices legally and establishes an Office of the Commissioner Meriba Omasker Kaziw</w:t>
      </w:r>
      <w:r>
        <w:rPr>
          <w:spacing w:val="-8"/>
          <w:w w:val="105"/>
          <w:sz w:val="22"/>
        </w:rPr>
        <w:t> </w:t>
      </w:r>
      <w:r>
        <w:rPr>
          <w:w w:val="105"/>
          <w:sz w:val="22"/>
        </w:rPr>
        <w:t>Kazipa.</w:t>
      </w:r>
    </w:p>
    <w:p>
      <w:pPr>
        <w:pStyle w:val="ListParagraph"/>
        <w:numPr>
          <w:ilvl w:val="3"/>
          <w:numId w:val="13"/>
        </w:numPr>
        <w:tabs>
          <w:tab w:pos="2210" w:val="left" w:leader="none"/>
          <w:tab w:pos="2211" w:val="left" w:leader="none"/>
        </w:tabs>
        <w:spacing w:line="247" w:lineRule="auto" w:before="114" w:after="0"/>
        <w:ind w:left="2210" w:right="1410" w:hanging="360"/>
        <w:jc w:val="left"/>
        <w:rPr>
          <w:sz w:val="22"/>
        </w:rPr>
      </w:pPr>
      <w:r>
        <w:rPr>
          <w:w w:val="105"/>
          <w:sz w:val="22"/>
        </w:rPr>
        <w:t>The Queensland Registry of Births, Deaths and Marriages has led extensive community engagement enabling the development of community-based responses and practical methods of implementing local strategies to increase the uptake of Aboriginal and </w:t>
      </w:r>
      <w:r>
        <w:rPr>
          <w:spacing w:val="-3"/>
          <w:w w:val="105"/>
          <w:sz w:val="22"/>
        </w:rPr>
        <w:t>Torres </w:t>
      </w:r>
      <w:r>
        <w:rPr>
          <w:w w:val="105"/>
          <w:sz w:val="22"/>
        </w:rPr>
        <w:t>Strait Islander birth registrations for children aged 0-10 as part of the ‘Closing the Registration Gap – Our Kids Count’</w:t>
      </w:r>
      <w:r>
        <w:rPr>
          <w:spacing w:val="-17"/>
          <w:w w:val="105"/>
          <w:sz w:val="22"/>
        </w:rPr>
        <w:t> </w:t>
      </w:r>
      <w:r>
        <w:rPr>
          <w:w w:val="105"/>
          <w:sz w:val="22"/>
        </w:rPr>
        <w:t>program.</w:t>
      </w:r>
    </w:p>
    <w:p>
      <w:pPr>
        <w:spacing w:after="0" w:line="247" w:lineRule="auto"/>
        <w:jc w:val="left"/>
        <w:rPr>
          <w:sz w:val="22"/>
        </w:rPr>
        <w:sectPr>
          <w:pgSz w:w="11910" w:h="16840"/>
          <w:pgMar w:top="0" w:bottom="0" w:left="0" w:right="0"/>
        </w:sectPr>
      </w:pPr>
    </w:p>
    <w:p>
      <w:pPr>
        <w:pStyle w:val="BodyText"/>
        <w:spacing w:before="2" w:after="1"/>
        <w:rPr>
          <w:sz w:val="11"/>
        </w:rPr>
      </w:pPr>
      <w:r>
        <w:rPr/>
        <w:pict>
          <v:group style="position:absolute;margin-left:36.196175pt;margin-top:.000015pt;width:559.1pt;height:841.9pt;mso-position-horizontal-relative:page;mso-position-vertical-relative:page;z-index:-254863360" coordorigin="724,0" coordsize="11182,16838">
            <v:shape style="position:absolute;left:2954;top:9795;width:5027;height:6226" coordorigin="2954,9795" coordsize="5027,6226" path="m7779,15936l5493,15936,5709,15937,5895,15941,6057,15946,6200,15954,6329,15962,6683,15990,6873,16003,7016,16010,7178,16016,7364,16019,7579,16021,7657,16012,7719,15989,7768,15951,7779,15936xm5493,9795l5171,9796,4202,9810,3408,9816,3340,9822,3273,9840,3209,9868,3150,9905,3095,9951,3048,10003,3009,10061,2980,10124,2961,10190,2954,10258,2954,10373,2955,10481,2956,10584,2957,10681,2958,10772,2960,10860,2962,10943,2964,11021,2966,11097,2968,11169,2971,11238,2974,11304,2976,11369,2979,11434,2982,11492,2985,11552,2998,11788,3001,11848,3004,11909,3007,11972,3009,12036,3012,12103,3015,12172,3017,12244,3019,12319,3021,12398,3023,12481,3025,12568,3026,12660,3027,12757,3028,12860,3029,12968,3029,13625,3028,15607,3035,15687,3055,15757,3088,15815,3132,15862,3187,15898,3252,15923,3326,15938,3408,15943,7779,15936,7804,15900,7830,15839,7847,15769,7856,15691,7858,15607,7859,15499,7859,15397,7859,15301,7860,15211,7861,15126,7862,15046,7863,14971,7864,14900,7866,14833,7867,14769,7869,14709,7871,14651,7873,14596,7875,14543,7877,14492,7879,14442,7881,14394,7889,14202,7891,14154,7893,14104,7895,14053,7897,14000,7899,13945,7900,13887,7902,13827,7904,13763,7905,13696,7906,13625,7908,13550,7909,13466,7909,13385,7910,13295,7911,13199,7911,13098,7911,12968,7911,12860,7912,12773,7912,12674,7913,12580,7915,12492,7916,12408,7918,12329,7919,12254,7921,12183,7924,12115,7926,12050,7928,11988,7931,11928,7933,11870,7936,11814,7939,11758,7942,11704,7950,11543,7953,11489,7956,11431,7958,11378,7961,11320,7964,11260,7966,11198,7968,11133,7970,11065,7972,10994,7974,10918,7976,10839,7977,10756,7979,10667,7980,10574,7980,10475,7981,10373,7981,10258,7973,10191,7953,10128,7920,10069,7877,10016,7826,9970,7767,9930,7704,9898,7637,9874,7568,9859,7499,9854,7190,9852,6946,9846,6747,9839,6304,9813,6245,9810,6047,9803,5803,9797,5493,9795xe" filled="true" fillcolor="#c11c7b" stroked="false">
              <v:path arrowok="t"/>
              <v:fill type="solid"/>
            </v:shape>
            <v:shape style="position:absolute;left:10620;top:0;width:1286;height:16838" type="#_x0000_t75" stroked="false">
              <v:imagedata r:id="rId131" o:title=""/>
            </v:shape>
            <v:shape style="position:absolute;left:10964;top:1759;width:305;height:313" type="#_x0000_t75" stroked="false">
              <v:imagedata r:id="rId268" o:title=""/>
            </v:shape>
            <v:shape style="position:absolute;left:11507;top:1754;width:287;height:322" type="#_x0000_t75" stroked="false">
              <v:imagedata r:id="rId133" o:title=""/>
            </v:shape>
            <v:shape style="position:absolute;left:10501;top:1778;width:305;height:313" type="#_x0000_t75" stroked="false">
              <v:imagedata r:id="rId134" o:title=""/>
            </v:shape>
            <v:shape style="position:absolute;left:723;top:9647;width:11182;height:7190" type="#_x0000_t75" stroked="false">
              <v:imagedata r:id="rId269" o:title=""/>
            </v:shape>
            <v:shape style="position:absolute;left:2787;top:9647;width:5027;height:6226" type="#_x0000_t75" stroked="false">
              <v:imagedata r:id="rId270" o:title=""/>
            </v:shape>
            <v:shape style="position:absolute;left:2787;top:9647;width:5027;height:6226" coordorigin="2788,9648" coordsize="5027,6226" path="m7413,15873l7301,15873,7197,15872,7101,15871,7011,15868,6927,15866,6849,15863,6776,15859,6706,15855,6640,15851,6577,15847,6516,15843,6399,15833,6341,15829,6283,15824,6163,15815,6100,15810,6034,15806,5964,15803,5891,15799,5812,15796,5729,15793,5639,15791,5542,15790,5439,15789,5327,15788,5211,15788,5104,15788,5005,15789,4912,15789,4826,15789,4746,15789,4671,15790,4600,15790,4532,15790,4468,15791,4405,15791,4344,15792,4284,15792,4224,15793,4163,15793,4100,15794,4036,15794,3969,15794,3898,15795,3822,15795,3742,15795,3656,15796,3564,15796,3464,15796,3357,15796,3241,15796,3160,15791,3086,15776,3021,15750,2966,15714,2922,15667,2889,15609,2869,15540,2862,15459,2862,15354,2862,15255,2862,15162,2862,15075,2862,14994,2862,14917,2862,14845,2862,14777,2862,14713,2862,14653,2862,14542,2862,14442,2862,14349,2862,14262,2862,14176,2862,14133,2862,14045,2862,13952,2862,13852,2862,13741,2862,13681,2862,13617,2862,13550,2862,13478,2862,13401,2862,13319,2862,13232,2862,13139,2862,13040,2862,12935,2862,12820,2862,12712,2861,12610,2860,12513,2858,12421,2857,12334,2855,12251,2853,12172,2851,12097,2848,12025,2846,11956,2843,11889,2840,11825,2837,11762,2834,11701,2831,11641,2825,11523,2822,11464,2816,11345,2813,11284,2810,11221,2807,11157,2805,11090,2802,11021,2800,10949,2797,10874,2795,10795,2793,10712,2792,10625,2791,10533,2789,10436,2789,10334,2788,10225,2788,10111,2794,10043,2813,9977,2843,9914,2882,9856,2929,9804,2983,9758,3043,9721,3107,9693,3173,9675,3241,9669,3357,9669,3464,9668,3564,9668,3656,9667,3742,9667,3822,9666,3898,9665,3969,9664,4036,9663,4100,9662,4163,9661,4224,9660,4284,9658,4344,9657,4405,9656,4468,9655,4532,9654,4600,9653,4671,9652,4746,9651,4826,9650,4912,9649,5005,9649,5104,9648,5211,9648,5327,9648,5438,9648,5541,9649,5636,9650,5724,9651,5805,9653,5881,9655,5951,9658,6017,9660,6079,9663,6194,9669,6303,9675,6357,9679,6411,9682,6522,9688,6643,9694,6709,9697,6779,9699,6855,9701,6936,9703,7024,9704,7119,9706,7221,9706,7333,9706,7402,9712,7470,9726,7537,9750,7601,9782,7659,9822,7711,9869,7754,9922,7786,9980,7807,10044,7814,10111,7814,10222,7814,10327,7813,10426,7812,10520,7811,10608,7810,10692,7808,10771,7806,10846,7804,10918,7802,10985,7800,11050,7797,11113,7792,11230,7787,11342,7781,11450,7778,11503,7775,11557,7770,11666,7764,11781,7760,11903,7757,11968,7755,12035,7753,12107,7751,12182,7750,12261,7748,12345,7747,12433,7746,12527,7745,12626,7745,12731,7745,12842,7745,12950,7744,13052,7744,13148,7743,13238,7742,13323,7741,13403,7740,13478,7739,13549,7737,13616,7736,13679,7734,13740,7730,13853,7727,13957,7723,14055,7718,14151,7716,14198,7712,14295,7708,14396,7704,14504,7701,14622,7700,14686,7698,14753,7697,14824,7696,14899,7695,14979,7694,15064,7693,15154,7692,15250,7692,15351,7692,15459,7689,15543,7680,15621,7664,15692,7638,15753,7601,15803,7553,15841,7490,15865,7413,15873xe" filled="false" stroked="true" strokeweight="2pt" strokecolor="#c11c7b">
              <v:path arrowok="t"/>
              <v:stroke dashstyle="solid"/>
            </v:shape>
            <v:line style="position:absolute" from="1090,5712" to="10278,5712" stroked="true" strokeweight="1pt" strokecolor="#f58220">
              <v:stroke dashstyle="dot"/>
            </v:line>
            <v:shape style="position:absolute;left:0;top:16837;width:9278;height:2" coordorigin="0,16838" coordsize="9278,0" path="m1030,5712l1030,5712m10308,5712l10308,5712e" filled="false" stroked="true" strokeweight="1pt" strokecolor="#f58220">
              <v:path arrowok="t"/>
              <v:stroke dashstyle="solid"/>
            </v:shape>
            <v:shape style="position:absolute;left:1587;top:3892;width:1264;height:1247" coordorigin="1587,3892" coordsize="1264,1247" path="m2283,3892l2235,3898,2055,3933,2007,3946,1962,3964,1920,3989,1880,4019,1825,4071,1775,4126,1730,4184,1691,4246,1658,4311,1630,4379,1608,4450,1591,4524,1589,4534,1589,4544,1587,4556,1599,4650,1606,4694,1618,4737,1636,4778,1659,4816,1667,4828,1674,4840,1681,4853,1689,4864,1707,4889,1726,4913,1744,4938,1767,4968,1773,4972,1779,4976,1868,5031,1919,5061,1972,5087,2027,5109,2083,5128,2103,5133,2123,5137,2144,5139,2164,5138,2219,5132,2274,5123,2318,5109,2159,5109,2113,5105,2068,5094,2024,5077,1945,5040,1866,5002,1839,4987,1814,4969,1791,4950,1769,4928,1733,4884,1700,4838,1672,4790,1649,4737,1631,4671,1622,4605,1623,4538,1633,4471,1652,4394,1678,4322,1712,4254,1752,4189,1799,4128,1852,4071,1900,4029,1953,3996,2011,3971,2072,3954,2204,3929,2248,3921,2280,3917,2311,3917,2425,3917,2423,3916,2377,3902,2330,3894,2283,3892xm2425,3917l2311,3917,2342,3920,2374,3927,2445,3952,2513,3984,2575,4024,2632,4072,2683,4128,2723,4187,2758,4248,2786,4313,2806,4382,2813,4411,2818,4441,2820,4469,2820,4496,2818,4540,2813,4582,2807,4623,2799,4663,2794,4678,2789,4693,2781,4708,2773,4722,2750,4754,2726,4786,2701,4815,2672,4842,2668,4846,2664,4851,2660,4855,2616,4902,2567,4943,2514,4979,2457,5011,2344,5067,2311,5082,2277,5093,2242,5102,2206,5107,2159,5109,2318,5109,2326,5107,2377,5082,2391,5075,2406,5068,2421,5061,2436,5054,2465,5039,2479,5032,2494,5024,2524,5006,2553,4988,2583,4969,2612,4950,2627,4941,2641,4931,2654,4920,2667,4907,2682,4889,2699,4871,2733,4837,2758,4809,2781,4778,2800,4746,2815,4710,2826,4673,2835,4634,2842,4596,2850,4557,2851,4553,2851,4549,2849,4517,2848,4463,2847,4435,2846,4417,2844,4399,2840,4380,2835,4362,2814,4305,2788,4250,2756,4198,2721,4148,2712,4137,2704,4127,2696,4117,2689,4106,2669,4076,2645,4049,2617,4026,2588,4005,2549,3980,2508,3956,2467,3934,2425,3917xe" filled="true" fillcolor="#000000" stroked="false">
              <v:path arrowok="t"/>
              <v:fill type="solid"/>
            </v:shape>
            <v:shape style="position:absolute;left:1622;top:3916;width:1198;height:1193" coordorigin="1622,3917" coordsize="1198,1193" path="m2311,3917l2248,3921,2072,3954,2011,3971,1953,3996,1900,4029,1852,4071,1799,4128,1752,4189,1712,4254,1678,4322,1652,4394,1633,4471,1623,4538,1622,4605,1631,4671,1649,4737,1700,4838,1769,4928,1814,4969,1866,5002,1945,5040,2024,5077,2113,5105,2159,5109,2206,5107,2277,5093,2344,5067,2457,5011,2514,4979,2567,4943,2616,4902,2660,4855,2664,4851,2668,4846,2726,4786,2772,4722,2799,4663,2813,4582,2820,4496,2820,4469,2818,4441,2806,4382,2786,4313,2758,4248,2723,4187,2683,4128,2632,4072,2575,4024,2513,3984,2445,3952,2374,3927,2342,3920,2311,3917xe" filled="true" fillcolor="#39b54a" stroked="false">
              <v:path arrowok="t"/>
              <v:fill type="solid"/>
            </v:shape>
            <v:shape style="position:absolute;left:2030;top:4344;width:362;height:309" type="#_x0000_t75" stroked="false">
              <v:imagedata r:id="rId271" o:title=""/>
            </v:shape>
            <v:shape style="position:absolute;left:1764;top:4088;width:906;height:831" coordorigin="1764,4088" coordsize="906,831" path="m1832,4432l1784,4407,1772,4450,1765,4491,1764,4532,1769,4572,1828,4546,1824,4518,1824,4489,1826,4460,1832,4432m1892,4706l1878,4683,1866,4658,1855,4633,1845,4607,1777,4606,1789,4642,1805,4678,1824,4713,1847,4748,1851,4753,1892,4706m1912,4286l1881,4244,1870,4256,1859,4269,1849,4283,1839,4296,1833,4305,1831,4317,1825,4326,1818,4337,1812,4348,1806,4359,1800,4370,1857,4373,1862,4364,1868,4355,1880,4337,1887,4327,1899,4306,1905,4296,1912,4286m2013,4825l1990,4811,1968,4795,1948,4777,1930,4758,1874,4784,1898,4812,1924,4839,1955,4861,1990,4880,1998,4883,2013,4825m2040,4193l2030,4143,1997,4155,1967,4170,1940,4188,1914,4209,1962,4235,1978,4223,1995,4213,2013,4204,2032,4196,2040,4193m2181,4918l2171,4866,2150,4865,2129,4864,2109,4861,2089,4857,2084,4855,2080,4854,2075,4852,2036,4899,2068,4911,2098,4917,2133,4919,2181,4918m2204,4098l2193,4100,2182,4102,2150,4110,2087,4128,2115,4166,2135,4160,2154,4154,2173,4149,2193,4144,2204,4098m2361,4888l2330,4846,2310,4851,2289,4855,2267,4859,2246,4863,2233,4915,2267,4912,2299,4906,2331,4898,2361,4888m2406,4101l2370,4094,2334,4089,2297,4088,2260,4090,2268,4135,2294,4134,2320,4136,2346,4139,2371,4143,2378,4134,2406,4101m2518,4479l2517,4465,2515,4451,2511,4438,2502,4412,2491,4386,2480,4360,2474,4348,2474,4467,2473,4526,2456,4581,2426,4633,2384,4681,2347,4709,2306,4726,2262,4737,2217,4744,2196,4743,2174,4743,2153,4741,2133,4737,2073,4710,2027,4671,1993,4621,1969,4563,1959,4522,1958,4480,1968,4439,1990,4398,1995,4392,1999,4386,2003,4379,2020,4353,2041,4331,2066,4313,2095,4299,2126,4288,2157,4277,2188,4268,2219,4262,2267,4258,2314,4263,2356,4278,2393,4305,2423,4340,2447,4379,2464,4421,2474,4467,2474,4348,2468,4335,2415,4270,2390,4258,2344,4237,2265,4228,2188,4239,2166,4244,2124,4256,2103,4261,2060,4277,2025,4301,1995,4331,1968,4365,1963,4371,1962,4379,1958,4385,1924,4460,1919,4531,1936,4599,1973,4665,1992,4691,2013,4715,2038,4736,2067,4752,2105,4768,2133,4776,2165,4778,2214,4776,2298,4763,2339,4744,2371,4730,2430,4682,2475,4624,2504,4559,2518,4493,2518,4479m2519,4791l2473,4766,2471,4768,2470,4770,2468,4772,2452,4786,2436,4799,2418,4810,2401,4820,2411,4867,2440,4851,2468,4832,2495,4812,2519,4791m2574,4216l2546,4182,2515,4154,2481,4131,2444,4114,2429,4166,2443,4174,2456,4183,2469,4193,2481,4205,2490,4214,2498,4223,2507,4233,2515,4243,2574,4216m2632,4633l2572,4630,2561,4651,2549,4671,2536,4691,2522,4711,2555,4754,2578,4725,2598,4696,2616,4665,2632,4633m2657,4398l2642,4360,2627,4323,2611,4286,2593,4249,2593,4248,2592,4247,2550,4295,2564,4319,2575,4344,2585,4370,2593,4396,2657,4398m2670,4474l2670,4461,2668,4447,2666,4433,2604,4460,2605,4487,2604,4514,2601,4540,2595,4565,2648,4592,2656,4566,2662,4540,2667,4514,2669,4488,2670,4474e" filled="true" fillcolor="#ffffff" stroked="false">
              <v:path arrowok="t"/>
              <v:fill type="solid"/>
            </v:shape>
            <w10:wrap type="none"/>
          </v:group>
        </w:pict>
      </w:r>
    </w:p>
    <w:p>
      <w:pPr>
        <w:tabs>
          <w:tab w:pos="1511" w:val="left" w:leader="none"/>
          <w:tab w:pos="2894" w:val="left" w:leader="none"/>
          <w:tab w:pos="4249" w:val="left" w:leader="none"/>
          <w:tab w:pos="6923" w:val="left" w:leader="none"/>
          <w:tab w:pos="8305" w:val="left" w:leader="none"/>
          <w:tab w:pos="9661" w:val="left" w:leader="none"/>
        </w:tabs>
        <w:spacing w:line="240" w:lineRule="auto"/>
        <w:ind w:left="155" w:right="0" w:firstLine="0"/>
        <w:rPr>
          <w:sz w:val="20"/>
        </w:rPr>
      </w:pPr>
      <w:r>
        <w:rPr>
          <w:position w:val="4"/>
          <w:sz w:val="20"/>
        </w:rPr>
        <w:drawing>
          <wp:inline distT="0" distB="0" distL="0" distR="0">
            <wp:extent cx="182686" cy="204787"/>
            <wp:effectExtent l="0" t="0" r="0" b="0"/>
            <wp:docPr id="577" name="image267.png"/>
            <wp:cNvGraphicFramePr>
              <a:graphicFrameLocks noChangeAspect="1"/>
            </wp:cNvGraphicFramePr>
            <a:graphic>
              <a:graphicData uri="http://schemas.openxmlformats.org/drawingml/2006/picture">
                <pic:pic>
                  <pic:nvPicPr>
                    <pic:cNvPr id="578" name="image267.png"/>
                    <pic:cNvPicPr/>
                  </pic:nvPicPr>
                  <pic:blipFill>
                    <a:blip r:embed="rId272" cstate="print"/>
                    <a:stretch>
                      <a:fillRect/>
                    </a:stretch>
                  </pic:blipFill>
                  <pic:spPr>
                    <a:xfrm>
                      <a:off x="0" y="0"/>
                      <a:ext cx="182686" cy="204787"/>
                    </a:xfrm>
                    <a:prstGeom prst="rect">
                      <a:avLst/>
                    </a:prstGeom>
                  </pic:spPr>
                </pic:pic>
              </a:graphicData>
            </a:graphic>
          </wp:inline>
        </w:drawing>
      </w:r>
      <w:r>
        <w:rPr>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579" name="image131.png"/>
            <wp:cNvGraphicFramePr>
              <a:graphicFrameLocks noChangeAspect="1"/>
            </wp:cNvGraphicFramePr>
            <a:graphic>
              <a:graphicData uri="http://schemas.openxmlformats.org/drawingml/2006/picture">
                <pic:pic>
                  <pic:nvPicPr>
                    <pic:cNvPr id="580" name="image131.png"/>
                    <pic:cNvPicPr/>
                  </pic:nvPicPr>
                  <pic:blipFill>
                    <a:blip r:embed="rId135"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7" cy="200025"/>
            <wp:effectExtent l="0" t="0" r="0" b="0"/>
            <wp:docPr id="581" name="image268.png"/>
            <wp:cNvGraphicFramePr>
              <a:graphicFrameLocks noChangeAspect="1"/>
            </wp:cNvGraphicFramePr>
            <a:graphic>
              <a:graphicData uri="http://schemas.openxmlformats.org/drawingml/2006/picture">
                <pic:pic>
                  <pic:nvPicPr>
                    <pic:cNvPr id="582" name="image268.png"/>
                    <pic:cNvPicPr/>
                  </pic:nvPicPr>
                  <pic:blipFill>
                    <a:blip r:embed="rId273"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006" cy="204025"/>
            <wp:effectExtent l="0" t="0" r="0" b="0"/>
            <wp:docPr id="583" name="image133.png"/>
            <wp:cNvGraphicFramePr>
              <a:graphicFrameLocks noChangeAspect="1"/>
            </wp:cNvGraphicFramePr>
            <a:graphic>
              <a:graphicData uri="http://schemas.openxmlformats.org/drawingml/2006/picture">
                <pic:pic>
                  <pic:nvPicPr>
                    <pic:cNvPr id="584" name="image133.png"/>
                    <pic:cNvPicPr/>
                  </pic:nvPicPr>
                  <pic:blipFill>
                    <a:blip r:embed="rId137" cstate="print"/>
                    <a:stretch>
                      <a:fillRect/>
                    </a:stretch>
                  </pic:blipFill>
                  <pic:spPr>
                    <a:xfrm>
                      <a:off x="0" y="0"/>
                      <a:ext cx="182006" cy="204025"/>
                    </a:xfrm>
                    <a:prstGeom prst="rect">
                      <a:avLst/>
                    </a:prstGeom>
                  </pic:spPr>
                </pic:pic>
              </a:graphicData>
            </a:graphic>
          </wp:inline>
        </w:drawing>
      </w:r>
      <w:r>
        <w:rPr>
          <w:spacing w:val="62"/>
          <w:position w:val="3"/>
          <w:sz w:val="20"/>
        </w:rPr>
      </w:r>
      <w:r>
        <w:rPr>
          <w:rFonts w:ascii="Times New Roman"/>
          <w:spacing w:val="64"/>
          <w:position w:val="3"/>
          <w:sz w:val="20"/>
        </w:rPr>
        <w:t> </w:t>
      </w:r>
      <w:r>
        <w:rPr>
          <w:spacing w:val="64"/>
          <w:position w:val="4"/>
          <w:sz w:val="20"/>
        </w:rPr>
        <w:drawing>
          <wp:inline distT="0" distB="0" distL="0" distR="0">
            <wp:extent cx="207119" cy="185737"/>
            <wp:effectExtent l="0" t="0" r="0" b="0"/>
            <wp:docPr id="585" name="image269.png"/>
            <wp:cNvGraphicFramePr>
              <a:graphicFrameLocks noChangeAspect="1"/>
            </wp:cNvGraphicFramePr>
            <a:graphic>
              <a:graphicData uri="http://schemas.openxmlformats.org/drawingml/2006/picture">
                <pic:pic>
                  <pic:nvPicPr>
                    <pic:cNvPr id="586" name="image269.png"/>
                    <pic:cNvPicPr/>
                  </pic:nvPicPr>
                  <pic:blipFill>
                    <a:blip r:embed="rId274" cstate="print"/>
                    <a:stretch>
                      <a:fillRect/>
                    </a:stretch>
                  </pic:blipFill>
                  <pic:spPr>
                    <a:xfrm>
                      <a:off x="0" y="0"/>
                      <a:ext cx="207119" cy="185737"/>
                    </a:xfrm>
                    <a:prstGeom prst="rect">
                      <a:avLst/>
                    </a:prstGeom>
                  </pic:spPr>
                </pic:pic>
              </a:graphicData>
            </a:graphic>
          </wp:inline>
        </w:drawing>
      </w:r>
      <w:r>
        <w:rPr>
          <w:spacing w:val="64"/>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587" name="image270.png"/>
            <wp:cNvGraphicFramePr>
              <a:graphicFrameLocks noChangeAspect="1"/>
            </wp:cNvGraphicFramePr>
            <a:graphic>
              <a:graphicData uri="http://schemas.openxmlformats.org/drawingml/2006/picture">
                <pic:pic>
                  <pic:nvPicPr>
                    <pic:cNvPr id="588" name="image270.png"/>
                    <pic:cNvPicPr/>
                  </pic:nvPicPr>
                  <pic:blipFill>
                    <a:blip r:embed="rId275"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589" name="image271.png"/>
            <wp:cNvGraphicFramePr>
              <a:graphicFrameLocks noChangeAspect="1"/>
            </wp:cNvGraphicFramePr>
            <a:graphic>
              <a:graphicData uri="http://schemas.openxmlformats.org/drawingml/2006/picture">
                <pic:pic>
                  <pic:nvPicPr>
                    <pic:cNvPr id="590" name="image271.png"/>
                    <pic:cNvPicPr/>
                  </pic:nvPicPr>
                  <pic:blipFill>
                    <a:blip r:embed="rId276"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591" name="image272.png"/>
            <wp:cNvGraphicFramePr>
              <a:graphicFrameLocks noChangeAspect="1"/>
            </wp:cNvGraphicFramePr>
            <a:graphic>
              <a:graphicData uri="http://schemas.openxmlformats.org/drawingml/2006/picture">
                <pic:pic>
                  <pic:nvPicPr>
                    <pic:cNvPr id="592" name="image272.png"/>
                    <pic:cNvPicPr/>
                  </pic:nvPicPr>
                  <pic:blipFill>
                    <a:blip r:embed="rId277"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2" cy="199167"/>
            <wp:effectExtent l="0" t="0" r="0" b="0"/>
            <wp:docPr id="593" name="image273.png"/>
            <wp:cNvGraphicFramePr>
              <a:graphicFrameLocks noChangeAspect="1"/>
            </wp:cNvGraphicFramePr>
            <a:graphic>
              <a:graphicData uri="http://schemas.openxmlformats.org/drawingml/2006/picture">
                <pic:pic>
                  <pic:nvPicPr>
                    <pic:cNvPr id="594" name="image273.png"/>
                    <pic:cNvPicPr/>
                  </pic:nvPicPr>
                  <pic:blipFill>
                    <a:blip r:embed="rId278" cstate="print"/>
                    <a:stretch>
                      <a:fillRect/>
                    </a:stretch>
                  </pic:blipFill>
                  <pic:spPr>
                    <a:xfrm>
                      <a:off x="0" y="0"/>
                      <a:ext cx="194072" cy="199167"/>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595" name="image274.png"/>
            <wp:cNvGraphicFramePr>
              <a:graphicFrameLocks noChangeAspect="1"/>
            </wp:cNvGraphicFramePr>
            <a:graphic>
              <a:graphicData uri="http://schemas.openxmlformats.org/drawingml/2006/picture">
                <pic:pic>
                  <pic:nvPicPr>
                    <pic:cNvPr id="596" name="image274.png"/>
                    <pic:cNvPicPr/>
                  </pic:nvPicPr>
                  <pic:blipFill>
                    <a:blip r:embed="rId279"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597" name="image275.png"/>
            <wp:cNvGraphicFramePr>
              <a:graphicFrameLocks noChangeAspect="1"/>
            </wp:cNvGraphicFramePr>
            <a:graphic>
              <a:graphicData uri="http://schemas.openxmlformats.org/drawingml/2006/picture">
                <pic:pic>
                  <pic:nvPicPr>
                    <pic:cNvPr id="598" name="image275.png"/>
                    <pic:cNvPicPr/>
                  </pic:nvPicPr>
                  <pic:blipFill>
                    <a:blip r:embed="rId280" cstate="print"/>
                    <a:stretch>
                      <a:fillRect/>
                    </a:stretch>
                  </pic:blipFill>
                  <pic:spPr>
                    <a:xfrm>
                      <a:off x="0" y="0"/>
                      <a:ext cx="207119" cy="185737"/>
                    </a:xfrm>
                    <a:prstGeom prst="rect">
                      <a:avLst/>
                    </a:prstGeom>
                  </pic:spPr>
                </pic:pic>
              </a:graphicData>
            </a:graphic>
          </wp:inline>
        </w:drawing>
      </w:r>
      <w:r>
        <w:rPr>
          <w:spacing w:val="63"/>
          <w:position w:val="2"/>
          <w:sz w:val="20"/>
        </w:rPr>
      </w:r>
      <w:r>
        <w:rPr>
          <w:rFonts w:ascii="Times New Roman"/>
          <w:spacing w:val="62"/>
          <w:position w:val="2"/>
          <w:sz w:val="20"/>
        </w:rPr>
        <w:t> </w:t>
      </w:r>
      <w:r>
        <w:rPr>
          <w:spacing w:val="62"/>
          <w:sz w:val="20"/>
        </w:rPr>
        <w:drawing>
          <wp:inline distT="0" distB="0" distL="0" distR="0">
            <wp:extent cx="194907" cy="200025"/>
            <wp:effectExtent l="0" t="0" r="0" b="0"/>
            <wp:docPr id="599" name="image276.png"/>
            <wp:cNvGraphicFramePr>
              <a:graphicFrameLocks noChangeAspect="1"/>
            </wp:cNvGraphicFramePr>
            <a:graphic>
              <a:graphicData uri="http://schemas.openxmlformats.org/drawingml/2006/picture">
                <pic:pic>
                  <pic:nvPicPr>
                    <pic:cNvPr id="600" name="image276.png"/>
                    <pic:cNvPicPr/>
                  </pic:nvPicPr>
                  <pic:blipFill>
                    <a:blip r:embed="rId281" cstate="print"/>
                    <a:stretch>
                      <a:fillRect/>
                    </a:stretch>
                  </pic:blipFill>
                  <pic:spPr>
                    <a:xfrm>
                      <a:off x="0" y="0"/>
                      <a:ext cx="194907" cy="200025"/>
                    </a:xfrm>
                    <a:prstGeom prst="rect">
                      <a:avLst/>
                    </a:prstGeom>
                  </pic:spPr>
                </pic:pic>
              </a:graphicData>
            </a:graphic>
          </wp:inline>
        </w:drawing>
      </w:r>
      <w:r>
        <w:rPr>
          <w:spacing w:val="62"/>
          <w:sz w:val="20"/>
        </w:rPr>
      </w:r>
      <w:r>
        <w:rPr>
          <w:rFonts w:ascii="Times New Roman"/>
          <w:spacing w:val="120"/>
          <w:sz w:val="20"/>
        </w:rPr>
        <w:t> </w:t>
      </w:r>
      <w:r>
        <w:rPr>
          <w:spacing w:val="120"/>
          <w:position w:val="4"/>
          <w:sz w:val="20"/>
        </w:rPr>
        <w:drawing>
          <wp:inline distT="0" distB="0" distL="0" distR="0">
            <wp:extent cx="182686" cy="204787"/>
            <wp:effectExtent l="0" t="0" r="0" b="0"/>
            <wp:docPr id="601" name="image277.png"/>
            <wp:cNvGraphicFramePr>
              <a:graphicFrameLocks noChangeAspect="1"/>
            </wp:cNvGraphicFramePr>
            <a:graphic>
              <a:graphicData uri="http://schemas.openxmlformats.org/drawingml/2006/picture">
                <pic:pic>
                  <pic:nvPicPr>
                    <pic:cNvPr id="602" name="image277.png"/>
                    <pic:cNvPicPr/>
                  </pic:nvPicPr>
                  <pic:blipFill>
                    <a:blip r:embed="rId282" cstate="print"/>
                    <a:stretch>
                      <a:fillRect/>
                    </a:stretch>
                  </pic:blipFill>
                  <pic:spPr>
                    <a:xfrm>
                      <a:off x="0" y="0"/>
                      <a:ext cx="182686" cy="204787"/>
                    </a:xfrm>
                    <a:prstGeom prst="rect">
                      <a:avLst/>
                    </a:prstGeom>
                  </pic:spPr>
                </pic:pic>
              </a:graphicData>
            </a:graphic>
          </wp:inline>
        </w:drawing>
      </w:r>
      <w:r>
        <w:rPr>
          <w:spacing w:val="120"/>
          <w:position w:val="4"/>
          <w:sz w:val="20"/>
        </w:rPr>
      </w:r>
      <w:r>
        <w:rPr>
          <w:rFonts w:ascii="Times New Roman"/>
          <w:spacing w:val="63"/>
          <w:position w:val="4"/>
          <w:sz w:val="20"/>
        </w:rPr>
        <w:t> </w:t>
      </w:r>
      <w:r>
        <w:rPr>
          <w:spacing w:val="63"/>
          <w:position w:val="4"/>
          <w:sz w:val="20"/>
        </w:rPr>
        <w:drawing>
          <wp:inline distT="0" distB="0" distL="0" distR="0">
            <wp:extent cx="207119" cy="185737"/>
            <wp:effectExtent l="0" t="0" r="0" b="0"/>
            <wp:docPr id="603" name="image278.png"/>
            <wp:cNvGraphicFramePr>
              <a:graphicFrameLocks noChangeAspect="1"/>
            </wp:cNvGraphicFramePr>
            <a:graphic>
              <a:graphicData uri="http://schemas.openxmlformats.org/drawingml/2006/picture">
                <pic:pic>
                  <pic:nvPicPr>
                    <pic:cNvPr id="604" name="image278.png"/>
                    <pic:cNvPicPr/>
                  </pic:nvPicPr>
                  <pic:blipFill>
                    <a:blip r:embed="rId283" cstate="print"/>
                    <a:stretch>
                      <a:fillRect/>
                    </a:stretch>
                  </pic:blipFill>
                  <pic:spPr>
                    <a:xfrm>
                      <a:off x="0" y="0"/>
                      <a:ext cx="207119" cy="185737"/>
                    </a:xfrm>
                    <a:prstGeom prst="rect">
                      <a:avLst/>
                    </a:prstGeom>
                  </pic:spPr>
                </pic:pic>
              </a:graphicData>
            </a:graphic>
          </wp:inline>
        </w:drawing>
      </w:r>
      <w:r>
        <w:rPr>
          <w:spacing w:val="63"/>
          <w:position w:val="4"/>
          <w:sz w:val="20"/>
        </w:rPr>
      </w:r>
      <w:r>
        <w:rPr>
          <w:rFonts w:ascii="Times New Roman"/>
          <w:spacing w:val="62"/>
          <w:position w:val="4"/>
          <w:sz w:val="20"/>
        </w:rPr>
        <w:t> </w:t>
      </w:r>
      <w:r>
        <w:rPr>
          <w:spacing w:val="62"/>
          <w:position w:val="2"/>
          <w:sz w:val="20"/>
        </w:rPr>
        <w:drawing>
          <wp:inline distT="0" distB="0" distL="0" distR="0">
            <wp:extent cx="194907" cy="200025"/>
            <wp:effectExtent l="0" t="0" r="0" b="0"/>
            <wp:docPr id="605" name="image279.png"/>
            <wp:cNvGraphicFramePr>
              <a:graphicFrameLocks noChangeAspect="1"/>
            </wp:cNvGraphicFramePr>
            <a:graphic>
              <a:graphicData uri="http://schemas.openxmlformats.org/drawingml/2006/picture">
                <pic:pic>
                  <pic:nvPicPr>
                    <pic:cNvPr id="606" name="image279.png"/>
                    <pic:cNvPicPr/>
                  </pic:nvPicPr>
                  <pic:blipFill>
                    <a:blip r:embed="rId284" cstate="print"/>
                    <a:stretch>
                      <a:fillRect/>
                    </a:stretch>
                  </pic:blipFill>
                  <pic:spPr>
                    <a:xfrm>
                      <a:off x="0" y="0"/>
                      <a:ext cx="194907" cy="200025"/>
                    </a:xfrm>
                    <a:prstGeom prst="rect">
                      <a:avLst/>
                    </a:prstGeom>
                  </pic:spPr>
                </pic:pic>
              </a:graphicData>
            </a:graphic>
          </wp:inline>
        </w:drawing>
      </w:r>
      <w:r>
        <w:rPr>
          <w:spacing w:val="62"/>
          <w:position w:val="2"/>
          <w:sz w:val="20"/>
        </w:rPr>
      </w:r>
      <w:r>
        <w:rPr>
          <w:spacing w:val="62"/>
          <w:position w:val="2"/>
          <w:sz w:val="20"/>
        </w:rPr>
        <w:tab/>
      </w:r>
      <w:r>
        <w:rPr>
          <w:spacing w:val="62"/>
          <w:position w:val="3"/>
          <w:sz w:val="20"/>
        </w:rPr>
        <w:drawing>
          <wp:inline distT="0" distB="0" distL="0" distR="0">
            <wp:extent cx="182006" cy="204025"/>
            <wp:effectExtent l="0" t="0" r="0" b="0"/>
            <wp:docPr id="607" name="image280.png"/>
            <wp:cNvGraphicFramePr>
              <a:graphicFrameLocks noChangeAspect="1"/>
            </wp:cNvGraphicFramePr>
            <a:graphic>
              <a:graphicData uri="http://schemas.openxmlformats.org/drawingml/2006/picture">
                <pic:pic>
                  <pic:nvPicPr>
                    <pic:cNvPr id="608" name="image280.png"/>
                    <pic:cNvPicPr/>
                  </pic:nvPicPr>
                  <pic:blipFill>
                    <a:blip r:embed="rId285" cstate="print"/>
                    <a:stretch>
                      <a:fillRect/>
                    </a:stretch>
                  </pic:blipFill>
                  <pic:spPr>
                    <a:xfrm>
                      <a:off x="0" y="0"/>
                      <a:ext cx="182006" cy="204025"/>
                    </a:xfrm>
                    <a:prstGeom prst="rect">
                      <a:avLst/>
                    </a:prstGeom>
                  </pic:spPr>
                </pic:pic>
              </a:graphicData>
            </a:graphic>
          </wp:inline>
        </w:drawing>
      </w:r>
      <w:r>
        <w:rPr>
          <w:spacing w:val="62"/>
          <w:position w:val="3"/>
          <w:sz w:val="20"/>
        </w:rPr>
      </w:r>
      <w:r>
        <w:rPr>
          <w:rFonts w:ascii="Times New Roman"/>
          <w:spacing w:val="64"/>
          <w:position w:val="3"/>
          <w:sz w:val="20"/>
        </w:rPr>
        <w:t> </w:t>
      </w:r>
      <w:r>
        <w:rPr>
          <w:spacing w:val="64"/>
          <w:position w:val="4"/>
          <w:sz w:val="20"/>
        </w:rPr>
        <w:drawing>
          <wp:inline distT="0" distB="0" distL="0" distR="0">
            <wp:extent cx="207119" cy="185737"/>
            <wp:effectExtent l="0" t="0" r="0" b="0"/>
            <wp:docPr id="609" name="image281.png"/>
            <wp:cNvGraphicFramePr>
              <a:graphicFrameLocks noChangeAspect="1"/>
            </wp:cNvGraphicFramePr>
            <a:graphic>
              <a:graphicData uri="http://schemas.openxmlformats.org/drawingml/2006/picture">
                <pic:pic>
                  <pic:nvPicPr>
                    <pic:cNvPr id="610" name="image281.png"/>
                    <pic:cNvPicPr/>
                  </pic:nvPicPr>
                  <pic:blipFill>
                    <a:blip r:embed="rId286" cstate="print"/>
                    <a:stretch>
                      <a:fillRect/>
                    </a:stretch>
                  </pic:blipFill>
                  <pic:spPr>
                    <a:xfrm>
                      <a:off x="0" y="0"/>
                      <a:ext cx="207119" cy="185737"/>
                    </a:xfrm>
                    <a:prstGeom prst="rect">
                      <a:avLst/>
                    </a:prstGeom>
                  </pic:spPr>
                </pic:pic>
              </a:graphicData>
            </a:graphic>
          </wp:inline>
        </w:drawing>
      </w:r>
      <w:r>
        <w:rPr>
          <w:spacing w:val="64"/>
          <w:position w:val="4"/>
          <w:sz w:val="20"/>
        </w:rPr>
      </w:r>
      <w:r>
        <w:rPr>
          <w:rFonts w:ascii="Times New Roman"/>
          <w:spacing w:val="62"/>
          <w:position w:val="4"/>
          <w:sz w:val="20"/>
        </w:rPr>
        <w:t> </w:t>
      </w:r>
      <w:r>
        <w:rPr>
          <w:spacing w:val="62"/>
          <w:position w:val="2"/>
          <w:sz w:val="20"/>
        </w:rPr>
        <w:drawing>
          <wp:inline distT="0" distB="0" distL="0" distR="0">
            <wp:extent cx="194072" cy="199167"/>
            <wp:effectExtent l="0" t="0" r="0" b="0"/>
            <wp:docPr id="611" name="image282.png"/>
            <wp:cNvGraphicFramePr>
              <a:graphicFrameLocks noChangeAspect="1"/>
            </wp:cNvGraphicFramePr>
            <a:graphic>
              <a:graphicData uri="http://schemas.openxmlformats.org/drawingml/2006/picture">
                <pic:pic>
                  <pic:nvPicPr>
                    <pic:cNvPr id="612" name="image282.png"/>
                    <pic:cNvPicPr/>
                  </pic:nvPicPr>
                  <pic:blipFill>
                    <a:blip r:embed="rId287" cstate="print"/>
                    <a:stretch>
                      <a:fillRect/>
                    </a:stretch>
                  </pic:blipFill>
                  <pic:spPr>
                    <a:xfrm>
                      <a:off x="0" y="0"/>
                      <a:ext cx="194072" cy="199167"/>
                    </a:xfrm>
                    <a:prstGeom prst="rect">
                      <a:avLst/>
                    </a:prstGeom>
                  </pic:spPr>
                </pic:pic>
              </a:graphicData>
            </a:graphic>
          </wp:inline>
        </w:drawing>
      </w:r>
      <w:r>
        <w:rPr>
          <w:spacing w:val="62"/>
          <w:position w:val="2"/>
          <w:sz w:val="20"/>
        </w:rPr>
      </w:r>
      <w:r>
        <w:rPr>
          <w:spacing w:val="62"/>
          <w:position w:val="2"/>
          <w:sz w:val="20"/>
        </w:rPr>
        <w:tab/>
      </w:r>
      <w:r>
        <w:rPr>
          <w:spacing w:val="62"/>
          <w:position w:val="2"/>
          <w:sz w:val="20"/>
        </w:rPr>
        <w:drawing>
          <wp:inline distT="0" distB="0" distL="0" distR="0">
            <wp:extent cx="182686" cy="204787"/>
            <wp:effectExtent l="0" t="0" r="0" b="0"/>
            <wp:docPr id="613" name="image283.png"/>
            <wp:cNvGraphicFramePr>
              <a:graphicFrameLocks noChangeAspect="1"/>
            </wp:cNvGraphicFramePr>
            <a:graphic>
              <a:graphicData uri="http://schemas.openxmlformats.org/drawingml/2006/picture">
                <pic:pic>
                  <pic:nvPicPr>
                    <pic:cNvPr id="614" name="image283.png"/>
                    <pic:cNvPicPr/>
                  </pic:nvPicPr>
                  <pic:blipFill>
                    <a:blip r:embed="rId288" cstate="print"/>
                    <a:stretch>
                      <a:fillRect/>
                    </a:stretch>
                  </pic:blipFill>
                  <pic:spPr>
                    <a:xfrm>
                      <a:off x="0" y="0"/>
                      <a:ext cx="182686" cy="204787"/>
                    </a:xfrm>
                    <a:prstGeom prst="rect">
                      <a:avLst/>
                    </a:prstGeom>
                  </pic:spPr>
                </pic:pic>
              </a:graphicData>
            </a:graphic>
          </wp:inline>
        </w:drawing>
      </w:r>
      <w:r>
        <w:rPr>
          <w:spacing w:val="62"/>
          <w:position w:val="2"/>
          <w:sz w:val="20"/>
        </w:rPr>
      </w:r>
      <w:r>
        <w:rPr>
          <w:rFonts w:ascii="Times New Roman"/>
          <w:spacing w:val="63"/>
          <w:position w:val="2"/>
          <w:sz w:val="20"/>
        </w:rPr>
        <w:t> </w:t>
      </w:r>
      <w:r>
        <w:rPr>
          <w:spacing w:val="63"/>
          <w:position w:val="2"/>
          <w:sz w:val="20"/>
        </w:rPr>
        <w:drawing>
          <wp:inline distT="0" distB="0" distL="0" distR="0">
            <wp:extent cx="205844" cy="184594"/>
            <wp:effectExtent l="0" t="0" r="0" b="0"/>
            <wp:docPr id="615" name="image148.png"/>
            <wp:cNvGraphicFramePr>
              <a:graphicFrameLocks noChangeAspect="1"/>
            </wp:cNvGraphicFramePr>
            <a:graphic>
              <a:graphicData uri="http://schemas.openxmlformats.org/drawingml/2006/picture">
                <pic:pic>
                  <pic:nvPicPr>
                    <pic:cNvPr id="616" name="image148.png"/>
                    <pic:cNvPicPr/>
                  </pic:nvPicPr>
                  <pic:blipFill>
                    <a:blip r:embed="rId152" cstate="print"/>
                    <a:stretch>
                      <a:fillRect/>
                    </a:stretch>
                  </pic:blipFill>
                  <pic:spPr>
                    <a:xfrm>
                      <a:off x="0" y="0"/>
                      <a:ext cx="205844" cy="184594"/>
                    </a:xfrm>
                    <a:prstGeom prst="rect">
                      <a:avLst/>
                    </a:prstGeom>
                  </pic:spPr>
                </pic:pic>
              </a:graphicData>
            </a:graphic>
          </wp:inline>
        </w:drawing>
      </w:r>
      <w:r>
        <w:rPr>
          <w:spacing w:val="63"/>
          <w:position w:val="2"/>
          <w:sz w:val="20"/>
        </w:rPr>
      </w:r>
      <w:r>
        <w:rPr>
          <w:rFonts w:ascii="Times New Roman"/>
          <w:spacing w:val="64"/>
          <w:position w:val="2"/>
          <w:sz w:val="20"/>
        </w:rPr>
        <w:t> </w:t>
      </w:r>
      <w:r>
        <w:rPr>
          <w:spacing w:val="64"/>
          <w:sz w:val="20"/>
        </w:rPr>
        <w:drawing>
          <wp:inline distT="0" distB="0" distL="0" distR="0">
            <wp:extent cx="194070" cy="199167"/>
            <wp:effectExtent l="0" t="0" r="0" b="0"/>
            <wp:docPr id="617" name="image284.png"/>
            <wp:cNvGraphicFramePr>
              <a:graphicFrameLocks noChangeAspect="1"/>
            </wp:cNvGraphicFramePr>
            <a:graphic>
              <a:graphicData uri="http://schemas.openxmlformats.org/drawingml/2006/picture">
                <pic:pic>
                  <pic:nvPicPr>
                    <pic:cNvPr id="618" name="image284.png"/>
                    <pic:cNvPicPr/>
                  </pic:nvPicPr>
                  <pic:blipFill>
                    <a:blip r:embed="rId289" cstate="print"/>
                    <a:stretch>
                      <a:fillRect/>
                    </a:stretch>
                  </pic:blipFill>
                  <pic:spPr>
                    <a:xfrm>
                      <a:off x="0" y="0"/>
                      <a:ext cx="194070" cy="199167"/>
                    </a:xfrm>
                    <a:prstGeom prst="rect">
                      <a:avLst/>
                    </a:prstGeom>
                  </pic:spPr>
                </pic:pic>
              </a:graphicData>
            </a:graphic>
          </wp:inline>
        </w:drawing>
      </w:r>
      <w:r>
        <w:rPr>
          <w:spacing w:val="64"/>
          <w:sz w:val="20"/>
        </w:rPr>
      </w:r>
      <w:r>
        <w:rPr>
          <w:spacing w:val="64"/>
          <w:sz w:val="20"/>
        </w:rPr>
        <w:tab/>
      </w:r>
      <w:r>
        <w:rPr>
          <w:spacing w:val="64"/>
          <w:position w:val="1"/>
          <w:sz w:val="20"/>
        </w:rPr>
        <w:drawing>
          <wp:inline distT="0" distB="0" distL="0" distR="0">
            <wp:extent cx="182686" cy="204787"/>
            <wp:effectExtent l="0" t="0" r="0" b="0"/>
            <wp:docPr id="619" name="image285.png"/>
            <wp:cNvGraphicFramePr>
              <a:graphicFrameLocks noChangeAspect="1"/>
            </wp:cNvGraphicFramePr>
            <a:graphic>
              <a:graphicData uri="http://schemas.openxmlformats.org/drawingml/2006/picture">
                <pic:pic>
                  <pic:nvPicPr>
                    <pic:cNvPr id="620" name="image285.png"/>
                    <pic:cNvPicPr/>
                  </pic:nvPicPr>
                  <pic:blipFill>
                    <a:blip r:embed="rId290" cstate="print"/>
                    <a:stretch>
                      <a:fillRect/>
                    </a:stretch>
                  </pic:blipFill>
                  <pic:spPr>
                    <a:xfrm>
                      <a:off x="0" y="0"/>
                      <a:ext cx="182686" cy="204787"/>
                    </a:xfrm>
                    <a:prstGeom prst="rect">
                      <a:avLst/>
                    </a:prstGeom>
                  </pic:spPr>
                </pic:pic>
              </a:graphicData>
            </a:graphic>
          </wp:inline>
        </w:drawing>
      </w:r>
      <w:r>
        <w:rPr>
          <w:spacing w:val="64"/>
          <w:position w:val="1"/>
          <w:sz w:val="20"/>
        </w:rPr>
      </w:r>
      <w:r>
        <w:rPr>
          <w:rFonts w:ascii="Times New Roman"/>
          <w:spacing w:val="63"/>
          <w:position w:val="1"/>
          <w:sz w:val="20"/>
        </w:rPr>
        <w:t> </w:t>
      </w:r>
      <w:r>
        <w:rPr>
          <w:spacing w:val="63"/>
          <w:position w:val="2"/>
          <w:sz w:val="20"/>
        </w:rPr>
        <w:drawing>
          <wp:inline distT="0" distB="0" distL="0" distR="0">
            <wp:extent cx="207119" cy="185737"/>
            <wp:effectExtent l="0" t="0" r="0" b="0"/>
            <wp:docPr id="621" name="image286.png"/>
            <wp:cNvGraphicFramePr>
              <a:graphicFrameLocks noChangeAspect="1"/>
            </wp:cNvGraphicFramePr>
            <a:graphic>
              <a:graphicData uri="http://schemas.openxmlformats.org/drawingml/2006/picture">
                <pic:pic>
                  <pic:nvPicPr>
                    <pic:cNvPr id="622" name="image286.png"/>
                    <pic:cNvPicPr/>
                  </pic:nvPicPr>
                  <pic:blipFill>
                    <a:blip r:embed="rId291" cstate="print"/>
                    <a:stretch>
                      <a:fillRect/>
                    </a:stretch>
                  </pic:blipFill>
                  <pic:spPr>
                    <a:xfrm>
                      <a:off x="0" y="0"/>
                      <a:ext cx="207119" cy="185737"/>
                    </a:xfrm>
                    <a:prstGeom prst="rect">
                      <a:avLst/>
                    </a:prstGeom>
                  </pic:spPr>
                </pic:pic>
              </a:graphicData>
            </a:graphic>
          </wp:inline>
        </w:drawing>
      </w:r>
      <w:r>
        <w:rPr>
          <w:spacing w:val="63"/>
          <w:position w:val="2"/>
          <w:sz w:val="20"/>
        </w:rPr>
      </w:r>
    </w:p>
    <w:p>
      <w:pPr>
        <w:pStyle w:val="BodyText"/>
        <w:rPr>
          <w:sz w:val="20"/>
        </w:rPr>
      </w:pPr>
    </w:p>
    <w:p>
      <w:pPr>
        <w:pStyle w:val="BodyText"/>
        <w:rPr>
          <w:sz w:val="20"/>
        </w:rPr>
      </w:pPr>
    </w:p>
    <w:p>
      <w:pPr>
        <w:pStyle w:val="BodyText"/>
        <w:rPr>
          <w:sz w:val="20"/>
        </w:rPr>
      </w:pPr>
    </w:p>
    <w:p>
      <w:pPr>
        <w:pStyle w:val="BodyText"/>
        <w:spacing w:before="12"/>
        <w:rPr>
          <w:sz w:val="24"/>
        </w:rPr>
      </w:pPr>
    </w:p>
    <w:p>
      <w:pPr>
        <w:pStyle w:val="Heading3"/>
        <w:numPr>
          <w:ilvl w:val="2"/>
          <w:numId w:val="13"/>
        </w:numPr>
        <w:tabs>
          <w:tab w:pos="1741" w:val="left" w:leader="none"/>
        </w:tabs>
        <w:spacing w:line="230" w:lineRule="auto" w:before="104" w:after="0"/>
        <w:ind w:left="1740" w:right="2463" w:hanging="720"/>
        <w:jc w:val="left"/>
      </w:pPr>
      <w:r>
        <w:rPr>
          <w:color w:val="C11C7B"/>
          <w:w w:val="105"/>
        </w:rPr>
        <w:t>Building block 4: Government and community services are accountable to Aboriginal and </w:t>
      </w:r>
      <w:r>
        <w:rPr>
          <w:color w:val="C11C7B"/>
          <w:spacing w:val="-5"/>
          <w:w w:val="105"/>
        </w:rPr>
        <w:t>Torres </w:t>
      </w:r>
      <w:r>
        <w:rPr>
          <w:color w:val="C11C7B"/>
          <w:w w:val="105"/>
        </w:rPr>
        <w:t>Strait Islander</w:t>
      </w:r>
      <w:r>
        <w:rPr>
          <w:color w:val="C11C7B"/>
          <w:spacing w:val="-21"/>
          <w:w w:val="105"/>
        </w:rPr>
        <w:t> </w:t>
      </w:r>
      <w:r>
        <w:rPr>
          <w:color w:val="C11C7B"/>
          <w:w w:val="105"/>
        </w:rPr>
        <w:t>peoples</w:t>
      </w:r>
    </w:p>
    <w:p>
      <w:pPr>
        <w:pStyle w:val="BodyText"/>
        <w:spacing w:line="249" w:lineRule="auto" w:before="178"/>
        <w:ind w:left="3133" w:right="1456"/>
        <w:rPr>
          <w:sz w:val="13"/>
        </w:rPr>
      </w:pPr>
      <w:r>
        <w:rPr>
          <w:w w:val="110"/>
        </w:rPr>
        <w:t>Building</w:t>
      </w:r>
      <w:r>
        <w:rPr>
          <w:spacing w:val="-28"/>
          <w:w w:val="110"/>
        </w:rPr>
        <w:t> </w:t>
      </w:r>
      <w:r>
        <w:rPr>
          <w:w w:val="110"/>
        </w:rPr>
        <w:t>block</w:t>
      </w:r>
      <w:r>
        <w:rPr>
          <w:spacing w:val="-30"/>
          <w:w w:val="110"/>
        </w:rPr>
        <w:t> </w:t>
      </w:r>
      <w:r>
        <w:rPr>
          <w:w w:val="110"/>
        </w:rPr>
        <w:t>4</w:t>
      </w:r>
      <w:r>
        <w:rPr>
          <w:spacing w:val="-27"/>
          <w:w w:val="110"/>
        </w:rPr>
        <w:t> </w:t>
      </w:r>
      <w:r>
        <w:rPr>
          <w:w w:val="110"/>
        </w:rPr>
        <w:t>relates</w:t>
      </w:r>
      <w:r>
        <w:rPr>
          <w:spacing w:val="-28"/>
          <w:w w:val="110"/>
        </w:rPr>
        <w:t> </w:t>
      </w:r>
      <w:r>
        <w:rPr>
          <w:w w:val="110"/>
        </w:rPr>
        <w:t>to</w:t>
      </w:r>
      <w:r>
        <w:rPr>
          <w:spacing w:val="-27"/>
          <w:w w:val="110"/>
        </w:rPr>
        <w:t> </w:t>
      </w:r>
      <w:r>
        <w:rPr>
          <w:w w:val="110"/>
        </w:rPr>
        <w:t>accountability.</w:t>
      </w:r>
      <w:r>
        <w:rPr>
          <w:spacing w:val="-29"/>
          <w:w w:val="110"/>
        </w:rPr>
        <w:t> </w:t>
      </w:r>
      <w:r>
        <w:rPr>
          <w:w w:val="110"/>
        </w:rPr>
        <w:t>The</w:t>
      </w:r>
      <w:r>
        <w:rPr>
          <w:spacing w:val="-28"/>
          <w:w w:val="110"/>
        </w:rPr>
        <w:t> </w:t>
      </w:r>
      <w:r>
        <w:rPr>
          <w:w w:val="110"/>
        </w:rPr>
        <w:t>persistent,</w:t>
      </w:r>
      <w:r>
        <w:rPr>
          <w:spacing w:val="-27"/>
          <w:w w:val="110"/>
        </w:rPr>
        <w:t> </w:t>
      </w:r>
      <w:r>
        <w:rPr>
          <w:w w:val="110"/>
        </w:rPr>
        <w:t>escalating</w:t>
      </w:r>
      <w:r>
        <w:rPr>
          <w:spacing w:val="-27"/>
          <w:w w:val="110"/>
        </w:rPr>
        <w:t> </w:t>
      </w:r>
      <w:r>
        <w:rPr>
          <w:w w:val="110"/>
        </w:rPr>
        <w:t>rate</w:t>
      </w:r>
      <w:r>
        <w:rPr>
          <w:spacing w:val="-27"/>
          <w:w w:val="110"/>
        </w:rPr>
        <w:t> </w:t>
      </w:r>
      <w:r>
        <w:rPr>
          <w:w w:val="110"/>
        </w:rPr>
        <w:t>of removal</w:t>
      </w:r>
      <w:r>
        <w:rPr>
          <w:spacing w:val="-32"/>
          <w:w w:val="110"/>
        </w:rPr>
        <w:t> </w:t>
      </w:r>
      <w:r>
        <w:rPr>
          <w:w w:val="110"/>
        </w:rPr>
        <w:t>of</w:t>
      </w:r>
      <w:r>
        <w:rPr>
          <w:spacing w:val="-31"/>
          <w:w w:val="110"/>
        </w:rPr>
        <w:t> </w:t>
      </w:r>
      <w:r>
        <w:rPr>
          <w:w w:val="110"/>
        </w:rPr>
        <w:t>Aboriginal</w:t>
      </w:r>
      <w:r>
        <w:rPr>
          <w:spacing w:val="-31"/>
          <w:w w:val="110"/>
        </w:rPr>
        <w:t> </w:t>
      </w:r>
      <w:r>
        <w:rPr>
          <w:w w:val="110"/>
        </w:rPr>
        <w:t>and</w:t>
      </w:r>
      <w:r>
        <w:rPr>
          <w:spacing w:val="-33"/>
          <w:w w:val="110"/>
        </w:rPr>
        <w:t> </w:t>
      </w:r>
      <w:r>
        <w:rPr>
          <w:spacing w:val="-3"/>
          <w:w w:val="110"/>
        </w:rPr>
        <w:t>Torres</w:t>
      </w:r>
      <w:r>
        <w:rPr>
          <w:spacing w:val="-33"/>
          <w:w w:val="110"/>
        </w:rPr>
        <w:t> </w:t>
      </w:r>
      <w:r>
        <w:rPr>
          <w:w w:val="110"/>
        </w:rPr>
        <w:t>Strait</w:t>
      </w:r>
      <w:r>
        <w:rPr>
          <w:spacing w:val="-32"/>
          <w:w w:val="110"/>
        </w:rPr>
        <w:t> </w:t>
      </w:r>
      <w:r>
        <w:rPr>
          <w:w w:val="110"/>
        </w:rPr>
        <w:t>Islander</w:t>
      </w:r>
      <w:r>
        <w:rPr>
          <w:spacing w:val="-30"/>
          <w:w w:val="110"/>
        </w:rPr>
        <w:t> </w:t>
      </w:r>
      <w:r>
        <w:rPr>
          <w:w w:val="110"/>
        </w:rPr>
        <w:t>children</w:t>
      </w:r>
      <w:r>
        <w:rPr>
          <w:spacing w:val="-30"/>
          <w:w w:val="110"/>
        </w:rPr>
        <w:t> </w:t>
      </w:r>
      <w:r>
        <w:rPr>
          <w:w w:val="110"/>
        </w:rPr>
        <w:t>into</w:t>
      </w:r>
      <w:r>
        <w:rPr>
          <w:spacing w:val="-30"/>
          <w:w w:val="110"/>
        </w:rPr>
        <w:t> </w:t>
      </w:r>
      <w:r>
        <w:rPr>
          <w:w w:val="110"/>
        </w:rPr>
        <w:t>out-of-home care</w:t>
      </w:r>
      <w:r>
        <w:rPr>
          <w:spacing w:val="-19"/>
          <w:w w:val="110"/>
        </w:rPr>
        <w:t> </w:t>
      </w:r>
      <w:r>
        <w:rPr>
          <w:w w:val="110"/>
        </w:rPr>
        <w:t>is</w:t>
      </w:r>
      <w:r>
        <w:rPr>
          <w:spacing w:val="-21"/>
          <w:w w:val="110"/>
        </w:rPr>
        <w:t> </w:t>
      </w:r>
      <w:r>
        <w:rPr>
          <w:w w:val="110"/>
        </w:rPr>
        <w:t>a</w:t>
      </w:r>
      <w:r>
        <w:rPr>
          <w:spacing w:val="-18"/>
          <w:w w:val="110"/>
        </w:rPr>
        <w:t> </w:t>
      </w:r>
      <w:r>
        <w:rPr>
          <w:w w:val="110"/>
        </w:rPr>
        <w:t>concern</w:t>
      </w:r>
      <w:r>
        <w:rPr>
          <w:spacing w:val="-19"/>
          <w:w w:val="110"/>
        </w:rPr>
        <w:t> </w:t>
      </w:r>
      <w:r>
        <w:rPr>
          <w:w w:val="110"/>
        </w:rPr>
        <w:t>across</w:t>
      </w:r>
      <w:r>
        <w:rPr>
          <w:spacing w:val="-20"/>
          <w:w w:val="110"/>
        </w:rPr>
        <w:t> </w:t>
      </w:r>
      <w:r>
        <w:rPr>
          <w:w w:val="110"/>
        </w:rPr>
        <w:t>the</w:t>
      </w:r>
      <w:r>
        <w:rPr>
          <w:spacing w:val="-19"/>
          <w:w w:val="110"/>
        </w:rPr>
        <w:t> </w:t>
      </w:r>
      <w:r>
        <w:rPr>
          <w:w w:val="110"/>
        </w:rPr>
        <w:t>state</w:t>
      </w:r>
      <w:r>
        <w:rPr>
          <w:spacing w:val="-19"/>
          <w:w w:val="110"/>
        </w:rPr>
        <w:t> </w:t>
      </w:r>
      <w:r>
        <w:rPr>
          <w:w w:val="110"/>
        </w:rPr>
        <w:t>and</w:t>
      </w:r>
      <w:r>
        <w:rPr>
          <w:spacing w:val="-20"/>
          <w:w w:val="110"/>
        </w:rPr>
        <w:t> </w:t>
      </w:r>
      <w:r>
        <w:rPr>
          <w:w w:val="110"/>
        </w:rPr>
        <w:t>the</w:t>
      </w:r>
      <w:r>
        <w:rPr>
          <w:spacing w:val="-19"/>
          <w:w w:val="110"/>
        </w:rPr>
        <w:t> </w:t>
      </w:r>
      <w:r>
        <w:rPr>
          <w:w w:val="110"/>
        </w:rPr>
        <w:t>nation</w:t>
      </w:r>
      <w:r>
        <w:rPr>
          <w:spacing w:val="-19"/>
          <w:w w:val="110"/>
        </w:rPr>
        <w:t> </w:t>
      </w:r>
      <w:r>
        <w:rPr>
          <w:w w:val="110"/>
        </w:rPr>
        <w:t>that</w:t>
      </w:r>
      <w:r>
        <w:rPr>
          <w:spacing w:val="-20"/>
          <w:w w:val="110"/>
        </w:rPr>
        <w:t> </w:t>
      </w:r>
      <w:r>
        <w:rPr>
          <w:w w:val="110"/>
        </w:rPr>
        <w:t>requires</w:t>
      </w:r>
      <w:r>
        <w:rPr>
          <w:spacing w:val="-20"/>
          <w:w w:val="110"/>
        </w:rPr>
        <w:t> </w:t>
      </w:r>
      <w:r>
        <w:rPr>
          <w:w w:val="110"/>
        </w:rPr>
        <w:t>a</w:t>
      </w:r>
      <w:r>
        <w:rPr>
          <w:spacing w:val="-19"/>
          <w:w w:val="110"/>
        </w:rPr>
        <w:t> </w:t>
      </w:r>
      <w:r>
        <w:rPr>
          <w:w w:val="110"/>
        </w:rPr>
        <w:t>clear</w:t>
      </w:r>
      <w:r>
        <w:rPr>
          <w:spacing w:val="-19"/>
          <w:w w:val="110"/>
        </w:rPr>
        <w:t> </w:t>
      </w:r>
      <w:r>
        <w:rPr>
          <w:w w:val="110"/>
        </w:rPr>
        <w:t>and concerted national response</w:t>
      </w:r>
      <w:r>
        <w:rPr>
          <w:spacing w:val="-23"/>
          <w:w w:val="110"/>
        </w:rPr>
        <w:t> </w:t>
      </w:r>
      <w:r>
        <w:rPr>
          <w:w w:val="110"/>
          <w:position w:val="7"/>
          <w:sz w:val="13"/>
        </w:rPr>
        <w:t>25</w:t>
      </w:r>
    </w:p>
    <w:p>
      <w:pPr>
        <w:pStyle w:val="BodyText"/>
        <w:rPr>
          <w:sz w:val="11"/>
        </w:rPr>
      </w:pPr>
    </w:p>
    <w:p>
      <w:pPr>
        <w:pStyle w:val="Heading2"/>
        <w:spacing w:before="94"/>
      </w:pPr>
      <w:r>
        <w:rPr>
          <w:color w:val="F58220"/>
          <w:w w:val="115"/>
        </w:rPr>
        <w:t>Highlights</w:t>
      </w:r>
    </w:p>
    <w:p>
      <w:pPr>
        <w:pStyle w:val="ListParagraph"/>
        <w:numPr>
          <w:ilvl w:val="0"/>
          <w:numId w:val="12"/>
        </w:numPr>
        <w:tabs>
          <w:tab w:pos="1643" w:val="left" w:leader="none"/>
          <w:tab w:pos="1645" w:val="left" w:leader="none"/>
        </w:tabs>
        <w:spacing w:line="249" w:lineRule="auto" w:before="223" w:after="0"/>
        <w:ind w:left="1644" w:right="2383" w:hanging="360"/>
        <w:jc w:val="left"/>
        <w:rPr>
          <w:sz w:val="22"/>
        </w:rPr>
      </w:pPr>
      <w:r>
        <w:rPr>
          <w:w w:val="105"/>
          <w:sz w:val="22"/>
        </w:rPr>
        <w:t>The Queensland First Children and Families Board (QFCFB) continues to oversee the implementation of the Our </w:t>
      </w:r>
      <w:r>
        <w:rPr>
          <w:spacing w:val="-3"/>
          <w:w w:val="105"/>
          <w:sz w:val="22"/>
        </w:rPr>
        <w:t>Way </w:t>
      </w:r>
      <w:r>
        <w:rPr>
          <w:w w:val="105"/>
          <w:sz w:val="22"/>
        </w:rPr>
        <w:t>strategy and supporting action</w:t>
      </w:r>
      <w:r>
        <w:rPr>
          <w:spacing w:val="-27"/>
          <w:w w:val="105"/>
          <w:sz w:val="22"/>
        </w:rPr>
        <w:t> </w:t>
      </w:r>
      <w:r>
        <w:rPr>
          <w:w w:val="105"/>
          <w:sz w:val="22"/>
        </w:rPr>
        <w:t>plans.</w:t>
      </w:r>
    </w:p>
    <w:p>
      <w:pPr>
        <w:pStyle w:val="ListParagraph"/>
        <w:numPr>
          <w:ilvl w:val="0"/>
          <w:numId w:val="12"/>
        </w:numPr>
        <w:tabs>
          <w:tab w:pos="1643" w:val="left" w:leader="none"/>
          <w:tab w:pos="1645" w:val="left" w:leader="none"/>
        </w:tabs>
        <w:spacing w:line="249" w:lineRule="auto" w:before="114" w:after="0"/>
        <w:ind w:left="1644" w:right="1970" w:hanging="360"/>
        <w:jc w:val="left"/>
        <w:rPr>
          <w:sz w:val="22"/>
        </w:rPr>
      </w:pPr>
      <w:r>
        <w:rPr>
          <w:spacing w:val="-4"/>
          <w:w w:val="105"/>
          <w:sz w:val="22"/>
        </w:rPr>
        <w:t>QATSICPP </w:t>
      </w:r>
      <w:r>
        <w:rPr>
          <w:w w:val="105"/>
          <w:sz w:val="22"/>
        </w:rPr>
        <w:t>established the Centre of Excellence, with support from DCYJMA. The Centre is partnering with universities and experts to build a robust and rigorous evaluation and research methodology including peer review</w:t>
      </w:r>
      <w:r>
        <w:rPr>
          <w:spacing w:val="-12"/>
          <w:w w:val="105"/>
          <w:sz w:val="22"/>
        </w:rPr>
        <w:t> </w:t>
      </w:r>
      <w:r>
        <w:rPr>
          <w:w w:val="105"/>
          <w:sz w:val="22"/>
        </w:rPr>
        <w:t>processes.</w:t>
      </w:r>
    </w:p>
    <w:p>
      <w:pPr>
        <w:pStyle w:val="ListParagraph"/>
        <w:numPr>
          <w:ilvl w:val="0"/>
          <w:numId w:val="12"/>
        </w:numPr>
        <w:tabs>
          <w:tab w:pos="1643" w:val="left" w:leader="none"/>
          <w:tab w:pos="1645" w:val="left" w:leader="none"/>
        </w:tabs>
        <w:spacing w:line="249" w:lineRule="auto" w:before="116" w:after="0"/>
        <w:ind w:left="1644" w:right="1663" w:hanging="360"/>
        <w:jc w:val="left"/>
        <w:rPr>
          <w:sz w:val="22"/>
        </w:rPr>
      </w:pPr>
      <w:r>
        <w:rPr>
          <w:w w:val="105"/>
          <w:sz w:val="22"/>
        </w:rPr>
        <w:t>The DCYJMA engaged Deloitte </w:t>
      </w:r>
      <w:r>
        <w:rPr>
          <w:spacing w:val="-3"/>
          <w:w w:val="105"/>
          <w:sz w:val="22"/>
        </w:rPr>
        <w:t>Access </w:t>
      </w:r>
      <w:r>
        <w:rPr>
          <w:w w:val="105"/>
          <w:sz w:val="22"/>
        </w:rPr>
        <w:t>Economics Pty Ltd, Murawin Pty Ltd and the Social Research Centre to undertake an evaluation to measure the impact and outcomes achieved under the Our </w:t>
      </w:r>
      <w:r>
        <w:rPr>
          <w:spacing w:val="-3"/>
          <w:w w:val="105"/>
          <w:sz w:val="22"/>
        </w:rPr>
        <w:t>Way </w:t>
      </w:r>
      <w:r>
        <w:rPr>
          <w:w w:val="105"/>
          <w:sz w:val="22"/>
        </w:rPr>
        <w:t>strategy and Changing </w:t>
      </w:r>
      <w:r>
        <w:rPr>
          <w:spacing w:val="-3"/>
          <w:w w:val="105"/>
          <w:sz w:val="22"/>
        </w:rPr>
        <w:t>Tracks </w:t>
      </w:r>
      <w:r>
        <w:rPr>
          <w:w w:val="105"/>
          <w:sz w:val="22"/>
        </w:rPr>
        <w:t>action</w:t>
      </w:r>
      <w:r>
        <w:rPr>
          <w:spacing w:val="-26"/>
          <w:w w:val="105"/>
          <w:sz w:val="22"/>
        </w:rPr>
        <w:t> </w:t>
      </w:r>
      <w:r>
        <w:rPr>
          <w:w w:val="105"/>
          <w:sz w:val="22"/>
        </w:rPr>
        <w:t>plans.</w:t>
      </w:r>
    </w:p>
    <w:p>
      <w:pPr>
        <w:pStyle w:val="ListParagraph"/>
        <w:numPr>
          <w:ilvl w:val="0"/>
          <w:numId w:val="12"/>
        </w:numPr>
        <w:tabs>
          <w:tab w:pos="1643" w:val="left" w:leader="none"/>
          <w:tab w:pos="1645" w:val="left" w:leader="none"/>
        </w:tabs>
        <w:spacing w:line="249" w:lineRule="auto" w:before="116" w:after="0"/>
        <w:ind w:left="1644" w:right="2486" w:hanging="360"/>
        <w:jc w:val="left"/>
        <w:rPr>
          <w:sz w:val="22"/>
        </w:rPr>
      </w:pPr>
      <w:r>
        <w:rPr>
          <w:w w:val="105"/>
          <w:sz w:val="22"/>
        </w:rPr>
        <w:t>Queensland Government supported the establishment of an independent national Aboriginal and </w:t>
      </w:r>
      <w:r>
        <w:rPr>
          <w:spacing w:val="-3"/>
          <w:w w:val="105"/>
          <w:sz w:val="22"/>
        </w:rPr>
        <w:t>Torres </w:t>
      </w:r>
      <w:r>
        <w:rPr>
          <w:w w:val="105"/>
          <w:sz w:val="22"/>
        </w:rPr>
        <w:t>Strait Islander Children’s</w:t>
      </w:r>
      <w:r>
        <w:rPr>
          <w:spacing w:val="-22"/>
          <w:w w:val="105"/>
          <w:sz w:val="22"/>
        </w:rPr>
        <w:t> </w:t>
      </w:r>
      <w:r>
        <w:rPr>
          <w:w w:val="105"/>
          <w:sz w:val="22"/>
        </w:rPr>
        <w:t>Commissioner.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p>
    <w:p>
      <w:pPr>
        <w:spacing w:before="99"/>
        <w:ind w:left="0" w:right="279" w:firstLine="0"/>
        <w:jc w:val="right"/>
        <w:rPr>
          <w:sz w:val="18"/>
        </w:rPr>
      </w:pPr>
      <w:r>
        <w:rPr>
          <w:w w:val="90"/>
          <w:sz w:val="18"/>
        </w:rPr>
        <w:t>15</w:t>
      </w:r>
    </w:p>
    <w:p>
      <w:pPr>
        <w:spacing w:after="0"/>
        <w:jc w:val="right"/>
        <w:rPr>
          <w:sz w:val="18"/>
        </w:rPr>
        <w:sectPr>
          <w:pgSz w:w="11910" w:h="16840"/>
          <w:pgMar w:top="158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2"/>
        <w:numPr>
          <w:ilvl w:val="1"/>
          <w:numId w:val="15"/>
        </w:numPr>
        <w:tabs>
          <w:tab w:pos="2307" w:val="left" w:leader="none"/>
          <w:tab w:pos="2308" w:val="left" w:leader="none"/>
        </w:tabs>
        <w:spacing w:line="240" w:lineRule="auto" w:before="95" w:after="0"/>
        <w:ind w:left="2307" w:right="0" w:hanging="721"/>
        <w:jc w:val="left"/>
      </w:pPr>
      <w:r>
        <w:rPr/>
        <w:pict>
          <v:group style="position:absolute;margin-left:79.870102pt;margin-top:23.749405pt;width:463.9pt;height:1pt;mso-position-horizontal-relative:page;mso-position-vertical-relative:paragraph;z-index:-251537408;mso-wrap-distance-left:0;mso-wrap-distance-right:0" coordorigin="1597,475" coordsize="9278,20">
            <v:line style="position:absolute" from="1657,485" to="10845,485" stroked="true" strokeweight="1pt" strokecolor="#f58220">
              <v:stroke dashstyle="dot"/>
            </v:line>
            <v:line style="position:absolute" from="1597,485" to="1597,485" stroked="true" strokeweight="1pt" strokecolor="#f58220">
              <v:stroke dashstyle="solid"/>
            </v:line>
            <v:line style="position:absolute" from="10875,485" to="10875,485" stroked="true" strokeweight="1pt" strokecolor="#f58220">
              <v:stroke dashstyle="solid"/>
            </v:line>
            <w10:wrap type="topAndBottom"/>
          </v:group>
        </w:pict>
      </w:r>
      <w:r>
        <w:rPr/>
        <w:pict>
          <v:group style="position:absolute;margin-left:0pt;margin-top:-244.416794pt;width:595.3pt;height:216.9pt;mso-position-horizontal-relative:page;mso-position-vertical-relative:paragraph;z-index:251781120" coordorigin="0,-4888" coordsize="11906,4338">
            <v:shape style="position:absolute;left:0;top:-4889;width:11906;height:4338" type="#_x0000_t75" stroked="false">
              <v:imagedata r:id="rId211" o:title=""/>
            </v:shape>
            <v:shape style="position:absolute;left:55;top:-1779;width:325;height:291" type="#_x0000_t75" stroked="false">
              <v:imagedata r:id="rId292" o:title=""/>
            </v:shape>
            <v:shape style="position:absolute;left:494;top:-1785;width:305;height:313" type="#_x0000_t75" stroked="false">
              <v:imagedata r:id="rId293" o:title=""/>
            </v:shape>
            <v:shape style="position:absolute;left:1009;top:-1804;width:287;height:322" type="#_x0000_t75" stroked="false">
              <v:imagedata r:id="rId294" o:title=""/>
            </v:shape>
            <v:shape style="position:absolute;left:1410;top:-1776;width:325;height:291" type="#_x0000_t75" stroked="false">
              <v:imagedata r:id="rId286" o:title=""/>
            </v:shape>
            <v:shape style="position:absolute;left:1849;top:-1782;width:305;height:313" type="#_x0000_t75" stroked="false">
              <v:imagedata r:id="rId295" o:title=""/>
            </v:shape>
            <v:shape style="position:absolute;left:2392;top:-1787;width:287;height:322" type="#_x0000_t75" stroked="false">
              <v:imagedata r:id="rId296" o:title=""/>
            </v:shape>
            <v:shape style="position:absolute;left:2793;top:-1759;width:325;height:291" type="#_x0000_t75" stroked="false">
              <v:imagedata r:id="rId297" o:title=""/>
            </v:shape>
            <v:shape style="position:absolute;left:3232;top:-1766;width:305;height:313" type="#_x0000_t75" stroked="false">
              <v:imagedata r:id="rId298" o:title=""/>
            </v:shape>
            <v:shape style="position:absolute;left:3747;top:-1785;width:287;height:322" type="#_x0000_t75" stroked="false">
              <v:imagedata r:id="rId294" o:title=""/>
            </v:shape>
            <v:shape style="position:absolute;left:4149;top:-1757;width:325;height:291" type="#_x0000_t75" stroked="false">
              <v:imagedata r:id="rId70" o:title=""/>
            </v:shape>
            <v:shape style="position:absolute;left:4588;top:-1763;width:305;height:313" type="#_x0000_t75" stroked="false">
              <v:imagedata r:id="rId299" o:title=""/>
            </v:shape>
            <v:shape style="position:absolute;left:5065;top:-1807;width:287;height:322" type="#_x0000_t75" stroked="false">
              <v:imagedata r:id="rId300" o:title=""/>
            </v:shape>
            <v:shape style="position:absolute;left:5467;top:-1779;width:325;height:291" type="#_x0000_t75" stroked="false">
              <v:imagedata r:id="rId301" o:title=""/>
            </v:shape>
            <v:shape style="position:absolute;left:5905;top:-1785;width:305;height:313" type="#_x0000_t75" stroked="false">
              <v:imagedata r:id="rId302" o:title=""/>
            </v:shape>
            <v:shape style="position:absolute;left:6421;top:-1804;width:287;height:322" type="#_x0000_t75" stroked="false">
              <v:imagedata r:id="rId303" o:title=""/>
            </v:shape>
            <v:shape style="position:absolute;left:6822;top:-1776;width:325;height:291" type="#_x0000_t75" stroked="false">
              <v:imagedata r:id="rId286" o:title=""/>
            </v:shape>
            <v:shape style="position:absolute;left:7261;top:-1782;width:305;height:313" type="#_x0000_t75" stroked="false">
              <v:imagedata r:id="rId304" o:title=""/>
            </v:shape>
            <v:shape style="position:absolute;left:7804;top:-1787;width:287;height:322" type="#_x0000_t75" stroked="false">
              <v:imagedata r:id="rId294" o:title=""/>
            </v:shape>
            <v:shape style="position:absolute;left:8205;top:-1759;width:325;height:291" type="#_x0000_t75" stroked="false">
              <v:imagedata r:id="rId286" o:title=""/>
            </v:shape>
            <v:shape style="position:absolute;left:8644;top:-1766;width:305;height:313" type="#_x0000_t75" stroked="false">
              <v:imagedata r:id="rId31" o:title=""/>
            </v:shape>
            <v:shape style="position:absolute;left:10462;top:-1782;width:305;height:313" type="#_x0000_t75" stroked="false">
              <v:imagedata r:id="rId35" o:title=""/>
            </v:shape>
            <v:shape style="position:absolute;left:11005;top:-1787;width:287;height:322" type="#_x0000_t75" stroked="false">
              <v:imagedata r:id="rId80" o:title=""/>
            </v:shape>
            <v:shape style="position:absolute;left:11406;top:-1759;width:325;height:291" type="#_x0000_t75" stroked="false">
              <v:imagedata r:id="rId305" o:title=""/>
            </v:shape>
            <v:shape style="position:absolute;left:9159;top:-1785;width:287;height:322" type="#_x0000_t75" stroked="false">
              <v:imagedata r:id="rId294" o:title=""/>
            </v:shape>
            <v:shape style="position:absolute;left:9560;top:-1757;width:325;height:291" type="#_x0000_t75" stroked="false">
              <v:imagedata r:id="rId306" o:title=""/>
            </v:shape>
            <v:shape style="position:absolute;left:9999;top:-1763;width:305;height:313" type="#_x0000_t75" stroked="false">
              <v:imagedata r:id="rId307" o:title=""/>
            </v:shape>
            <v:shape style="position:absolute;left:1587;top:-3300;width:3425;height:729" type="#_x0000_t202" filled="false" stroked="false">
              <v:textbox inset="0,0,0,0">
                <w:txbxContent>
                  <w:p>
                    <w:pPr>
                      <w:tabs>
                        <w:tab w:pos="720" w:val="left" w:leader="none"/>
                      </w:tabs>
                      <w:spacing w:before="1"/>
                      <w:ind w:left="0" w:right="0" w:firstLine="0"/>
                      <w:jc w:val="left"/>
                      <w:rPr>
                        <w:b/>
                        <w:sz w:val="56"/>
                      </w:rPr>
                    </w:pPr>
                    <w:r>
                      <w:rPr>
                        <w:b/>
                        <w:color w:val="FFFFFF"/>
                        <w:w w:val="110"/>
                        <w:sz w:val="56"/>
                      </w:rPr>
                      <w:t>3</w:t>
                      <w:tab/>
                      <w:t>Next</w:t>
                    </w:r>
                    <w:r>
                      <w:rPr>
                        <w:b/>
                        <w:color w:val="FFFFFF"/>
                        <w:spacing w:val="5"/>
                        <w:w w:val="110"/>
                        <w:sz w:val="56"/>
                      </w:rPr>
                      <w:t> </w:t>
                    </w:r>
                    <w:r>
                      <w:rPr>
                        <w:b/>
                        <w:color w:val="FFFFFF"/>
                        <w:spacing w:val="-5"/>
                        <w:w w:val="110"/>
                        <w:sz w:val="56"/>
                      </w:rPr>
                      <w:t>steps</w:t>
                    </w:r>
                  </w:p>
                </w:txbxContent>
              </v:textbox>
              <w10:wrap type="none"/>
            </v:shape>
            <w10:wrap type="none"/>
          </v:group>
        </w:pict>
      </w:r>
      <w:r>
        <w:rPr>
          <w:color w:val="F58220"/>
          <w:w w:val="105"/>
        </w:rPr>
        <w:t>Looking</w:t>
      </w:r>
      <w:r>
        <w:rPr>
          <w:color w:val="F58220"/>
          <w:spacing w:val="-5"/>
          <w:w w:val="105"/>
        </w:rPr>
        <w:t> </w:t>
      </w:r>
      <w:r>
        <w:rPr>
          <w:color w:val="F58220"/>
          <w:w w:val="105"/>
        </w:rPr>
        <w:t>forward</w:t>
      </w:r>
    </w:p>
    <w:p>
      <w:pPr>
        <w:pStyle w:val="Heading3"/>
        <w:numPr>
          <w:ilvl w:val="2"/>
          <w:numId w:val="15"/>
        </w:numPr>
        <w:tabs>
          <w:tab w:pos="2308" w:val="left" w:leader="none"/>
        </w:tabs>
        <w:spacing w:line="240" w:lineRule="auto" w:before="172" w:after="0"/>
        <w:ind w:left="2307" w:right="0" w:hanging="721"/>
        <w:jc w:val="left"/>
      </w:pPr>
      <w:r>
        <w:rPr>
          <w:color w:val="C11C7B"/>
          <w:w w:val="110"/>
        </w:rPr>
        <w:t>Next </w:t>
      </w:r>
      <w:r>
        <w:rPr>
          <w:color w:val="C11C7B"/>
          <w:spacing w:val="-3"/>
          <w:w w:val="110"/>
        </w:rPr>
        <w:t>steps </w:t>
      </w:r>
      <w:r>
        <w:rPr>
          <w:color w:val="C11C7B"/>
          <w:w w:val="110"/>
        </w:rPr>
        <w:t>for Changing</w:t>
      </w:r>
      <w:r>
        <w:rPr>
          <w:color w:val="C11C7B"/>
          <w:spacing w:val="-33"/>
          <w:w w:val="110"/>
        </w:rPr>
        <w:t> </w:t>
      </w:r>
      <w:r>
        <w:rPr>
          <w:color w:val="C11C7B"/>
          <w:spacing w:val="-4"/>
          <w:w w:val="110"/>
        </w:rPr>
        <w:t>Tracks</w:t>
      </w:r>
    </w:p>
    <w:p>
      <w:pPr>
        <w:pStyle w:val="BodyText"/>
        <w:spacing w:line="249" w:lineRule="auto" w:before="176"/>
        <w:ind w:left="1587" w:right="1208"/>
      </w:pPr>
      <w:r>
        <w:rPr>
          <w:w w:val="105"/>
        </w:rPr>
        <w:t>The Changing Tracks implementation phase of the Our Way strategy will wind-up in 2022. During 2021-2022 we will continue the Our Way journey towards a Queensland where all Aboriginal</w:t>
      </w:r>
    </w:p>
    <w:p>
      <w:pPr>
        <w:pStyle w:val="BodyText"/>
        <w:spacing w:line="249" w:lineRule="auto" w:before="2"/>
        <w:ind w:left="1587" w:right="1277"/>
      </w:pPr>
      <w:r>
        <w:rPr>
          <w:w w:val="105"/>
        </w:rPr>
        <w:t>and Torres Strait Islander children and young people grow up safe, loved and cared for in family, community and culture.</w:t>
      </w:r>
    </w:p>
    <w:p>
      <w:pPr>
        <w:pStyle w:val="BodyText"/>
        <w:spacing w:line="249" w:lineRule="auto" w:before="228"/>
        <w:ind w:left="1587" w:right="1090"/>
      </w:pPr>
      <w:r>
        <w:rPr>
          <w:w w:val="105"/>
        </w:rPr>
        <w:t>Our Way partners will continue the implementation of the remaining Changing Tracks 2020-2022 actions to set the foundations for transformational change. Appendix A provides full details of each of the actions and current status.</w:t>
      </w:r>
    </w:p>
    <w:p>
      <w:pPr>
        <w:pStyle w:val="BodyText"/>
        <w:spacing w:before="10"/>
        <w:rPr>
          <w:sz w:val="21"/>
        </w:rPr>
      </w:pPr>
    </w:p>
    <w:p>
      <w:pPr>
        <w:pStyle w:val="Heading3"/>
        <w:numPr>
          <w:ilvl w:val="2"/>
          <w:numId w:val="15"/>
        </w:numPr>
        <w:tabs>
          <w:tab w:pos="2308" w:val="left" w:leader="none"/>
        </w:tabs>
        <w:spacing w:line="240" w:lineRule="auto" w:before="0" w:after="0"/>
        <w:ind w:left="2307" w:right="0" w:hanging="721"/>
        <w:jc w:val="left"/>
      </w:pPr>
      <w:r>
        <w:rPr>
          <w:color w:val="C11C7B"/>
          <w:w w:val="105"/>
        </w:rPr>
        <w:t>Next </w:t>
      </w:r>
      <w:r>
        <w:rPr>
          <w:color w:val="C11C7B"/>
          <w:spacing w:val="-3"/>
          <w:w w:val="105"/>
        </w:rPr>
        <w:t>steps </w:t>
      </w:r>
      <w:r>
        <w:rPr>
          <w:color w:val="C11C7B"/>
          <w:w w:val="105"/>
        </w:rPr>
        <w:t>for Our</w:t>
      </w:r>
      <w:r>
        <w:rPr>
          <w:color w:val="C11C7B"/>
          <w:spacing w:val="-18"/>
          <w:w w:val="105"/>
        </w:rPr>
        <w:t> </w:t>
      </w:r>
      <w:r>
        <w:rPr>
          <w:color w:val="C11C7B"/>
          <w:spacing w:val="-4"/>
          <w:w w:val="105"/>
        </w:rPr>
        <w:t>Way</w:t>
      </w:r>
    </w:p>
    <w:p>
      <w:pPr>
        <w:pStyle w:val="BodyText"/>
        <w:spacing w:line="249" w:lineRule="auto" w:before="176"/>
        <w:ind w:left="1587" w:right="1168"/>
      </w:pPr>
      <w:r>
        <w:rPr/>
        <w:drawing>
          <wp:anchor distT="0" distB="0" distL="0" distR="0" allowOverlap="1" layoutInCell="1" locked="0" behindDoc="0" simplePos="0" relativeHeight="251782144">
            <wp:simplePos x="0" y="0"/>
            <wp:positionH relativeFrom="page">
              <wp:posOffset>0</wp:posOffset>
            </wp:positionH>
            <wp:positionV relativeFrom="paragraph">
              <wp:posOffset>1182960</wp:posOffset>
            </wp:positionV>
            <wp:extent cx="7559993" cy="2257237"/>
            <wp:effectExtent l="0" t="0" r="0" b="0"/>
            <wp:wrapNone/>
            <wp:docPr id="623" name="image303.png"/>
            <wp:cNvGraphicFramePr>
              <a:graphicFrameLocks noChangeAspect="1"/>
            </wp:cNvGraphicFramePr>
            <a:graphic>
              <a:graphicData uri="http://schemas.openxmlformats.org/drawingml/2006/picture">
                <pic:pic>
                  <pic:nvPicPr>
                    <pic:cNvPr id="624" name="image303.png"/>
                    <pic:cNvPicPr/>
                  </pic:nvPicPr>
                  <pic:blipFill>
                    <a:blip r:embed="rId308" cstate="print"/>
                    <a:stretch>
                      <a:fillRect/>
                    </a:stretch>
                  </pic:blipFill>
                  <pic:spPr>
                    <a:xfrm>
                      <a:off x="0" y="0"/>
                      <a:ext cx="7559993" cy="2257237"/>
                    </a:xfrm>
                    <a:prstGeom prst="rect">
                      <a:avLst/>
                    </a:prstGeom>
                  </pic:spPr>
                </pic:pic>
              </a:graphicData>
            </a:graphic>
          </wp:anchor>
        </w:drawing>
      </w:r>
      <w:r>
        <w:rPr>
          <w:w w:val="105"/>
        </w:rPr>
        <w:t>Throughout 2022, the Queensland Government will partner with Family Matters Queensland, the Aboriginal and Torres Strait Islander community, government and non-government partners to co-design </w:t>
      </w:r>
      <w:r>
        <w:rPr>
          <w:i/>
          <w:w w:val="105"/>
        </w:rPr>
        <w:t>Breaking Cycles 2023-2025 action plan </w:t>
      </w:r>
      <w:r>
        <w:rPr>
          <w:w w:val="105"/>
        </w:rPr>
        <w:t>and supporting actions.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before="0"/>
        <w:ind w:left="230" w:right="0" w:firstLine="0"/>
        <w:jc w:val="left"/>
        <w:rPr>
          <w:sz w:val="18"/>
        </w:rPr>
      </w:pPr>
      <w:r>
        <w:rPr>
          <w:sz w:val="18"/>
        </w:rPr>
        <w:t>16</w:t>
      </w:r>
    </w:p>
    <w:p>
      <w:pPr>
        <w:spacing w:after="0"/>
        <w:jc w:val="left"/>
        <w:rPr>
          <w:sz w:val="18"/>
        </w:rPr>
        <w:sectPr>
          <w:pgSz w:w="11910" w:h="1684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spacing w:line="249" w:lineRule="auto" w:before="99"/>
        <w:ind w:left="1020" w:right="1801"/>
      </w:pPr>
      <w:r>
        <w:rPr/>
        <w:pict>
          <v:group style="position:absolute;margin-left:0pt;margin-top:-243.736755pt;width:595.3pt;height:216.9pt;mso-position-horizontal-relative:page;mso-position-vertical-relative:paragraph;z-index:251785216" coordorigin="0,-4875" coordsize="11906,4338">
            <v:rect style="position:absolute;left:0;top:-4875;width:11906;height:4338" filled="true" fillcolor="#e8f1f0" stroked="false">
              <v:fill type="solid"/>
            </v:rect>
            <v:shape style="position:absolute;left:0;top:-4875;width:11906;height:4338" type="#_x0000_t202" filled="false" stroked="false">
              <v:textbox inset="0,0,0,0">
                <w:txbxContent>
                  <w:p>
                    <w:pPr>
                      <w:spacing w:line="240" w:lineRule="auto" w:before="0"/>
                      <w:rPr>
                        <w:sz w:val="72"/>
                      </w:rPr>
                    </w:pPr>
                  </w:p>
                  <w:p>
                    <w:pPr>
                      <w:spacing w:line="240" w:lineRule="auto" w:before="2"/>
                      <w:rPr>
                        <w:sz w:val="58"/>
                      </w:rPr>
                    </w:pPr>
                  </w:p>
                  <w:p>
                    <w:pPr>
                      <w:spacing w:before="1"/>
                      <w:ind w:left="1020" w:right="0" w:firstLine="0"/>
                      <w:jc w:val="left"/>
                      <w:rPr>
                        <w:b/>
                        <w:sz w:val="56"/>
                      </w:rPr>
                    </w:pPr>
                    <w:r>
                      <w:rPr>
                        <w:b/>
                        <w:color w:val="00A79E"/>
                        <w:w w:val="110"/>
                        <w:sz w:val="56"/>
                      </w:rPr>
                      <w:t>Appendices</w:t>
                    </w:r>
                  </w:p>
                  <w:p>
                    <w:pPr>
                      <w:spacing w:line="509" w:lineRule="exact" w:before="50"/>
                      <w:ind w:left="1020" w:right="0" w:firstLine="0"/>
                      <w:jc w:val="left"/>
                      <w:rPr>
                        <w:b/>
                        <w:sz w:val="44"/>
                      </w:rPr>
                    </w:pPr>
                    <w:r>
                      <w:rPr>
                        <w:b/>
                        <w:color w:val="F58220"/>
                        <w:w w:val="105"/>
                        <w:sz w:val="44"/>
                      </w:rPr>
                      <w:t>Appendix A</w:t>
                    </w:r>
                  </w:p>
                  <w:p>
                    <w:pPr>
                      <w:spacing w:line="213" w:lineRule="auto" w:before="17"/>
                      <w:ind w:left="1020" w:right="1060" w:firstLine="0"/>
                      <w:jc w:val="left"/>
                      <w:rPr>
                        <w:b/>
                        <w:sz w:val="44"/>
                      </w:rPr>
                    </w:pPr>
                    <w:r>
                      <w:rPr>
                        <w:b/>
                        <w:color w:val="F58220"/>
                        <w:w w:val="105"/>
                        <w:sz w:val="44"/>
                      </w:rPr>
                      <w:t>Key achievements from Changing Tracks action plan 2020–22</w:t>
                    </w:r>
                  </w:p>
                </w:txbxContent>
              </v:textbox>
              <w10:wrap type="none"/>
            </v:shape>
            <w10:wrap type="none"/>
          </v:group>
        </w:pict>
      </w:r>
      <w:r>
        <w:rPr>
          <w:w w:val="110"/>
        </w:rPr>
        <w:t>This</w:t>
      </w:r>
      <w:r>
        <w:rPr>
          <w:spacing w:val="-28"/>
          <w:w w:val="110"/>
        </w:rPr>
        <w:t> </w:t>
      </w:r>
      <w:r>
        <w:rPr>
          <w:w w:val="110"/>
        </w:rPr>
        <w:t>appendix</w:t>
      </w:r>
      <w:r>
        <w:rPr>
          <w:spacing w:val="-29"/>
          <w:w w:val="110"/>
        </w:rPr>
        <w:t> </w:t>
      </w:r>
      <w:r>
        <w:rPr>
          <w:w w:val="110"/>
        </w:rPr>
        <w:t>summarises</w:t>
      </w:r>
      <w:r>
        <w:rPr>
          <w:spacing w:val="-28"/>
          <w:w w:val="110"/>
        </w:rPr>
        <w:t> </w:t>
      </w:r>
      <w:r>
        <w:rPr>
          <w:w w:val="110"/>
        </w:rPr>
        <w:t>key</w:t>
      </w:r>
      <w:r>
        <w:rPr>
          <w:spacing w:val="-28"/>
          <w:w w:val="110"/>
        </w:rPr>
        <w:t> </w:t>
      </w:r>
      <w:r>
        <w:rPr>
          <w:w w:val="110"/>
        </w:rPr>
        <w:t>outcomes</w:t>
      </w:r>
      <w:r>
        <w:rPr>
          <w:spacing w:val="-28"/>
          <w:w w:val="110"/>
        </w:rPr>
        <w:t> </w:t>
      </w:r>
      <w:r>
        <w:rPr>
          <w:w w:val="110"/>
        </w:rPr>
        <w:t>of</w:t>
      </w:r>
      <w:r>
        <w:rPr>
          <w:spacing w:val="-27"/>
          <w:w w:val="110"/>
        </w:rPr>
        <w:t> </w:t>
      </w:r>
      <w:r>
        <w:rPr>
          <w:w w:val="110"/>
        </w:rPr>
        <w:t>actions</w:t>
      </w:r>
      <w:r>
        <w:rPr>
          <w:spacing w:val="-28"/>
          <w:w w:val="110"/>
        </w:rPr>
        <w:t> </w:t>
      </w:r>
      <w:r>
        <w:rPr>
          <w:w w:val="110"/>
        </w:rPr>
        <w:t>delivered</w:t>
      </w:r>
      <w:r>
        <w:rPr>
          <w:spacing w:val="-28"/>
          <w:w w:val="110"/>
        </w:rPr>
        <w:t> </w:t>
      </w:r>
      <w:r>
        <w:rPr>
          <w:w w:val="110"/>
        </w:rPr>
        <w:t>under</w:t>
      </w:r>
      <w:r>
        <w:rPr>
          <w:spacing w:val="-27"/>
          <w:w w:val="110"/>
        </w:rPr>
        <w:t> </w:t>
      </w:r>
      <w:r>
        <w:rPr>
          <w:w w:val="110"/>
        </w:rPr>
        <w:t>the</w:t>
      </w:r>
      <w:r>
        <w:rPr>
          <w:spacing w:val="-26"/>
          <w:w w:val="110"/>
        </w:rPr>
        <w:t> </w:t>
      </w:r>
      <w:r>
        <w:rPr>
          <w:w w:val="110"/>
        </w:rPr>
        <w:t>second</w:t>
      </w:r>
      <w:r>
        <w:rPr>
          <w:spacing w:val="-28"/>
          <w:w w:val="110"/>
        </w:rPr>
        <w:t> </w:t>
      </w:r>
      <w:r>
        <w:rPr>
          <w:w w:val="110"/>
        </w:rPr>
        <w:t>Changing</w:t>
      </w:r>
      <w:r>
        <w:rPr>
          <w:spacing w:val="-29"/>
          <w:w w:val="110"/>
        </w:rPr>
        <w:t> </w:t>
      </w:r>
      <w:r>
        <w:rPr>
          <w:spacing w:val="-3"/>
          <w:w w:val="110"/>
        </w:rPr>
        <w:t>Tracks </w:t>
      </w:r>
      <w:r>
        <w:rPr>
          <w:w w:val="110"/>
        </w:rPr>
        <w:t>action</w:t>
      </w:r>
      <w:r>
        <w:rPr>
          <w:spacing w:val="-8"/>
          <w:w w:val="110"/>
        </w:rPr>
        <w:t> </w:t>
      </w:r>
      <w:r>
        <w:rPr>
          <w:w w:val="110"/>
        </w:rPr>
        <w:t>plan</w:t>
      </w:r>
      <w:r>
        <w:rPr>
          <w:spacing w:val="-7"/>
          <w:w w:val="110"/>
        </w:rPr>
        <w:t> </w:t>
      </w:r>
      <w:r>
        <w:rPr>
          <w:w w:val="110"/>
        </w:rPr>
        <w:t>(2020–2022)</w:t>
      </w:r>
      <w:r>
        <w:rPr>
          <w:spacing w:val="-7"/>
          <w:w w:val="110"/>
        </w:rPr>
        <w:t> </w:t>
      </w:r>
      <w:r>
        <w:rPr>
          <w:w w:val="110"/>
        </w:rPr>
        <w:t>between</w:t>
      </w:r>
      <w:r>
        <w:rPr>
          <w:spacing w:val="-7"/>
          <w:w w:val="110"/>
        </w:rPr>
        <w:t> </w:t>
      </w:r>
      <w:r>
        <w:rPr>
          <w:w w:val="110"/>
        </w:rPr>
        <w:t>July</w:t>
      </w:r>
      <w:r>
        <w:rPr>
          <w:spacing w:val="-9"/>
          <w:w w:val="110"/>
        </w:rPr>
        <w:t> </w:t>
      </w:r>
      <w:r>
        <w:rPr>
          <w:w w:val="110"/>
        </w:rPr>
        <w:t>2020</w:t>
      </w:r>
      <w:r>
        <w:rPr>
          <w:spacing w:val="-7"/>
          <w:w w:val="110"/>
        </w:rPr>
        <w:t> </w:t>
      </w:r>
      <w:r>
        <w:rPr>
          <w:w w:val="110"/>
        </w:rPr>
        <w:t>and</w:t>
      </w:r>
      <w:r>
        <w:rPr>
          <w:spacing w:val="-10"/>
          <w:w w:val="110"/>
        </w:rPr>
        <w:t> </w:t>
      </w:r>
      <w:r>
        <w:rPr>
          <w:w w:val="110"/>
        </w:rPr>
        <w:t>June</w:t>
      </w:r>
      <w:r>
        <w:rPr>
          <w:spacing w:val="-7"/>
          <w:w w:val="110"/>
        </w:rPr>
        <w:t> </w:t>
      </w:r>
      <w:r>
        <w:rPr>
          <w:w w:val="110"/>
        </w:rPr>
        <w:t>2021.</w:t>
      </w:r>
    </w:p>
    <w:p>
      <w:pPr>
        <w:pStyle w:val="BodyText"/>
        <w:spacing w:line="249" w:lineRule="auto" w:before="229"/>
        <w:ind w:left="1020" w:right="1868"/>
      </w:pPr>
      <w:r>
        <w:rPr/>
        <w:pict>
          <v:group style="position:absolute;margin-left:-.000017pt;margin-top:70.660164pt;width:595.3pt;height:399.9pt;mso-position-horizontal-relative:page;mso-position-vertical-relative:paragraph;z-index:251783168" coordorigin="0,1413" coordsize="11906,7998">
            <v:shape style="position:absolute;left:1269;top:1608;width:8961;height:6780" coordorigin="1270,1609" coordsize="8961,6780" path="m7878,1669l1865,1669,1797,1709,1731,1729,1667,1769,1606,1809,1549,1869,1495,1909,1446,1969,1402,2029,1364,2089,1331,2149,1305,2229,1286,2289,1274,2369,1270,2429,1270,2649,1270,2769,1270,2869,1270,2969,1271,3069,1271,3269,1272,3349,1272,3449,1273,3609,1274,3709,1275,3869,1276,3929,1277,4009,1278,4169,1280,4309,1281,4429,1283,4569,1286,4769,1294,5329,1296,5529,1298,5649,1300,5789,1301,5929,1303,6089,1304,6149,1305,6309,1306,6469,1307,6589,1307,6729,1308,6949,1309,7029,1309,7129,1309,7229,1309,7329,1309,7429,1310,7669,1314,7749,1326,7829,1345,7889,1373,7969,1407,8009,1448,8069,1496,8109,1549,8149,1609,8189,1674,8209,1745,8229,1821,8249,6496,8249,6579,8269,6949,8269,7016,8289,7208,8289,7269,8309,7447,8309,7680,8329,7739,8329,7798,8349,7982,8349,8045,8369,8392,8369,8469,8389,9578,8389,9643,8349,9699,8329,9748,8289,9789,8229,9824,8189,9852,8129,9875,8049,9893,7989,9905,7909,9914,7829,9919,7749,9920,7669,9920,7549,9921,7449,9922,7329,9923,7229,9925,7129,9927,7029,9930,6949,9932,6849,9935,6769,9939,6669,9942,6589,9946,6509,9951,6429,9955,6349,9960,6269,9965,6189,9970,6109,9975,6049,9981,5969,9986,5909,9992,5829,9998,5769,10005,5709,10011,5629,10017,5569,10024,5509,10031,5449,10037,5389,10044,5329,10051,5269,10058,5189,10092,4889,10099,4829,10106,4769,10113,4709,10120,4649,10126,4589,10133,4529,10139,4449,10145,4389,10152,4329,10158,4249,10164,4189,10169,4129,10175,4049,10180,3969,10185,3909,10190,3829,10195,3749,10199,3669,10204,3589,10208,3509,10211,3429,10215,3329,10218,3249,10220,3149,10223,3049,10225,2969,10227,2869,10228,2749,10229,2649,10230,2549,10230,2429,10225,2369,10212,2289,10190,2229,10161,2169,10125,2109,10083,2049,10035,1989,9981,1949,9924,1889,9862,1849,9797,1809,9659,1769,9443,1709,8449,1709,8377,1689,7934,1689,7878,1669xm3109,8249l1901,8249,1987,8269,2956,8269,3109,8249xm7452,1649l2006,1649,1935,1669,7663,1669,7452,1649xm7175,1629l3200,1629,3125,1649,7233,1649,7175,1629xm6718,1609l4332,1609,4269,1629,6791,1629,6718,1609xe" filled="true" fillcolor="#c11c7b" stroked="false">
              <v:path arrowok="t"/>
              <v:fill type="solid"/>
            </v:shape>
            <v:shape style="position:absolute;left:1040;top:1445;width:8961;height:6780" type="#_x0000_t75" stroked="false">
              <v:imagedata r:id="rId309" o:title=""/>
            </v:shape>
            <v:shape style="position:absolute;left:0;top:1413;width:11906;height:7998" type="#_x0000_t75" stroked="false">
              <v:imagedata r:id="rId310" o:title=""/>
            </v:shape>
            <w10:wrap type="none"/>
          </v:group>
        </w:pict>
      </w:r>
      <w:r>
        <w:rPr>
          <w:w w:val="105"/>
        </w:rPr>
        <w:t>Five actions are complete under Changing Tracks 2020-2022 and the remaining 19 actions are being implemented or progressing as expected, and system changes are emerging as a result.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100"/>
        <w:ind w:left="0" w:right="283" w:firstLine="0"/>
        <w:jc w:val="right"/>
        <w:rPr>
          <w:sz w:val="18"/>
        </w:rPr>
      </w:pPr>
      <w:r>
        <w:rPr>
          <w:w w:val="90"/>
          <w:sz w:val="18"/>
        </w:rPr>
        <w:t>17</w:t>
      </w:r>
    </w:p>
    <w:p>
      <w:pPr>
        <w:spacing w:after="0"/>
        <w:jc w:val="right"/>
        <w:rPr>
          <w:sz w:val="18"/>
        </w:rPr>
        <w:sectPr>
          <w:pgSz w:w="11910" w:h="16840"/>
          <w:pgMar w:top="0" w:bottom="0" w:left="0" w:right="0"/>
        </w:sectPr>
      </w:pPr>
    </w:p>
    <w:p>
      <w:pPr>
        <w:pStyle w:val="BodyText"/>
        <w:rPr>
          <w:sz w:val="20"/>
        </w:rPr>
      </w:pPr>
      <w:r>
        <w:rPr/>
        <w:pict>
          <v:rect style="position:absolute;margin-left:756.849976pt;margin-top:.0pt;width:85.039pt;height:595.275pt;mso-position-horizontal-relative:page;mso-position-vertical-relative:page;z-index:251786240" filled="true" fillcolor="#e8f1f0" stroked="false">
            <v:fill type="solid"/>
            <w10:wrap type="none"/>
          </v:rect>
        </w:pict>
      </w:r>
      <w:r>
        <w:rPr/>
        <w:pict>
          <v:shape style="position:absolute;margin-left:770.668579pt;margin-top:78.370102pt;width:16.6pt;height:356.8pt;mso-position-horizontal-relative:page;mso-position-vertical-relative:page;z-index:251788288"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Heading3"/>
        <w:spacing w:line="287" w:lineRule="exact" w:before="1"/>
        <w:ind w:left="2054"/>
      </w:pPr>
      <w:r>
        <w:rPr/>
        <w:pict>
          <v:group style="position:absolute;margin-left:35.974701pt;margin-top:-7.941726pt;width:65.25pt;height:61.1pt;mso-position-horizontal-relative:page;mso-position-vertical-relative:paragraph;z-index:251787264" coordorigin="719,-159" coordsize="1305,1222">
            <v:shape style="position:absolute;left:719;top:-159;width:1305;height:1222" coordorigin="719,-159" coordsize="1305,1222" path="m2024,457l2023,421,2019,384,2012,336,2003,289,1991,242,1975,196,1954,151,1929,110,1898,72,1860,39,1785,-18,1710,-75,1668,-103,1623,-125,1576,-141,1526,-151,1448,-158,1371,-159,1296,-153,1222,-141,1149,-122,1078,-97,1008,-66,940,-28,931,-23,923,-16,913,-9,848,64,819,100,795,138,776,180,762,224,758,238,749,266,745,280,739,311,733,341,719,410,720,418,739,531,749,579,749,416,751,385,760,327,773,271,791,215,816,162,854,103,899,52,951,7,1009,-32,1081,-70,1154,-99,1230,-120,1307,-133,1386,-138,1466,-137,1531,-128,1593,-110,1651,-83,1706,-47,1779,9,1815,37,1851,65,1876,87,1898,110,1917,137,1933,165,1963,238,1984,311,1996,386,1998,463,1998,592,2000,583,2002,570,2004,556,2007,543,2011,530,2020,494,2024,457xm1998,592l1998,463,1989,541,1972,611,1949,680,1918,746,1879,808,1860,834,1841,857,1821,879,1801,897,1765,925,1730,951,1694,973,1658,994,1643,1002,1627,1008,1611,1012,1594,1015,1554,1019,1514,1023,1474,1024,1433,1020,1429,1019,1422,1019,1416,1020,1349,1018,1284,1008,1220,992,1157,970,1127,958,1097,946,1037,921,1003,906,971,888,941,867,912,843,878,808,850,770,827,728,810,682,785,596,761,510,754,479,750,448,749,416,749,579,752,591,768,649,788,706,812,762,821,781,832,800,845,817,859,832,902,870,946,905,994,935,1047,957,1063,962,1079,969,1094,976,1110,983,1125,989,1141,995,1156,1001,1172,1007,1206,1017,1241,1028,1275,1038,1310,1047,1327,1052,1344,1056,1362,1059,1380,1060,1405,1059,1429,1060,1479,1063,1518,1063,1557,1060,1595,1052,1633,1040,1669,1022,1704,1003,1739,982,1774,962,1778,960,1781,956,1865,876,1879,863,1891,849,1903,834,1913,818,1943,762,1967,704,1986,644,1998,592xe" filled="true" fillcolor="#000000" stroked="false">
              <v:path arrowok="t"/>
              <v:fill type="solid"/>
            </v:shape>
            <v:shape style="position:absolute;left:749;top:-139;width:1250;height:1162" coordorigin="749,-138" coordsize="1250,1162" path="m1998,463l1996,386,1984,311,1963,238,1933,165,1898,110,1851,65,1779,9,1706,-47,1651,-83,1593,-110,1531,-128,1466,-137,1386,-138,1307,-133,1230,-120,1154,-99,1081,-70,1009,-32,951,7,899,52,854,103,816,162,773,271,751,385,749,416,750,448,761,510,785,596,810,682,850,770,912,843,971,888,1037,921,1097,946,1157,970,1220,992,1284,1008,1349,1018,1416,1020,1422,1019,1428,1019,1433,1020,1474,1024,1514,1023,1594,1015,1658,994,1730,951,1801,897,1860,834,1918,746,1949,680,1972,611,1989,541,1998,463xe" filled="true" fillcolor="#da1b5f" stroked="false">
              <v:path arrowok="t"/>
              <v:fill type="solid"/>
            </v:shape>
            <v:shape style="position:absolute;left:958;top:-53;width:900;height:945" coordorigin="959,-53" coordsize="900,945" path="m1632,427l1632,378,1622,333,1600,294,1594,289,1594,409,1589,461,1574,507,1551,544,1522,572,1459,600,1403,609,1355,598,1317,571,1306,558,1299,543,1296,527,1296,509,1299,489,1300,481,1301,469,1301,449,1300,430,1307,378,1337,330,1383,294,1438,277,1501,284,1551,310,1584,352,1594,409,1594,289,1563,264,1516,243,1465,233,1411,238,1354,260,1342,270,1330,281,1317,293,1305,306,1280,349,1264,395,1255,442,1250,489,1253,529,1267,567,1291,601,1296,605,1325,629,1340,638,1356,646,1372,651,1389,654,1466,646,1532,614,1582,566,1594,541,1613,505,1619,486,1625,466,1629,446,1632,427m1756,412l1741,341,1719,299,1719,429,1714,479,1690,545,1655,604,1608,653,1547,692,1493,712,1438,724,1381,728,1325,725,1273,710,1230,683,1196,646,1169,603,1155,572,1144,539,1136,506,1128,472,1124,439,1127,406,1136,374,1153,342,1158,335,1161,327,1165,319,1194,275,1230,240,1274,214,1324,196,1400,180,1474,178,1545,192,1612,227,1629,242,1644,259,1659,277,1674,295,1694,339,1711,383,1719,429,1719,299,1705,272,1676,229,1653,203,1627,184,1586,161,1549,146,1511,138,1474,135,1433,135,1359,142,1290,160,1229,191,1175,237,1130,300,1126,307,1119,313,1116,321,1097,366,1085,411,1083,457,1093,503,1101,525,1116,569,1124,589,1124,590,1153,650,1196,703,1252,745,1322,769,1405,770,1439,764,1473,758,1508,750,1541,742,1557,737,1573,730,1588,722,1602,713,1655,668,1700,613,1719,576,1733,551,1753,483,1756,412m1858,424l1850,346,1828,270,1817,249,1817,420,1811,492,1804,524,1793,554,1776,583,1754,610,1716,650,1677,690,1635,727,1588,759,1546,782,1503,802,1458,817,1410,825,1382,828,1354,832,1326,837,1298,842,1262,843,1229,838,1198,827,1169,809,1115,761,1073,705,1042,642,1021,571,1010,503,1002,435,999,366,1000,297,1008,244,1025,197,1053,154,1090,114,1134,77,1181,46,1232,21,1287,3,1362,-9,1432,-7,1499,8,1562,35,1622,72,1662,104,1698,141,1730,181,1759,226,1792,287,1811,352,1817,420,1817,249,1791,196,1765,156,1734,117,1700,80,1661,46,1606,8,1547,-22,1483,-42,1415,-53,1329,-51,1247,-30,1170,5,1097,54,1037,111,994,174,968,246,959,325,960,401,965,476,975,550,992,623,999,643,1008,672,1030,716,1057,757,1089,794,1110,813,1132,831,1154,848,1176,866,1194,879,1214,887,1236,892,1260,891,1299,886,1339,881,1379,876,1418,872,1474,862,1527,844,1577,820,1624,789,1662,760,1698,728,1733,695,1767,661,1797,626,1817,596,1822,589,1841,548,1852,505,1858,424e" filled="true" fillcolor="#ffffff" stroked="false">
              <v:path arrowok="t"/>
              <v:fill type="solid"/>
            </v:shape>
            <v:shape style="position:absolute;left:1360;top:344;width:172;height:151" type="#_x0000_t75" stroked="false">
              <v:imagedata r:id="rId311" o:title=""/>
            </v:shape>
            <w10:wrap type="none"/>
          </v:group>
        </w:pict>
      </w:r>
      <w:r>
        <w:rPr/>
        <w:pict>
          <v:shape style="position:absolute;margin-left:8.286900pt;margin-top:-76.832115pt;width:13.1pt;height:11.15pt;mso-position-horizontal-relative:page;mso-position-vertical-relative:paragraph;z-index:251789312" type="#_x0000_t202" filled="false" stroked="false">
            <v:textbox inset="0,0,0,0" style="layout-flow:vertical">
              <w:txbxContent>
                <w:p>
                  <w:pPr>
                    <w:spacing w:before="19"/>
                    <w:ind w:left="20" w:right="0" w:firstLine="0"/>
                    <w:jc w:val="left"/>
                    <w:rPr>
                      <w:sz w:val="18"/>
                    </w:rPr>
                  </w:pPr>
                  <w:r>
                    <w:rPr>
                      <w:sz w:val="18"/>
                    </w:rPr>
                    <w:t>18</w:t>
                  </w:r>
                </w:p>
              </w:txbxContent>
            </v:textbox>
            <w10:wrap type="none"/>
          </v:shape>
        </w:pict>
      </w:r>
      <w:r>
        <w:rPr>
          <w:color w:val="DA1B5F"/>
          <w:w w:val="110"/>
        </w:rPr>
        <w:t>Building block 1:</w:t>
      </w:r>
    </w:p>
    <w:p>
      <w:pPr>
        <w:spacing w:line="230" w:lineRule="auto" w:before="2"/>
        <w:ind w:left="2054" w:right="0" w:firstLine="54"/>
        <w:jc w:val="left"/>
        <w:rPr>
          <w:b/>
          <w:sz w:val="24"/>
        </w:rPr>
      </w:pPr>
      <w:r>
        <w:rPr>
          <w:b/>
          <w:w w:val="110"/>
          <w:sz w:val="24"/>
        </w:rPr>
        <w:t>All families enjoy </w:t>
      </w:r>
      <w:r>
        <w:rPr>
          <w:b/>
          <w:spacing w:val="-3"/>
          <w:w w:val="110"/>
          <w:sz w:val="24"/>
        </w:rPr>
        <w:t>access </w:t>
      </w:r>
      <w:r>
        <w:rPr>
          <w:b/>
          <w:w w:val="110"/>
          <w:sz w:val="24"/>
        </w:rPr>
        <w:t>to quality,</w:t>
      </w:r>
      <w:r>
        <w:rPr>
          <w:b/>
          <w:spacing w:val="-3"/>
          <w:w w:val="110"/>
          <w:sz w:val="24"/>
        </w:rPr>
        <w:t> culturally </w:t>
      </w:r>
      <w:r>
        <w:rPr>
          <w:b/>
          <w:w w:val="110"/>
          <w:sz w:val="24"/>
        </w:rPr>
        <w:t>safe </w:t>
      </w:r>
      <w:r>
        <w:rPr>
          <w:b/>
          <w:spacing w:val="-3"/>
          <w:w w:val="110"/>
          <w:sz w:val="24"/>
        </w:rPr>
        <w:t>universal </w:t>
      </w:r>
      <w:r>
        <w:rPr>
          <w:b/>
          <w:w w:val="110"/>
          <w:sz w:val="24"/>
        </w:rPr>
        <w:t>and targeted services necessary for Aboriginal and </w:t>
      </w:r>
      <w:r>
        <w:rPr>
          <w:b/>
          <w:spacing w:val="-3"/>
          <w:w w:val="110"/>
          <w:sz w:val="24"/>
        </w:rPr>
        <w:t>Torres </w:t>
      </w:r>
      <w:r>
        <w:rPr>
          <w:b/>
          <w:w w:val="110"/>
          <w:sz w:val="24"/>
        </w:rPr>
        <w:t>Strait Islander children to thrive</w:t>
      </w:r>
    </w:p>
    <w:p>
      <w:pPr>
        <w:pStyle w:val="BodyText"/>
        <w:spacing w:before="3"/>
        <w:rPr>
          <w:b/>
          <w:sz w:val="29"/>
        </w:rPr>
      </w:pPr>
    </w:p>
    <w:tbl>
      <w:tblPr>
        <w:tblW w:w="0" w:type="auto"/>
        <w:jc w:val="left"/>
        <w:tblInd w:w="644"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0" w:right="260"/>
              <w:jc w:val="right"/>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4685" w:hRule="atLeast"/>
        </w:trPr>
        <w:tc>
          <w:tcPr>
            <w:tcW w:w="4415" w:type="dxa"/>
            <w:tcBorders>
              <w:top w:val="single" w:sz="4" w:space="0" w:color="00A79E"/>
              <w:left w:val="nil"/>
              <w:bottom w:val="single" w:sz="4" w:space="0" w:color="00A79E"/>
            </w:tcBorders>
          </w:tcPr>
          <w:p>
            <w:pPr>
              <w:pStyle w:val="TableParagraph"/>
              <w:tabs>
                <w:tab w:pos="533" w:val="left" w:leader="none"/>
              </w:tabs>
              <w:spacing w:line="254" w:lineRule="auto"/>
              <w:ind w:left="533" w:right="151" w:hanging="454"/>
              <w:rPr>
                <w:b/>
                <w:sz w:val="20"/>
              </w:rPr>
            </w:pPr>
            <w:r>
              <w:rPr>
                <w:b/>
                <w:w w:val="105"/>
                <w:sz w:val="20"/>
              </w:rPr>
              <w:t>1.1</w:t>
              <w:tab/>
              <w:t>Enhance community controlled Aboriginal and </w:t>
            </w:r>
            <w:r>
              <w:rPr>
                <w:b/>
                <w:spacing w:val="-3"/>
                <w:w w:val="105"/>
                <w:sz w:val="20"/>
              </w:rPr>
              <w:t>Torres </w:t>
            </w:r>
            <w:r>
              <w:rPr>
                <w:b/>
                <w:w w:val="105"/>
                <w:sz w:val="20"/>
              </w:rPr>
              <w:t>Strait Islander Family</w:t>
            </w:r>
            <w:r>
              <w:rPr>
                <w:b/>
                <w:spacing w:val="-18"/>
                <w:w w:val="105"/>
                <w:sz w:val="20"/>
              </w:rPr>
              <w:t> </w:t>
            </w:r>
            <w:r>
              <w:rPr>
                <w:b/>
                <w:w w:val="105"/>
                <w:sz w:val="20"/>
              </w:rPr>
              <w:t>Wellbeing Services, with a focus on youth justice and domestic and family</w:t>
            </w:r>
            <w:r>
              <w:rPr>
                <w:b/>
                <w:spacing w:val="-19"/>
                <w:w w:val="105"/>
                <w:sz w:val="20"/>
              </w:rPr>
              <w:t> </w:t>
            </w:r>
            <w:r>
              <w:rPr>
                <w:b/>
                <w:w w:val="105"/>
                <w:sz w:val="20"/>
              </w:rPr>
              <w:t>violence.</w:t>
            </w:r>
          </w:p>
        </w:tc>
        <w:tc>
          <w:tcPr>
            <w:tcW w:w="1182" w:type="dxa"/>
          </w:tcPr>
          <w:p>
            <w:pPr>
              <w:pStyle w:val="TableParagraph"/>
              <w:ind w:left="80"/>
              <w:rPr>
                <w:sz w:val="20"/>
              </w:rPr>
            </w:pPr>
            <w:r>
              <w:rPr>
                <w:sz w:val="20"/>
              </w:rPr>
              <w:t>DCYJMA</w:t>
            </w:r>
          </w:p>
        </w:tc>
        <w:tc>
          <w:tcPr>
            <w:tcW w:w="1099" w:type="dxa"/>
          </w:tcPr>
          <w:p>
            <w:pPr>
              <w:pStyle w:val="TableParagraph"/>
              <w:ind w:left="0" w:right="287"/>
              <w:jc w:val="right"/>
              <w:rPr>
                <w:sz w:val="20"/>
              </w:rPr>
            </w:pPr>
            <w:r>
              <w:rPr>
                <w:w w:val="105"/>
                <w:sz w:val="20"/>
              </w:rPr>
              <w:t>On track</w:t>
            </w:r>
          </w:p>
        </w:tc>
        <w:tc>
          <w:tcPr>
            <w:tcW w:w="7172" w:type="dxa"/>
            <w:tcBorders>
              <w:bottom w:val="dotted" w:sz="6" w:space="0" w:color="00A79E"/>
              <w:right w:val="nil"/>
            </w:tcBorders>
          </w:tcPr>
          <w:p>
            <w:pPr>
              <w:pStyle w:val="TableParagraph"/>
              <w:numPr>
                <w:ilvl w:val="0"/>
                <w:numId w:val="16"/>
              </w:numPr>
              <w:tabs>
                <w:tab w:pos="361" w:val="left" w:leader="none"/>
              </w:tabs>
              <w:spacing w:line="254" w:lineRule="auto" w:before="35" w:after="0"/>
              <w:ind w:left="380" w:right="92" w:hanging="300"/>
              <w:jc w:val="left"/>
              <w:rPr>
                <w:sz w:val="20"/>
              </w:rPr>
            </w:pPr>
            <w:r>
              <w:rPr>
                <w:w w:val="105"/>
                <w:sz w:val="20"/>
              </w:rPr>
              <w:t>DCYJMA funded 31 Indigenous youth and family workers attached to community controlled Aboriginal and </w:t>
            </w:r>
            <w:r>
              <w:rPr>
                <w:spacing w:val="-2"/>
                <w:w w:val="105"/>
                <w:sz w:val="20"/>
              </w:rPr>
              <w:t>Torres </w:t>
            </w:r>
            <w:r>
              <w:rPr>
                <w:w w:val="105"/>
                <w:sz w:val="20"/>
              </w:rPr>
              <w:t>Strait Islander Family Wellbeing Services (FWS) in 17 high need locations to address both youth and family risk factors associated with</w:t>
            </w:r>
            <w:r>
              <w:rPr>
                <w:spacing w:val="-10"/>
                <w:w w:val="105"/>
                <w:sz w:val="20"/>
              </w:rPr>
              <w:t> </w:t>
            </w:r>
            <w:r>
              <w:rPr>
                <w:w w:val="105"/>
                <w:sz w:val="20"/>
              </w:rPr>
              <w:t>offending.</w:t>
            </w:r>
          </w:p>
          <w:p>
            <w:pPr>
              <w:pStyle w:val="TableParagraph"/>
              <w:numPr>
                <w:ilvl w:val="0"/>
                <w:numId w:val="16"/>
              </w:numPr>
              <w:tabs>
                <w:tab w:pos="361" w:val="left" w:leader="none"/>
              </w:tabs>
              <w:spacing w:line="254" w:lineRule="auto" w:before="62" w:after="0"/>
              <w:ind w:left="380" w:right="198" w:hanging="300"/>
              <w:jc w:val="left"/>
              <w:rPr>
                <w:sz w:val="20"/>
              </w:rPr>
            </w:pPr>
            <w:r>
              <w:rPr>
                <w:w w:val="105"/>
                <w:sz w:val="20"/>
              </w:rPr>
              <w:t>Referrals</w:t>
            </w:r>
            <w:r>
              <w:rPr>
                <w:spacing w:val="-5"/>
                <w:w w:val="105"/>
                <w:sz w:val="20"/>
              </w:rPr>
              <w:t> </w:t>
            </w:r>
            <w:r>
              <w:rPr>
                <w:w w:val="105"/>
                <w:sz w:val="20"/>
              </w:rPr>
              <w:t>to</w:t>
            </w:r>
            <w:r>
              <w:rPr>
                <w:spacing w:val="-2"/>
                <w:w w:val="105"/>
                <w:sz w:val="20"/>
              </w:rPr>
              <w:t> </w:t>
            </w:r>
            <w:r>
              <w:rPr>
                <w:w w:val="105"/>
                <w:sz w:val="20"/>
              </w:rPr>
              <w:t>community</w:t>
            </w:r>
            <w:r>
              <w:rPr>
                <w:spacing w:val="-5"/>
                <w:w w:val="105"/>
                <w:sz w:val="20"/>
              </w:rPr>
              <w:t> </w:t>
            </w:r>
            <w:r>
              <w:rPr>
                <w:w w:val="105"/>
                <w:sz w:val="20"/>
              </w:rPr>
              <w:t>controlled</w:t>
            </w:r>
            <w:r>
              <w:rPr>
                <w:spacing w:val="-4"/>
                <w:w w:val="105"/>
                <w:sz w:val="20"/>
              </w:rPr>
              <w:t> </w:t>
            </w:r>
            <w:r>
              <w:rPr>
                <w:w w:val="105"/>
                <w:sz w:val="20"/>
              </w:rPr>
              <w:t>Aboriginal</w:t>
            </w:r>
            <w:r>
              <w:rPr>
                <w:spacing w:val="-4"/>
                <w:w w:val="105"/>
                <w:sz w:val="20"/>
              </w:rPr>
              <w:t> </w:t>
            </w:r>
            <w:r>
              <w:rPr>
                <w:w w:val="105"/>
                <w:sz w:val="20"/>
              </w:rPr>
              <w:t>and</w:t>
            </w:r>
            <w:r>
              <w:rPr>
                <w:spacing w:val="-9"/>
                <w:w w:val="105"/>
                <w:sz w:val="20"/>
              </w:rPr>
              <w:t> </w:t>
            </w:r>
            <w:r>
              <w:rPr>
                <w:spacing w:val="-2"/>
                <w:w w:val="105"/>
                <w:sz w:val="20"/>
              </w:rPr>
              <w:t>Torres</w:t>
            </w:r>
            <w:r>
              <w:rPr>
                <w:spacing w:val="-8"/>
                <w:w w:val="105"/>
                <w:sz w:val="20"/>
              </w:rPr>
              <w:t> </w:t>
            </w:r>
            <w:r>
              <w:rPr>
                <w:w w:val="105"/>
                <w:sz w:val="20"/>
              </w:rPr>
              <w:t>Strait</w:t>
            </w:r>
            <w:r>
              <w:rPr>
                <w:spacing w:val="-5"/>
                <w:w w:val="105"/>
                <w:sz w:val="20"/>
              </w:rPr>
              <w:t> </w:t>
            </w:r>
            <w:r>
              <w:rPr>
                <w:w w:val="105"/>
                <w:sz w:val="20"/>
              </w:rPr>
              <w:t>Islander</w:t>
            </w:r>
            <w:r>
              <w:rPr>
                <w:spacing w:val="-2"/>
                <w:w w:val="105"/>
                <w:sz w:val="20"/>
              </w:rPr>
              <w:t> </w:t>
            </w:r>
            <w:r>
              <w:rPr>
                <w:w w:val="105"/>
                <w:sz w:val="20"/>
              </w:rPr>
              <w:t>Family Wellbeing Services (FWS) increased by 3% in a 12-month period, with 4,597 referrals for the</w:t>
            </w:r>
            <w:r>
              <w:rPr>
                <w:spacing w:val="-12"/>
                <w:w w:val="105"/>
                <w:sz w:val="20"/>
              </w:rPr>
              <w:t> </w:t>
            </w:r>
            <w:r>
              <w:rPr>
                <w:w w:val="105"/>
                <w:sz w:val="20"/>
              </w:rPr>
              <w:t>year.</w:t>
            </w:r>
          </w:p>
          <w:p>
            <w:pPr>
              <w:pStyle w:val="TableParagraph"/>
              <w:numPr>
                <w:ilvl w:val="0"/>
                <w:numId w:val="16"/>
              </w:numPr>
              <w:tabs>
                <w:tab w:pos="361" w:val="left" w:leader="none"/>
              </w:tabs>
              <w:spacing w:line="254" w:lineRule="auto" w:before="60" w:after="0"/>
              <w:ind w:left="380" w:right="202" w:hanging="300"/>
              <w:jc w:val="left"/>
              <w:rPr>
                <w:sz w:val="20"/>
              </w:rPr>
            </w:pPr>
            <w:r>
              <w:rPr>
                <w:w w:val="105"/>
                <w:sz w:val="20"/>
              </w:rPr>
              <w:t>Since it was established in 2016 (all services onboard by April 2018), FWS have delivered 823,364 service hours. Almost one third (29%) of these hours were delivered this</w:t>
            </w:r>
            <w:r>
              <w:rPr>
                <w:spacing w:val="-14"/>
                <w:w w:val="105"/>
                <w:sz w:val="20"/>
              </w:rPr>
              <w:t> </w:t>
            </w:r>
            <w:r>
              <w:rPr>
                <w:w w:val="105"/>
                <w:sz w:val="20"/>
              </w:rPr>
              <w:t>year.</w:t>
            </w:r>
          </w:p>
          <w:p>
            <w:pPr>
              <w:pStyle w:val="TableParagraph"/>
              <w:numPr>
                <w:ilvl w:val="0"/>
                <w:numId w:val="16"/>
              </w:numPr>
              <w:tabs>
                <w:tab w:pos="361" w:val="left" w:leader="none"/>
              </w:tabs>
              <w:spacing w:line="254" w:lineRule="auto" w:before="60" w:after="0"/>
              <w:ind w:left="380" w:right="743" w:hanging="300"/>
              <w:jc w:val="left"/>
              <w:rPr>
                <w:sz w:val="20"/>
              </w:rPr>
            </w:pPr>
            <w:r>
              <w:rPr>
                <w:w w:val="105"/>
                <w:sz w:val="20"/>
              </w:rPr>
              <w:t>Government provided an additional $2.7m in funding to FWS to meet increased demand associated with hardships resulting from</w:t>
            </w:r>
            <w:r>
              <w:rPr>
                <w:spacing w:val="22"/>
                <w:w w:val="105"/>
                <w:sz w:val="20"/>
              </w:rPr>
              <w:t> </w:t>
            </w:r>
            <w:r>
              <w:rPr>
                <w:w w:val="105"/>
                <w:sz w:val="20"/>
              </w:rPr>
              <w:t>COVID-19.</w:t>
            </w:r>
          </w:p>
          <w:p>
            <w:pPr>
              <w:pStyle w:val="TableParagraph"/>
              <w:numPr>
                <w:ilvl w:val="0"/>
                <w:numId w:val="16"/>
              </w:numPr>
              <w:tabs>
                <w:tab w:pos="361" w:val="left" w:leader="none"/>
              </w:tabs>
              <w:spacing w:line="260" w:lineRule="atLeast" w:before="43" w:after="0"/>
              <w:ind w:left="380" w:right="263" w:hanging="300"/>
              <w:jc w:val="left"/>
              <w:rPr>
                <w:sz w:val="20"/>
              </w:rPr>
            </w:pPr>
            <w:r>
              <w:rPr>
                <w:w w:val="110"/>
                <w:sz w:val="20"/>
              </w:rPr>
              <w:t>An</w:t>
            </w:r>
            <w:r>
              <w:rPr>
                <w:spacing w:val="-25"/>
                <w:w w:val="110"/>
                <w:sz w:val="20"/>
              </w:rPr>
              <w:t> </w:t>
            </w:r>
            <w:r>
              <w:rPr>
                <w:w w:val="110"/>
                <w:sz w:val="20"/>
              </w:rPr>
              <w:t>evaluation</w:t>
            </w:r>
            <w:r>
              <w:rPr>
                <w:spacing w:val="-24"/>
                <w:w w:val="110"/>
                <w:sz w:val="20"/>
              </w:rPr>
              <w:t> </w:t>
            </w:r>
            <w:r>
              <w:rPr>
                <w:w w:val="110"/>
                <w:sz w:val="20"/>
              </w:rPr>
              <w:t>of</w:t>
            </w:r>
            <w:r>
              <w:rPr>
                <w:spacing w:val="-26"/>
                <w:w w:val="110"/>
                <w:sz w:val="20"/>
              </w:rPr>
              <w:t> </w:t>
            </w:r>
            <w:r>
              <w:rPr>
                <w:w w:val="110"/>
                <w:sz w:val="20"/>
              </w:rPr>
              <w:t>the</w:t>
            </w:r>
            <w:r>
              <w:rPr>
                <w:spacing w:val="-24"/>
                <w:w w:val="110"/>
                <w:sz w:val="20"/>
              </w:rPr>
              <w:t> </w:t>
            </w:r>
            <w:r>
              <w:rPr>
                <w:w w:val="110"/>
                <w:sz w:val="20"/>
              </w:rPr>
              <w:t>FWS</w:t>
            </w:r>
            <w:r>
              <w:rPr>
                <w:spacing w:val="-27"/>
                <w:w w:val="110"/>
                <w:sz w:val="20"/>
              </w:rPr>
              <w:t> </w:t>
            </w:r>
            <w:r>
              <w:rPr>
                <w:w w:val="110"/>
                <w:sz w:val="20"/>
              </w:rPr>
              <w:t>program,</w:t>
            </w:r>
            <w:r>
              <w:rPr>
                <w:spacing w:val="-25"/>
                <w:w w:val="110"/>
                <w:sz w:val="20"/>
              </w:rPr>
              <w:t> </w:t>
            </w:r>
            <w:r>
              <w:rPr>
                <w:i/>
                <w:w w:val="110"/>
                <w:sz w:val="20"/>
              </w:rPr>
              <w:t>Final</w:t>
            </w:r>
            <w:r>
              <w:rPr>
                <w:i/>
                <w:spacing w:val="-25"/>
                <w:w w:val="110"/>
                <w:sz w:val="20"/>
              </w:rPr>
              <w:t> </w:t>
            </w:r>
            <w:r>
              <w:rPr>
                <w:i/>
                <w:w w:val="110"/>
                <w:sz w:val="20"/>
              </w:rPr>
              <w:t>Report</w:t>
            </w:r>
            <w:r>
              <w:rPr>
                <w:i/>
                <w:spacing w:val="-26"/>
                <w:w w:val="110"/>
                <w:sz w:val="20"/>
              </w:rPr>
              <w:t> </w:t>
            </w:r>
            <w:r>
              <w:rPr>
                <w:i/>
                <w:w w:val="110"/>
                <w:sz w:val="20"/>
              </w:rPr>
              <w:t>Aboriginal</w:t>
            </w:r>
            <w:r>
              <w:rPr>
                <w:i/>
                <w:spacing w:val="-25"/>
                <w:w w:val="110"/>
                <w:sz w:val="20"/>
              </w:rPr>
              <w:t> </w:t>
            </w:r>
            <w:r>
              <w:rPr>
                <w:i/>
                <w:w w:val="110"/>
                <w:sz w:val="20"/>
              </w:rPr>
              <w:t>and</w:t>
            </w:r>
            <w:r>
              <w:rPr>
                <w:i/>
                <w:spacing w:val="-24"/>
                <w:w w:val="110"/>
                <w:sz w:val="20"/>
              </w:rPr>
              <w:t> </w:t>
            </w:r>
            <w:r>
              <w:rPr>
                <w:i/>
                <w:spacing w:val="-3"/>
                <w:w w:val="110"/>
                <w:sz w:val="20"/>
              </w:rPr>
              <w:t>Torres</w:t>
            </w:r>
            <w:r>
              <w:rPr>
                <w:i/>
                <w:spacing w:val="-27"/>
                <w:w w:val="110"/>
                <w:sz w:val="20"/>
              </w:rPr>
              <w:t> </w:t>
            </w:r>
            <w:r>
              <w:rPr>
                <w:i/>
                <w:w w:val="110"/>
                <w:sz w:val="20"/>
              </w:rPr>
              <w:t>Strait </w:t>
            </w:r>
            <w:r>
              <w:rPr>
                <w:i/>
                <w:w w:val="110"/>
                <w:sz w:val="20"/>
              </w:rPr>
              <w:t>Islander</w:t>
            </w:r>
            <w:r>
              <w:rPr>
                <w:i/>
                <w:spacing w:val="-21"/>
                <w:w w:val="110"/>
                <w:sz w:val="20"/>
              </w:rPr>
              <w:t> </w:t>
            </w:r>
            <w:r>
              <w:rPr>
                <w:i/>
                <w:w w:val="110"/>
                <w:sz w:val="20"/>
              </w:rPr>
              <w:t>Family</w:t>
            </w:r>
            <w:r>
              <w:rPr>
                <w:i/>
                <w:spacing w:val="-18"/>
                <w:w w:val="110"/>
                <w:sz w:val="20"/>
              </w:rPr>
              <w:t> </w:t>
            </w:r>
            <w:r>
              <w:rPr>
                <w:i/>
                <w:w w:val="110"/>
                <w:sz w:val="20"/>
              </w:rPr>
              <w:t>Wellbeing</w:t>
            </w:r>
            <w:r>
              <w:rPr>
                <w:i/>
                <w:spacing w:val="-17"/>
                <w:w w:val="110"/>
                <w:sz w:val="20"/>
              </w:rPr>
              <w:t> </w:t>
            </w:r>
            <w:r>
              <w:rPr>
                <w:i/>
                <w:w w:val="110"/>
                <w:sz w:val="20"/>
              </w:rPr>
              <w:t>Services</w:t>
            </w:r>
            <w:r>
              <w:rPr>
                <w:i/>
                <w:spacing w:val="-19"/>
                <w:w w:val="110"/>
                <w:sz w:val="20"/>
              </w:rPr>
              <w:t> </w:t>
            </w:r>
            <w:r>
              <w:rPr>
                <w:i/>
                <w:w w:val="110"/>
                <w:sz w:val="20"/>
              </w:rPr>
              <w:t>Evaluation</w:t>
            </w:r>
            <w:r>
              <w:rPr>
                <w:rFonts w:ascii="Verdana" w:hAnsi="Verdana"/>
                <w:i/>
                <w:w w:val="110"/>
                <w:sz w:val="20"/>
              </w:rPr>
              <w:t>,</w:t>
            </w:r>
            <w:r>
              <w:rPr>
                <w:rFonts w:ascii="Verdana" w:hAnsi="Verdana"/>
                <w:i/>
                <w:spacing w:val="-43"/>
                <w:w w:val="110"/>
                <w:sz w:val="20"/>
              </w:rPr>
              <w:t> </w:t>
            </w:r>
            <w:r>
              <w:rPr>
                <w:w w:val="110"/>
                <w:sz w:val="20"/>
              </w:rPr>
              <w:t>has</w:t>
            </w:r>
            <w:r>
              <w:rPr>
                <w:spacing w:val="-18"/>
                <w:w w:val="110"/>
                <w:sz w:val="20"/>
              </w:rPr>
              <w:t> </w:t>
            </w:r>
            <w:r>
              <w:rPr>
                <w:w w:val="110"/>
                <w:sz w:val="20"/>
              </w:rPr>
              <w:t>found</w:t>
            </w:r>
            <w:r>
              <w:rPr>
                <w:spacing w:val="-18"/>
                <w:w w:val="110"/>
                <w:sz w:val="20"/>
              </w:rPr>
              <w:t> </w:t>
            </w:r>
            <w:r>
              <w:rPr>
                <w:w w:val="110"/>
                <w:sz w:val="20"/>
              </w:rPr>
              <w:t>almost</w:t>
            </w:r>
            <w:r>
              <w:rPr>
                <w:spacing w:val="-18"/>
                <w:w w:val="110"/>
                <w:sz w:val="20"/>
              </w:rPr>
              <w:t> </w:t>
            </w:r>
            <w:r>
              <w:rPr>
                <w:w w:val="110"/>
                <w:sz w:val="20"/>
              </w:rPr>
              <w:t>all</w:t>
            </w:r>
            <w:r>
              <w:rPr>
                <w:spacing w:val="-18"/>
                <w:w w:val="110"/>
                <w:sz w:val="20"/>
              </w:rPr>
              <w:t> </w:t>
            </w:r>
            <w:r>
              <w:rPr>
                <w:w w:val="110"/>
                <w:sz w:val="20"/>
              </w:rPr>
              <w:t>(93%) of</w:t>
            </w:r>
            <w:r>
              <w:rPr>
                <w:spacing w:val="-20"/>
                <w:w w:val="110"/>
                <w:sz w:val="20"/>
              </w:rPr>
              <w:t> </w:t>
            </w:r>
            <w:r>
              <w:rPr>
                <w:w w:val="110"/>
                <w:sz w:val="20"/>
              </w:rPr>
              <w:t>children</w:t>
            </w:r>
            <w:r>
              <w:rPr>
                <w:spacing w:val="-19"/>
                <w:w w:val="110"/>
                <w:sz w:val="20"/>
              </w:rPr>
              <w:t> </w:t>
            </w:r>
            <w:r>
              <w:rPr>
                <w:w w:val="110"/>
                <w:sz w:val="20"/>
              </w:rPr>
              <w:t>and</w:t>
            </w:r>
            <w:r>
              <w:rPr>
                <w:spacing w:val="-20"/>
                <w:w w:val="110"/>
                <w:sz w:val="20"/>
              </w:rPr>
              <w:t> </w:t>
            </w:r>
            <w:r>
              <w:rPr>
                <w:w w:val="110"/>
                <w:sz w:val="20"/>
              </w:rPr>
              <w:t>families</w:t>
            </w:r>
            <w:r>
              <w:rPr>
                <w:spacing w:val="-19"/>
                <w:w w:val="110"/>
                <w:sz w:val="20"/>
              </w:rPr>
              <w:t> </w:t>
            </w:r>
            <w:r>
              <w:rPr>
                <w:w w:val="110"/>
                <w:sz w:val="20"/>
              </w:rPr>
              <w:t>who</w:t>
            </w:r>
            <w:r>
              <w:rPr>
                <w:spacing w:val="-19"/>
                <w:w w:val="110"/>
                <w:sz w:val="20"/>
              </w:rPr>
              <w:t> </w:t>
            </w:r>
            <w:r>
              <w:rPr>
                <w:w w:val="110"/>
                <w:sz w:val="20"/>
              </w:rPr>
              <w:t>participated</w:t>
            </w:r>
            <w:r>
              <w:rPr>
                <w:spacing w:val="-20"/>
                <w:w w:val="110"/>
                <w:sz w:val="20"/>
              </w:rPr>
              <w:t> </w:t>
            </w:r>
            <w:r>
              <w:rPr>
                <w:w w:val="110"/>
                <w:sz w:val="20"/>
              </w:rPr>
              <w:t>in</w:t>
            </w:r>
            <w:r>
              <w:rPr>
                <w:spacing w:val="-18"/>
                <w:w w:val="110"/>
                <w:sz w:val="20"/>
              </w:rPr>
              <w:t> </w:t>
            </w:r>
            <w:r>
              <w:rPr>
                <w:w w:val="110"/>
                <w:sz w:val="20"/>
              </w:rPr>
              <w:t>FWS</w:t>
            </w:r>
            <w:r>
              <w:rPr>
                <w:spacing w:val="-21"/>
                <w:w w:val="110"/>
                <w:sz w:val="20"/>
              </w:rPr>
              <w:t> </w:t>
            </w:r>
            <w:r>
              <w:rPr>
                <w:w w:val="110"/>
                <w:sz w:val="20"/>
              </w:rPr>
              <w:t>and</w:t>
            </w:r>
            <w:r>
              <w:rPr>
                <w:spacing w:val="-20"/>
                <w:w w:val="110"/>
                <w:sz w:val="20"/>
              </w:rPr>
              <w:t> </w:t>
            </w:r>
            <w:r>
              <w:rPr>
                <w:w w:val="110"/>
                <w:sz w:val="20"/>
              </w:rPr>
              <w:t>had</w:t>
            </w:r>
            <w:r>
              <w:rPr>
                <w:spacing w:val="-20"/>
                <w:w w:val="110"/>
                <w:sz w:val="20"/>
              </w:rPr>
              <w:t> </w:t>
            </w:r>
            <w:r>
              <w:rPr>
                <w:w w:val="110"/>
                <w:sz w:val="20"/>
              </w:rPr>
              <w:t>a</w:t>
            </w:r>
            <w:r>
              <w:rPr>
                <w:spacing w:val="-18"/>
                <w:w w:val="110"/>
                <w:sz w:val="20"/>
              </w:rPr>
              <w:t> </w:t>
            </w:r>
            <w:r>
              <w:rPr>
                <w:w w:val="110"/>
                <w:sz w:val="20"/>
              </w:rPr>
              <w:t>case</w:t>
            </w:r>
            <w:r>
              <w:rPr>
                <w:spacing w:val="-19"/>
                <w:w w:val="110"/>
                <w:sz w:val="20"/>
              </w:rPr>
              <w:t> </w:t>
            </w:r>
            <w:r>
              <w:rPr>
                <w:w w:val="110"/>
                <w:sz w:val="20"/>
              </w:rPr>
              <w:t>closed</w:t>
            </w:r>
            <w:r>
              <w:rPr>
                <w:spacing w:val="-20"/>
                <w:w w:val="110"/>
                <w:sz w:val="20"/>
              </w:rPr>
              <w:t> </w:t>
            </w:r>
            <w:r>
              <w:rPr>
                <w:w w:val="110"/>
                <w:sz w:val="20"/>
              </w:rPr>
              <w:t>with all</w:t>
            </w:r>
            <w:r>
              <w:rPr>
                <w:spacing w:val="-25"/>
                <w:w w:val="110"/>
                <w:sz w:val="20"/>
              </w:rPr>
              <w:t> </w:t>
            </w:r>
            <w:r>
              <w:rPr>
                <w:w w:val="110"/>
                <w:sz w:val="20"/>
              </w:rPr>
              <w:t>or</w:t>
            </w:r>
            <w:r>
              <w:rPr>
                <w:spacing w:val="-23"/>
                <w:w w:val="110"/>
                <w:sz w:val="20"/>
              </w:rPr>
              <w:t> </w:t>
            </w:r>
            <w:r>
              <w:rPr>
                <w:w w:val="110"/>
                <w:sz w:val="20"/>
              </w:rPr>
              <w:t>majority</w:t>
            </w:r>
            <w:r>
              <w:rPr>
                <w:spacing w:val="-24"/>
                <w:w w:val="110"/>
                <w:sz w:val="20"/>
              </w:rPr>
              <w:t> </w:t>
            </w:r>
            <w:r>
              <w:rPr>
                <w:w w:val="110"/>
                <w:sz w:val="20"/>
              </w:rPr>
              <w:t>of</w:t>
            </w:r>
            <w:r>
              <w:rPr>
                <w:spacing w:val="-25"/>
                <w:w w:val="110"/>
                <w:sz w:val="20"/>
              </w:rPr>
              <w:t> </w:t>
            </w:r>
            <w:r>
              <w:rPr>
                <w:w w:val="110"/>
                <w:sz w:val="20"/>
              </w:rPr>
              <w:t>their</w:t>
            </w:r>
            <w:r>
              <w:rPr>
                <w:spacing w:val="-23"/>
                <w:w w:val="110"/>
                <w:sz w:val="20"/>
              </w:rPr>
              <w:t> </w:t>
            </w:r>
            <w:r>
              <w:rPr>
                <w:w w:val="110"/>
                <w:sz w:val="20"/>
              </w:rPr>
              <w:t>needs</w:t>
            </w:r>
            <w:r>
              <w:rPr>
                <w:spacing w:val="-24"/>
                <w:w w:val="110"/>
                <w:sz w:val="20"/>
              </w:rPr>
              <w:t> </w:t>
            </w:r>
            <w:r>
              <w:rPr>
                <w:w w:val="110"/>
                <w:sz w:val="20"/>
              </w:rPr>
              <w:t>met,</w:t>
            </w:r>
            <w:r>
              <w:rPr>
                <w:spacing w:val="-24"/>
                <w:w w:val="110"/>
                <w:sz w:val="20"/>
              </w:rPr>
              <w:t> </w:t>
            </w:r>
            <w:r>
              <w:rPr>
                <w:w w:val="110"/>
                <w:sz w:val="20"/>
              </w:rPr>
              <w:t>required</w:t>
            </w:r>
            <w:r>
              <w:rPr>
                <w:spacing w:val="-24"/>
                <w:w w:val="110"/>
                <w:sz w:val="20"/>
              </w:rPr>
              <w:t> </w:t>
            </w:r>
            <w:r>
              <w:rPr>
                <w:w w:val="110"/>
                <w:sz w:val="20"/>
              </w:rPr>
              <w:t>no</w:t>
            </w:r>
            <w:r>
              <w:rPr>
                <w:spacing w:val="-23"/>
                <w:w w:val="110"/>
                <w:sz w:val="20"/>
              </w:rPr>
              <w:t> </w:t>
            </w:r>
            <w:r>
              <w:rPr>
                <w:w w:val="110"/>
                <w:sz w:val="20"/>
              </w:rPr>
              <w:t>further</w:t>
            </w:r>
            <w:r>
              <w:rPr>
                <w:spacing w:val="-23"/>
                <w:w w:val="110"/>
                <w:sz w:val="20"/>
              </w:rPr>
              <w:t> </w:t>
            </w:r>
            <w:r>
              <w:rPr>
                <w:w w:val="110"/>
                <w:sz w:val="20"/>
              </w:rPr>
              <w:t>investigation</w:t>
            </w:r>
            <w:r>
              <w:rPr>
                <w:spacing w:val="-24"/>
                <w:w w:val="110"/>
                <w:sz w:val="20"/>
              </w:rPr>
              <w:t> </w:t>
            </w:r>
            <w:r>
              <w:rPr>
                <w:w w:val="110"/>
                <w:sz w:val="20"/>
              </w:rPr>
              <w:t>by</w:t>
            </w:r>
            <w:r>
              <w:rPr>
                <w:spacing w:val="-24"/>
                <w:w w:val="110"/>
                <w:sz w:val="20"/>
              </w:rPr>
              <w:t> </w:t>
            </w:r>
            <w:r>
              <w:rPr>
                <w:w w:val="110"/>
                <w:sz w:val="20"/>
              </w:rPr>
              <w:t>child protection within six</w:t>
            </w:r>
            <w:r>
              <w:rPr>
                <w:spacing w:val="-21"/>
                <w:w w:val="110"/>
                <w:sz w:val="20"/>
              </w:rPr>
              <w:t> </w:t>
            </w:r>
            <w:r>
              <w:rPr>
                <w:w w:val="110"/>
                <w:sz w:val="20"/>
              </w:rPr>
              <w:t>months.</w:t>
            </w:r>
          </w:p>
        </w:tc>
      </w:tr>
      <w:tr>
        <w:trPr>
          <w:trHeight w:val="2375" w:hRule="atLeast"/>
        </w:trPr>
        <w:tc>
          <w:tcPr>
            <w:tcW w:w="4415" w:type="dxa"/>
            <w:tcBorders>
              <w:top w:val="single" w:sz="4" w:space="0" w:color="00A79E"/>
              <w:left w:val="nil"/>
              <w:bottom w:val="single" w:sz="6" w:space="0" w:color="00A79E"/>
            </w:tcBorders>
          </w:tcPr>
          <w:p>
            <w:pPr>
              <w:pStyle w:val="TableParagraph"/>
              <w:spacing w:line="254" w:lineRule="auto" w:before="32"/>
              <w:ind w:left="533" w:right="189" w:hanging="454"/>
              <w:rPr>
                <w:b/>
                <w:sz w:val="20"/>
              </w:rPr>
            </w:pPr>
            <w:r>
              <w:rPr>
                <w:b/>
                <w:w w:val="105"/>
                <w:sz w:val="20"/>
              </w:rPr>
              <w:t>1.2  </w:t>
            </w:r>
            <w:r>
              <w:rPr>
                <w:b/>
                <w:spacing w:val="-5"/>
                <w:w w:val="105"/>
                <w:sz w:val="20"/>
              </w:rPr>
              <w:t>To </w:t>
            </w:r>
            <w:r>
              <w:rPr>
                <w:b/>
                <w:w w:val="105"/>
                <w:sz w:val="20"/>
              </w:rPr>
              <w:t>enhance the Be Well Learn Well program being delivered in eight remote communities that have a high level of developmental vulnerability among Aboriginal and </w:t>
            </w:r>
            <w:r>
              <w:rPr>
                <w:b/>
                <w:spacing w:val="-3"/>
                <w:w w:val="105"/>
                <w:sz w:val="20"/>
              </w:rPr>
              <w:t>Torres </w:t>
            </w:r>
            <w:r>
              <w:rPr>
                <w:b/>
                <w:w w:val="105"/>
                <w:sz w:val="20"/>
              </w:rPr>
              <w:t>Strait Islander children to ensure current and future generations of Aboriginal and </w:t>
            </w:r>
            <w:r>
              <w:rPr>
                <w:b/>
                <w:spacing w:val="-3"/>
                <w:w w:val="105"/>
                <w:sz w:val="20"/>
              </w:rPr>
              <w:t>Torres</w:t>
            </w:r>
            <w:r>
              <w:rPr>
                <w:b/>
                <w:spacing w:val="-9"/>
                <w:w w:val="105"/>
                <w:sz w:val="20"/>
              </w:rPr>
              <w:t> </w:t>
            </w:r>
            <w:r>
              <w:rPr>
                <w:b/>
                <w:spacing w:val="-3"/>
                <w:w w:val="105"/>
                <w:sz w:val="20"/>
              </w:rPr>
              <w:t>Strait</w:t>
            </w:r>
          </w:p>
          <w:p>
            <w:pPr>
              <w:pStyle w:val="TableParagraph"/>
              <w:spacing w:before="9"/>
              <w:ind w:left="533"/>
              <w:rPr>
                <w:b/>
                <w:sz w:val="20"/>
              </w:rPr>
            </w:pPr>
            <w:r>
              <w:rPr>
                <w:b/>
                <w:w w:val="105"/>
                <w:sz w:val="20"/>
              </w:rPr>
              <w:t>Islander children in Queensland will be</w:t>
            </w:r>
            <w:r>
              <w:rPr>
                <w:b/>
                <w:spacing w:val="-6"/>
                <w:w w:val="105"/>
                <w:sz w:val="20"/>
              </w:rPr>
              <w:t> </w:t>
            </w:r>
            <w:r>
              <w:rPr>
                <w:b/>
                <w:w w:val="105"/>
                <w:sz w:val="20"/>
              </w:rPr>
              <w:t>able</w:t>
            </w:r>
          </w:p>
          <w:p>
            <w:pPr>
              <w:pStyle w:val="TableParagraph"/>
              <w:spacing w:line="243" w:lineRule="exact" w:before="16"/>
              <w:ind w:left="533"/>
              <w:rPr>
                <w:b/>
                <w:sz w:val="20"/>
              </w:rPr>
            </w:pPr>
            <w:r>
              <w:rPr>
                <w:b/>
                <w:w w:val="105"/>
                <w:sz w:val="20"/>
              </w:rPr>
              <w:t>to listen, learn and reach their full</w:t>
            </w:r>
            <w:r>
              <w:rPr>
                <w:b/>
                <w:spacing w:val="-36"/>
                <w:w w:val="105"/>
                <w:sz w:val="20"/>
              </w:rPr>
              <w:t> </w:t>
            </w:r>
            <w:r>
              <w:rPr>
                <w:b/>
                <w:w w:val="105"/>
                <w:sz w:val="20"/>
              </w:rPr>
              <w:t>potential</w:t>
            </w:r>
          </w:p>
        </w:tc>
        <w:tc>
          <w:tcPr>
            <w:tcW w:w="1182" w:type="dxa"/>
          </w:tcPr>
          <w:p>
            <w:pPr>
              <w:pStyle w:val="TableParagraph"/>
              <w:spacing w:before="32"/>
              <w:ind w:left="80"/>
              <w:rPr>
                <w:sz w:val="20"/>
              </w:rPr>
            </w:pPr>
            <w:r>
              <w:rPr>
                <w:w w:val="105"/>
                <w:sz w:val="20"/>
              </w:rPr>
              <w:t>DoE</w:t>
            </w:r>
          </w:p>
        </w:tc>
        <w:tc>
          <w:tcPr>
            <w:tcW w:w="1099" w:type="dxa"/>
          </w:tcPr>
          <w:p>
            <w:pPr>
              <w:pStyle w:val="TableParagraph"/>
              <w:spacing w:before="32"/>
              <w:ind w:left="0" w:right="287"/>
              <w:jc w:val="right"/>
              <w:rPr>
                <w:sz w:val="20"/>
              </w:rPr>
            </w:pPr>
            <w:r>
              <w:rPr>
                <w:w w:val="105"/>
                <w:sz w:val="20"/>
              </w:rPr>
              <w:t>On track</w:t>
            </w:r>
          </w:p>
        </w:tc>
        <w:tc>
          <w:tcPr>
            <w:tcW w:w="7172" w:type="dxa"/>
            <w:tcBorders>
              <w:top w:val="dotted" w:sz="6" w:space="0" w:color="00A79E"/>
              <w:bottom w:val="dotted" w:sz="6" w:space="0" w:color="00A79E"/>
              <w:right w:val="nil"/>
            </w:tcBorders>
          </w:tcPr>
          <w:p>
            <w:pPr>
              <w:pStyle w:val="TableParagraph"/>
              <w:numPr>
                <w:ilvl w:val="0"/>
                <w:numId w:val="17"/>
              </w:numPr>
              <w:tabs>
                <w:tab w:pos="361" w:val="left" w:leader="none"/>
              </w:tabs>
              <w:spacing w:line="254" w:lineRule="auto" w:before="32" w:after="0"/>
              <w:ind w:left="380" w:right="161" w:hanging="300"/>
              <w:jc w:val="left"/>
              <w:rPr>
                <w:sz w:val="20"/>
              </w:rPr>
            </w:pPr>
            <w:r>
              <w:rPr>
                <w:w w:val="110"/>
                <w:sz w:val="20"/>
              </w:rPr>
              <w:t>Allied health professionals continued to deliver the </w:t>
            </w:r>
            <w:r>
              <w:rPr>
                <w:i/>
                <w:w w:val="110"/>
                <w:sz w:val="20"/>
              </w:rPr>
              <w:t>Be Well Learn Well </w:t>
            </w:r>
            <w:r>
              <w:rPr>
                <w:w w:val="105"/>
                <w:sz w:val="20"/>
              </w:rPr>
              <w:t>program</w:t>
            </w:r>
            <w:r>
              <w:rPr>
                <w:spacing w:val="-7"/>
                <w:w w:val="105"/>
                <w:sz w:val="20"/>
              </w:rPr>
              <w:t> </w:t>
            </w:r>
            <w:r>
              <w:rPr>
                <w:w w:val="105"/>
                <w:sz w:val="20"/>
              </w:rPr>
              <w:t>in</w:t>
            </w:r>
            <w:r>
              <w:rPr>
                <w:spacing w:val="-7"/>
                <w:w w:val="105"/>
                <w:sz w:val="20"/>
              </w:rPr>
              <w:t> </w:t>
            </w:r>
            <w:r>
              <w:rPr>
                <w:w w:val="105"/>
                <w:sz w:val="20"/>
              </w:rPr>
              <w:t>the</w:t>
            </w:r>
            <w:r>
              <w:rPr>
                <w:spacing w:val="-7"/>
                <w:w w:val="105"/>
                <w:sz w:val="20"/>
              </w:rPr>
              <w:t> </w:t>
            </w:r>
            <w:r>
              <w:rPr>
                <w:w w:val="105"/>
                <w:sz w:val="20"/>
              </w:rPr>
              <w:t>eight</w:t>
            </w:r>
            <w:r>
              <w:rPr>
                <w:spacing w:val="-8"/>
                <w:w w:val="105"/>
                <w:sz w:val="20"/>
              </w:rPr>
              <w:t> </w:t>
            </w:r>
            <w:r>
              <w:rPr>
                <w:w w:val="105"/>
                <w:sz w:val="20"/>
              </w:rPr>
              <w:t>remote</w:t>
            </w:r>
            <w:r>
              <w:rPr>
                <w:spacing w:val="-7"/>
                <w:w w:val="105"/>
                <w:sz w:val="20"/>
              </w:rPr>
              <w:t> </w:t>
            </w:r>
            <w:r>
              <w:rPr>
                <w:w w:val="105"/>
                <w:sz w:val="20"/>
              </w:rPr>
              <w:t>communities</w:t>
            </w:r>
            <w:r>
              <w:rPr>
                <w:spacing w:val="-9"/>
                <w:w w:val="105"/>
                <w:sz w:val="20"/>
              </w:rPr>
              <w:t> </w:t>
            </w:r>
            <w:r>
              <w:rPr>
                <w:w w:val="105"/>
                <w:sz w:val="20"/>
              </w:rPr>
              <w:t>the</w:t>
            </w:r>
            <w:r>
              <w:rPr>
                <w:spacing w:val="-6"/>
                <w:w w:val="105"/>
                <w:sz w:val="20"/>
              </w:rPr>
              <w:t> </w:t>
            </w:r>
            <w:r>
              <w:rPr>
                <w:w w:val="105"/>
                <w:sz w:val="20"/>
              </w:rPr>
              <w:t>program</w:t>
            </w:r>
            <w:r>
              <w:rPr>
                <w:spacing w:val="-7"/>
                <w:w w:val="105"/>
                <w:sz w:val="20"/>
              </w:rPr>
              <w:t> </w:t>
            </w:r>
            <w:r>
              <w:rPr>
                <w:w w:val="105"/>
                <w:sz w:val="20"/>
              </w:rPr>
              <w:t>supports.</w:t>
            </w:r>
            <w:r>
              <w:rPr>
                <w:spacing w:val="-7"/>
                <w:w w:val="105"/>
                <w:sz w:val="20"/>
              </w:rPr>
              <w:t> </w:t>
            </w:r>
            <w:r>
              <w:rPr>
                <w:w w:val="105"/>
                <w:sz w:val="20"/>
              </w:rPr>
              <w:t>Government </w:t>
            </w:r>
            <w:r>
              <w:rPr>
                <w:w w:val="110"/>
                <w:sz w:val="20"/>
              </w:rPr>
              <w:t>is negotiating a contract extension and the addition of an audiologist to ensure</w:t>
            </w:r>
            <w:r>
              <w:rPr>
                <w:spacing w:val="-14"/>
                <w:w w:val="110"/>
                <w:sz w:val="20"/>
              </w:rPr>
              <w:t> </w:t>
            </w:r>
            <w:r>
              <w:rPr>
                <w:w w:val="110"/>
                <w:sz w:val="20"/>
              </w:rPr>
              <w:t>the</w:t>
            </w:r>
            <w:r>
              <w:rPr>
                <w:spacing w:val="-14"/>
                <w:w w:val="110"/>
                <w:sz w:val="20"/>
              </w:rPr>
              <w:t> </w:t>
            </w:r>
            <w:r>
              <w:rPr>
                <w:w w:val="110"/>
                <w:sz w:val="20"/>
              </w:rPr>
              <w:t>program</w:t>
            </w:r>
            <w:r>
              <w:rPr>
                <w:spacing w:val="-14"/>
                <w:w w:val="110"/>
                <w:sz w:val="20"/>
              </w:rPr>
              <w:t> </w:t>
            </w:r>
            <w:r>
              <w:rPr>
                <w:w w:val="110"/>
                <w:sz w:val="20"/>
              </w:rPr>
              <w:t>continues</w:t>
            </w:r>
            <w:r>
              <w:rPr>
                <w:spacing w:val="-16"/>
                <w:w w:val="110"/>
                <w:sz w:val="20"/>
              </w:rPr>
              <w:t> </w:t>
            </w:r>
            <w:r>
              <w:rPr>
                <w:w w:val="110"/>
                <w:sz w:val="20"/>
              </w:rPr>
              <w:t>to</w:t>
            </w:r>
            <w:r>
              <w:rPr>
                <w:spacing w:val="-14"/>
                <w:w w:val="110"/>
                <w:sz w:val="20"/>
              </w:rPr>
              <w:t> </w:t>
            </w:r>
            <w:r>
              <w:rPr>
                <w:w w:val="110"/>
                <w:sz w:val="20"/>
              </w:rPr>
              <w:t>support</w:t>
            </w:r>
            <w:r>
              <w:rPr>
                <w:spacing w:val="-16"/>
                <w:w w:val="110"/>
                <w:sz w:val="20"/>
              </w:rPr>
              <w:t> </w:t>
            </w:r>
            <w:r>
              <w:rPr>
                <w:w w:val="110"/>
                <w:sz w:val="20"/>
              </w:rPr>
              <w:t>community</w:t>
            </w:r>
            <w:r>
              <w:rPr>
                <w:spacing w:val="-15"/>
                <w:w w:val="110"/>
                <w:sz w:val="20"/>
              </w:rPr>
              <w:t> </w:t>
            </w:r>
            <w:r>
              <w:rPr>
                <w:w w:val="110"/>
                <w:sz w:val="20"/>
              </w:rPr>
              <w:t>needs</w:t>
            </w:r>
            <w:r>
              <w:rPr>
                <w:spacing w:val="-16"/>
                <w:w w:val="110"/>
                <w:sz w:val="20"/>
              </w:rPr>
              <w:t> </w:t>
            </w:r>
            <w:r>
              <w:rPr>
                <w:w w:val="110"/>
                <w:sz w:val="20"/>
              </w:rPr>
              <w:t>beyond</w:t>
            </w:r>
          </w:p>
          <w:p>
            <w:pPr>
              <w:pStyle w:val="TableParagraph"/>
              <w:spacing w:before="5"/>
              <w:rPr>
                <w:sz w:val="20"/>
              </w:rPr>
            </w:pPr>
            <w:r>
              <w:rPr>
                <w:w w:val="105"/>
                <w:sz w:val="20"/>
              </w:rPr>
              <w:t>January 2022.</w:t>
            </w:r>
          </w:p>
        </w:tc>
      </w:tr>
    </w:tbl>
    <w:p>
      <w:pPr>
        <w:spacing w:after="0"/>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790336" filled="true" fillcolor="#e8f1f0" stroked="false">
            <v:fill type="solid"/>
            <w10:wrap type="none"/>
          </v:rect>
        </w:pict>
      </w:r>
      <w:r>
        <w:rPr/>
        <w:pict>
          <v:shape style="position:absolute;margin-left:770.668579pt;margin-top:50.968498pt;width:16.6pt;height:356.8pt;mso-position-horizontal-relative:page;mso-position-vertical-relative:page;z-index:251792384"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r>
        <w:rPr/>
        <w:pict>
          <v:shape style="position:absolute;margin-left:10.286900pt;margin-top:571.216003pt;width:13.1pt;height:10.9pt;mso-position-horizontal-relative:page;mso-position-vertical-relative:page;z-index:251793408" type="#_x0000_t202" filled="false" stroked="false">
            <v:textbox inset="0,0,0,0" style="layout-flow:vertical">
              <w:txbxContent>
                <w:p>
                  <w:pPr>
                    <w:spacing w:before="19"/>
                    <w:ind w:left="20" w:right="0" w:firstLine="0"/>
                    <w:jc w:val="left"/>
                    <w:rPr>
                      <w:sz w:val="18"/>
                    </w:rPr>
                  </w:pPr>
                  <w:r>
                    <w:rPr>
                      <w:sz w:val="18"/>
                    </w:rPr>
                    <w:t>19</w:t>
                  </w:r>
                </w:p>
              </w:txbxContent>
            </v:textbox>
            <w10:wrap type="none"/>
          </v:shape>
        </w:pict>
      </w:r>
    </w:p>
    <w:p>
      <w:pPr>
        <w:pStyle w:val="BodyText"/>
        <w:rPr>
          <w:b/>
          <w:sz w:val="20"/>
        </w:rPr>
      </w:pPr>
    </w:p>
    <w:p>
      <w:pPr>
        <w:pStyle w:val="BodyText"/>
        <w:rPr>
          <w:b/>
          <w:sz w:val="20"/>
        </w:rPr>
      </w:pPr>
    </w:p>
    <w:p>
      <w:pPr>
        <w:pStyle w:val="BodyText"/>
        <w:spacing w:before="10"/>
        <w:rPr>
          <w:b/>
          <w:sz w:val="26"/>
        </w:rPr>
      </w:pPr>
    </w:p>
    <w:p>
      <w:pPr>
        <w:pStyle w:val="Heading4"/>
        <w:spacing w:before="100"/>
        <w:ind w:left="1392"/>
      </w:pPr>
      <w:r>
        <w:rPr/>
        <w:drawing>
          <wp:anchor distT="0" distB="0" distL="0" distR="0" allowOverlap="1" layoutInCell="1" locked="0" behindDoc="0" simplePos="0" relativeHeight="251791360">
            <wp:simplePos x="0" y="0"/>
            <wp:positionH relativeFrom="page">
              <wp:posOffset>457046</wp:posOffset>
            </wp:positionH>
            <wp:positionV relativeFrom="paragraph">
              <wp:posOffset>-28664</wp:posOffset>
            </wp:positionV>
            <wp:extent cx="414108" cy="387966"/>
            <wp:effectExtent l="0" t="0" r="0" b="0"/>
            <wp:wrapNone/>
            <wp:docPr id="625" name="image307.png"/>
            <wp:cNvGraphicFramePr>
              <a:graphicFrameLocks noChangeAspect="1"/>
            </wp:cNvGraphicFramePr>
            <a:graphic>
              <a:graphicData uri="http://schemas.openxmlformats.org/drawingml/2006/picture">
                <pic:pic>
                  <pic:nvPicPr>
                    <pic:cNvPr id="626" name="image307.png"/>
                    <pic:cNvPicPr/>
                  </pic:nvPicPr>
                  <pic:blipFill>
                    <a:blip r:embed="rId312" cstate="print"/>
                    <a:stretch>
                      <a:fillRect/>
                    </a:stretch>
                  </pic:blipFill>
                  <pic:spPr>
                    <a:xfrm>
                      <a:off x="0" y="0"/>
                      <a:ext cx="414108" cy="387966"/>
                    </a:xfrm>
                    <a:prstGeom prst="rect">
                      <a:avLst/>
                    </a:prstGeom>
                  </pic:spPr>
                </pic:pic>
              </a:graphicData>
            </a:graphic>
          </wp:anchor>
        </w:drawing>
      </w:r>
      <w:r>
        <w:rPr>
          <w:color w:val="DA1B5F"/>
          <w:w w:val="105"/>
        </w:rPr>
        <w:t>Building block 1</w:t>
      </w:r>
    </w:p>
    <w:p>
      <w:pPr>
        <w:pStyle w:val="BodyText"/>
        <w:rPr>
          <w:b/>
          <w:sz w:val="20"/>
        </w:rPr>
      </w:pPr>
    </w:p>
    <w:p>
      <w:pPr>
        <w:pStyle w:val="BodyText"/>
        <w:spacing w:before="1" w:after="1"/>
        <w:rPr>
          <w:b/>
          <w:sz w:val="11"/>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0" w:right="271"/>
              <w:jc w:val="right"/>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2494" w:hRule="atLeast"/>
        </w:trPr>
        <w:tc>
          <w:tcPr>
            <w:tcW w:w="4415" w:type="dxa"/>
            <w:tcBorders>
              <w:top w:val="single" w:sz="4" w:space="0" w:color="00A79E"/>
              <w:left w:val="nil"/>
              <w:bottom w:val="single" w:sz="4" w:space="0" w:color="00A79E"/>
            </w:tcBorders>
          </w:tcPr>
          <w:p>
            <w:pPr>
              <w:pStyle w:val="TableParagraph"/>
              <w:tabs>
                <w:tab w:pos="533" w:val="left" w:leader="none"/>
              </w:tabs>
              <w:spacing w:line="254" w:lineRule="auto"/>
              <w:ind w:left="533" w:right="151" w:hanging="454"/>
              <w:rPr>
                <w:b/>
                <w:sz w:val="20"/>
              </w:rPr>
            </w:pPr>
            <w:r>
              <w:rPr>
                <w:b/>
                <w:w w:val="105"/>
                <w:sz w:val="20"/>
              </w:rPr>
              <w:t>1.3</w:t>
              <w:tab/>
            </w:r>
            <w:r>
              <w:rPr>
                <w:b/>
                <w:spacing w:val="-3"/>
                <w:w w:val="105"/>
                <w:sz w:val="20"/>
              </w:rPr>
              <w:t>Increase </w:t>
            </w:r>
            <w:r>
              <w:rPr>
                <w:b/>
                <w:w w:val="105"/>
                <w:sz w:val="20"/>
              </w:rPr>
              <w:t>the </w:t>
            </w:r>
            <w:r>
              <w:rPr>
                <w:b/>
                <w:spacing w:val="-2"/>
                <w:w w:val="105"/>
                <w:sz w:val="20"/>
              </w:rPr>
              <w:t>participation </w:t>
            </w:r>
            <w:r>
              <w:rPr>
                <w:b/>
                <w:w w:val="105"/>
                <w:sz w:val="20"/>
              </w:rPr>
              <w:t>of </w:t>
            </w:r>
            <w:r>
              <w:rPr>
                <w:b/>
                <w:spacing w:val="-3"/>
                <w:w w:val="105"/>
                <w:sz w:val="20"/>
              </w:rPr>
              <w:t>unemployed Aboriginal </w:t>
            </w:r>
            <w:r>
              <w:rPr>
                <w:b/>
                <w:w w:val="105"/>
                <w:sz w:val="20"/>
              </w:rPr>
              <w:t>and </w:t>
            </w:r>
            <w:r>
              <w:rPr>
                <w:b/>
                <w:spacing w:val="-4"/>
                <w:w w:val="105"/>
                <w:sz w:val="20"/>
              </w:rPr>
              <w:t>Torres </w:t>
            </w:r>
            <w:r>
              <w:rPr>
                <w:b/>
                <w:spacing w:val="-3"/>
                <w:w w:val="105"/>
                <w:sz w:val="20"/>
              </w:rPr>
              <w:t>Strait Islander parents </w:t>
            </w:r>
            <w:r>
              <w:rPr>
                <w:b/>
                <w:w w:val="105"/>
                <w:sz w:val="20"/>
              </w:rPr>
              <w:t>and </w:t>
            </w:r>
            <w:r>
              <w:rPr>
                <w:b/>
                <w:spacing w:val="-3"/>
                <w:w w:val="105"/>
                <w:sz w:val="20"/>
              </w:rPr>
              <w:t>young </w:t>
            </w:r>
            <w:r>
              <w:rPr>
                <w:b/>
                <w:w w:val="105"/>
                <w:sz w:val="20"/>
              </w:rPr>
              <w:t>people </w:t>
            </w:r>
            <w:r>
              <w:rPr>
                <w:b/>
                <w:spacing w:val="-3"/>
                <w:w w:val="105"/>
                <w:sz w:val="20"/>
              </w:rPr>
              <w:t>exiting </w:t>
            </w:r>
            <w:r>
              <w:rPr>
                <w:b/>
                <w:w w:val="105"/>
                <w:sz w:val="20"/>
              </w:rPr>
              <w:t>long</w:t>
            </w:r>
            <w:r>
              <w:rPr>
                <w:b/>
                <w:spacing w:val="-19"/>
                <w:w w:val="105"/>
                <w:sz w:val="20"/>
              </w:rPr>
              <w:t> </w:t>
            </w:r>
            <w:r>
              <w:rPr>
                <w:b/>
                <w:spacing w:val="-3"/>
                <w:w w:val="105"/>
                <w:sz w:val="20"/>
              </w:rPr>
              <w:t>term </w:t>
            </w:r>
            <w:r>
              <w:rPr>
                <w:b/>
                <w:spacing w:val="-4"/>
                <w:w w:val="105"/>
                <w:sz w:val="20"/>
              </w:rPr>
              <w:t>care </w:t>
            </w:r>
            <w:r>
              <w:rPr>
                <w:b/>
                <w:w w:val="105"/>
                <w:sz w:val="20"/>
              </w:rPr>
              <w:t>in </w:t>
            </w:r>
            <w:r>
              <w:rPr>
                <w:b/>
                <w:spacing w:val="-3"/>
                <w:w w:val="105"/>
                <w:sz w:val="20"/>
              </w:rPr>
              <w:t>skills development </w:t>
            </w:r>
            <w:r>
              <w:rPr>
                <w:b/>
                <w:w w:val="105"/>
                <w:sz w:val="20"/>
              </w:rPr>
              <w:t>and </w:t>
            </w:r>
            <w:r>
              <w:rPr>
                <w:b/>
                <w:spacing w:val="-3"/>
                <w:w w:val="105"/>
                <w:sz w:val="20"/>
              </w:rPr>
              <w:t>vocational education </w:t>
            </w:r>
            <w:r>
              <w:rPr>
                <w:b/>
                <w:w w:val="105"/>
                <w:sz w:val="20"/>
              </w:rPr>
              <w:t>and </w:t>
            </w:r>
            <w:r>
              <w:rPr>
                <w:b/>
                <w:spacing w:val="-3"/>
                <w:w w:val="105"/>
                <w:sz w:val="20"/>
              </w:rPr>
              <w:t>training under </w:t>
            </w:r>
            <w:r>
              <w:rPr>
                <w:b/>
                <w:w w:val="105"/>
                <w:sz w:val="20"/>
              </w:rPr>
              <w:t>the </w:t>
            </w:r>
            <w:r>
              <w:rPr>
                <w:b/>
                <w:spacing w:val="-3"/>
                <w:w w:val="105"/>
                <w:sz w:val="20"/>
              </w:rPr>
              <w:t>Skills for Queensland </w:t>
            </w:r>
            <w:r>
              <w:rPr>
                <w:b/>
                <w:w w:val="105"/>
                <w:sz w:val="20"/>
              </w:rPr>
              <w:t>– </w:t>
            </w:r>
            <w:r>
              <w:rPr>
                <w:b/>
                <w:spacing w:val="-3"/>
                <w:w w:val="105"/>
                <w:sz w:val="20"/>
              </w:rPr>
              <w:t>Great training </w:t>
            </w:r>
            <w:r>
              <w:rPr>
                <w:b/>
                <w:spacing w:val="-2"/>
                <w:w w:val="105"/>
                <w:sz w:val="20"/>
              </w:rPr>
              <w:t>for </w:t>
            </w:r>
            <w:r>
              <w:rPr>
                <w:b/>
                <w:w w:val="105"/>
                <w:sz w:val="20"/>
              </w:rPr>
              <w:t>quality </w:t>
            </w:r>
            <w:r>
              <w:rPr>
                <w:b/>
                <w:spacing w:val="-6"/>
                <w:w w:val="105"/>
                <w:sz w:val="20"/>
              </w:rPr>
              <w:t>jobs </w:t>
            </w:r>
            <w:r>
              <w:rPr>
                <w:b/>
                <w:spacing w:val="-3"/>
                <w:w w:val="105"/>
                <w:sz w:val="20"/>
              </w:rPr>
              <w:t>strategy.</w:t>
            </w:r>
          </w:p>
        </w:tc>
        <w:tc>
          <w:tcPr>
            <w:tcW w:w="1182" w:type="dxa"/>
          </w:tcPr>
          <w:p>
            <w:pPr>
              <w:pStyle w:val="TableParagraph"/>
              <w:ind w:left="80"/>
              <w:rPr>
                <w:sz w:val="20"/>
              </w:rPr>
            </w:pPr>
            <w:r>
              <w:rPr>
                <w:w w:val="110"/>
                <w:sz w:val="20"/>
              </w:rPr>
              <w:t>DESBT</w:t>
            </w:r>
          </w:p>
        </w:tc>
        <w:tc>
          <w:tcPr>
            <w:tcW w:w="1099" w:type="dxa"/>
          </w:tcPr>
          <w:p>
            <w:pPr>
              <w:pStyle w:val="TableParagraph"/>
              <w:ind w:left="0" w:right="287"/>
              <w:jc w:val="right"/>
              <w:rPr>
                <w:sz w:val="20"/>
              </w:rPr>
            </w:pPr>
            <w:r>
              <w:rPr>
                <w:w w:val="105"/>
                <w:sz w:val="20"/>
              </w:rPr>
              <w:t>On track</w:t>
            </w:r>
          </w:p>
        </w:tc>
        <w:tc>
          <w:tcPr>
            <w:tcW w:w="7172" w:type="dxa"/>
            <w:tcBorders>
              <w:right w:val="nil"/>
            </w:tcBorders>
          </w:tcPr>
          <w:p>
            <w:pPr>
              <w:pStyle w:val="TableParagraph"/>
              <w:numPr>
                <w:ilvl w:val="0"/>
                <w:numId w:val="18"/>
              </w:numPr>
              <w:tabs>
                <w:tab w:pos="361" w:val="left" w:leader="none"/>
              </w:tabs>
              <w:spacing w:line="254" w:lineRule="auto" w:before="35" w:after="0"/>
              <w:ind w:left="380" w:right="222" w:hanging="300"/>
              <w:jc w:val="left"/>
              <w:rPr>
                <w:sz w:val="20"/>
              </w:rPr>
            </w:pPr>
            <w:r>
              <w:rPr>
                <w:w w:val="110"/>
                <w:sz w:val="20"/>
              </w:rPr>
              <w:t>Skilling</w:t>
            </w:r>
            <w:r>
              <w:rPr>
                <w:spacing w:val="-30"/>
                <w:w w:val="110"/>
                <w:sz w:val="20"/>
              </w:rPr>
              <w:t> </w:t>
            </w:r>
            <w:r>
              <w:rPr>
                <w:w w:val="110"/>
                <w:sz w:val="20"/>
              </w:rPr>
              <w:t>Queenslanders</w:t>
            </w:r>
            <w:r>
              <w:rPr>
                <w:spacing w:val="-30"/>
                <w:w w:val="110"/>
                <w:sz w:val="20"/>
              </w:rPr>
              <w:t> </w:t>
            </w:r>
            <w:r>
              <w:rPr>
                <w:w w:val="110"/>
                <w:sz w:val="20"/>
              </w:rPr>
              <w:t>for</w:t>
            </w:r>
            <w:r>
              <w:rPr>
                <w:spacing w:val="-30"/>
                <w:w w:val="110"/>
                <w:sz w:val="20"/>
              </w:rPr>
              <w:t> </w:t>
            </w:r>
            <w:r>
              <w:rPr>
                <w:w w:val="110"/>
                <w:sz w:val="20"/>
              </w:rPr>
              <w:t>Work</w:t>
            </w:r>
            <w:r>
              <w:rPr>
                <w:spacing w:val="-32"/>
                <w:w w:val="110"/>
                <w:sz w:val="20"/>
              </w:rPr>
              <w:t> </w:t>
            </w:r>
            <w:r>
              <w:rPr>
                <w:w w:val="110"/>
                <w:sz w:val="20"/>
              </w:rPr>
              <w:t>has</w:t>
            </w:r>
            <w:r>
              <w:rPr>
                <w:spacing w:val="-30"/>
                <w:w w:val="110"/>
                <w:sz w:val="20"/>
              </w:rPr>
              <w:t> </w:t>
            </w:r>
            <w:r>
              <w:rPr>
                <w:w w:val="110"/>
                <w:sz w:val="20"/>
              </w:rPr>
              <w:t>supported</w:t>
            </w:r>
            <w:r>
              <w:rPr>
                <w:spacing w:val="-30"/>
                <w:w w:val="110"/>
                <w:sz w:val="20"/>
              </w:rPr>
              <w:t> </w:t>
            </w:r>
            <w:r>
              <w:rPr>
                <w:w w:val="110"/>
                <w:sz w:val="20"/>
              </w:rPr>
              <w:t>11,418</w:t>
            </w:r>
            <w:r>
              <w:rPr>
                <w:spacing w:val="-30"/>
                <w:w w:val="110"/>
                <w:sz w:val="20"/>
              </w:rPr>
              <w:t> </w:t>
            </w:r>
            <w:r>
              <w:rPr>
                <w:w w:val="110"/>
                <w:sz w:val="20"/>
              </w:rPr>
              <w:t>Aboriginal</w:t>
            </w:r>
            <w:r>
              <w:rPr>
                <w:spacing w:val="-30"/>
                <w:w w:val="110"/>
                <w:sz w:val="20"/>
              </w:rPr>
              <w:t> </w:t>
            </w:r>
            <w:r>
              <w:rPr>
                <w:w w:val="110"/>
                <w:sz w:val="20"/>
              </w:rPr>
              <w:t>and</w:t>
            </w:r>
            <w:r>
              <w:rPr>
                <w:spacing w:val="-32"/>
                <w:w w:val="110"/>
                <w:sz w:val="20"/>
              </w:rPr>
              <w:t> </w:t>
            </w:r>
            <w:r>
              <w:rPr>
                <w:spacing w:val="-2"/>
                <w:w w:val="110"/>
                <w:sz w:val="20"/>
              </w:rPr>
              <w:t>Torres </w:t>
            </w:r>
            <w:r>
              <w:rPr>
                <w:w w:val="110"/>
                <w:sz w:val="20"/>
              </w:rPr>
              <w:t>Strait</w:t>
            </w:r>
            <w:r>
              <w:rPr>
                <w:spacing w:val="-23"/>
                <w:w w:val="110"/>
                <w:sz w:val="20"/>
              </w:rPr>
              <w:t> </w:t>
            </w:r>
            <w:r>
              <w:rPr>
                <w:w w:val="110"/>
                <w:sz w:val="20"/>
              </w:rPr>
              <w:t>Islander</w:t>
            </w:r>
            <w:r>
              <w:rPr>
                <w:spacing w:val="-20"/>
                <w:w w:val="110"/>
                <w:sz w:val="20"/>
              </w:rPr>
              <w:t> </w:t>
            </w:r>
            <w:r>
              <w:rPr>
                <w:w w:val="110"/>
                <w:sz w:val="20"/>
              </w:rPr>
              <w:t>people</w:t>
            </w:r>
            <w:r>
              <w:rPr>
                <w:spacing w:val="-21"/>
                <w:w w:val="110"/>
                <w:sz w:val="20"/>
              </w:rPr>
              <w:t> </w:t>
            </w:r>
            <w:r>
              <w:rPr>
                <w:w w:val="110"/>
                <w:sz w:val="20"/>
              </w:rPr>
              <w:t>to</w:t>
            </w:r>
            <w:r>
              <w:rPr>
                <w:spacing w:val="-21"/>
                <w:w w:val="110"/>
                <w:sz w:val="20"/>
              </w:rPr>
              <w:t> </w:t>
            </w:r>
            <w:r>
              <w:rPr>
                <w:w w:val="110"/>
                <w:sz w:val="20"/>
              </w:rPr>
              <w:t>actively</w:t>
            </w:r>
            <w:r>
              <w:rPr>
                <w:spacing w:val="-22"/>
                <w:w w:val="110"/>
                <w:sz w:val="20"/>
              </w:rPr>
              <w:t> </w:t>
            </w:r>
            <w:r>
              <w:rPr>
                <w:w w:val="110"/>
                <w:sz w:val="20"/>
              </w:rPr>
              <w:t>upskill</w:t>
            </w:r>
            <w:r>
              <w:rPr>
                <w:spacing w:val="-22"/>
                <w:w w:val="110"/>
                <w:sz w:val="20"/>
              </w:rPr>
              <w:t> </w:t>
            </w:r>
            <w:r>
              <w:rPr>
                <w:w w:val="110"/>
                <w:sz w:val="20"/>
              </w:rPr>
              <w:t>as</w:t>
            </w:r>
            <w:r>
              <w:rPr>
                <w:spacing w:val="-23"/>
                <w:w w:val="110"/>
                <w:sz w:val="20"/>
              </w:rPr>
              <w:t> </w:t>
            </w:r>
            <w:r>
              <w:rPr>
                <w:w w:val="110"/>
                <w:sz w:val="20"/>
              </w:rPr>
              <w:t>they</w:t>
            </w:r>
            <w:r>
              <w:rPr>
                <w:spacing w:val="-22"/>
                <w:w w:val="110"/>
                <w:sz w:val="20"/>
              </w:rPr>
              <w:t> </w:t>
            </w:r>
            <w:r>
              <w:rPr>
                <w:w w:val="110"/>
                <w:sz w:val="20"/>
              </w:rPr>
              <w:t>seek</w:t>
            </w:r>
            <w:r>
              <w:rPr>
                <w:spacing w:val="-24"/>
                <w:w w:val="110"/>
                <w:sz w:val="20"/>
              </w:rPr>
              <w:t> </w:t>
            </w:r>
            <w:r>
              <w:rPr>
                <w:w w:val="110"/>
                <w:sz w:val="20"/>
              </w:rPr>
              <w:t>work.</w:t>
            </w:r>
            <w:r>
              <w:rPr>
                <w:w w:val="110"/>
                <w:position w:val="7"/>
                <w:sz w:val="11"/>
              </w:rPr>
              <w:t>26</w:t>
            </w:r>
            <w:r>
              <w:rPr>
                <w:spacing w:val="2"/>
                <w:w w:val="110"/>
                <w:position w:val="7"/>
                <w:sz w:val="11"/>
              </w:rPr>
              <w:t> </w:t>
            </w:r>
            <w:r>
              <w:rPr>
                <w:w w:val="110"/>
                <w:sz w:val="20"/>
              </w:rPr>
              <w:t>Almost</w:t>
            </w:r>
            <w:r>
              <w:rPr>
                <w:spacing w:val="-23"/>
                <w:w w:val="110"/>
                <w:sz w:val="20"/>
              </w:rPr>
              <w:t> </w:t>
            </w:r>
            <w:r>
              <w:rPr>
                <w:w w:val="110"/>
                <w:sz w:val="20"/>
              </w:rPr>
              <w:t>one</w:t>
            </w:r>
            <w:r>
              <w:rPr>
                <w:spacing w:val="-20"/>
                <w:w w:val="110"/>
                <w:sz w:val="20"/>
              </w:rPr>
              <w:t> </w:t>
            </w:r>
            <w:r>
              <w:rPr>
                <w:w w:val="110"/>
                <w:sz w:val="20"/>
              </w:rPr>
              <w:t>fifth (19%) of state-wide participants are Aboriginal and </w:t>
            </w:r>
            <w:r>
              <w:rPr>
                <w:spacing w:val="-2"/>
                <w:w w:val="110"/>
                <w:sz w:val="20"/>
              </w:rPr>
              <w:t>Torres </w:t>
            </w:r>
            <w:r>
              <w:rPr>
                <w:w w:val="110"/>
                <w:sz w:val="20"/>
              </w:rPr>
              <w:t>Strait Islander community</w:t>
            </w:r>
            <w:r>
              <w:rPr>
                <w:spacing w:val="-8"/>
                <w:w w:val="110"/>
                <w:sz w:val="20"/>
              </w:rPr>
              <w:t> </w:t>
            </w:r>
            <w:r>
              <w:rPr>
                <w:w w:val="110"/>
                <w:sz w:val="20"/>
              </w:rPr>
              <w:t>members.</w:t>
            </w:r>
          </w:p>
          <w:p>
            <w:pPr>
              <w:pStyle w:val="TableParagraph"/>
              <w:numPr>
                <w:ilvl w:val="0"/>
                <w:numId w:val="18"/>
              </w:numPr>
              <w:tabs>
                <w:tab w:pos="361" w:val="left" w:leader="none"/>
              </w:tabs>
              <w:spacing w:line="254" w:lineRule="auto" w:before="62" w:after="0"/>
              <w:ind w:left="380" w:right="143" w:hanging="300"/>
              <w:jc w:val="left"/>
              <w:rPr>
                <w:sz w:val="20"/>
              </w:rPr>
            </w:pPr>
            <w:r>
              <w:rPr>
                <w:spacing w:val="-5"/>
                <w:w w:val="105"/>
                <w:sz w:val="20"/>
              </w:rPr>
              <w:t>17,498 </w:t>
            </w:r>
            <w:r>
              <w:rPr>
                <w:w w:val="105"/>
                <w:sz w:val="20"/>
              </w:rPr>
              <w:t>students from Aboriginal and </w:t>
            </w:r>
            <w:r>
              <w:rPr>
                <w:spacing w:val="-2"/>
                <w:w w:val="105"/>
                <w:sz w:val="20"/>
              </w:rPr>
              <w:t>Torres </w:t>
            </w:r>
            <w:r>
              <w:rPr>
                <w:w w:val="105"/>
                <w:sz w:val="20"/>
              </w:rPr>
              <w:t>Strait Islander communities accessed subsidised upskilling and training opportunities through vocational education and training (VET)</w:t>
            </w:r>
            <w:r>
              <w:rPr>
                <w:spacing w:val="-11"/>
                <w:w w:val="105"/>
                <w:sz w:val="20"/>
              </w:rPr>
              <w:t> </w:t>
            </w:r>
            <w:r>
              <w:rPr>
                <w:w w:val="105"/>
                <w:sz w:val="20"/>
              </w:rPr>
              <w:t>programs.</w:t>
            </w:r>
          </w:p>
          <w:p>
            <w:pPr>
              <w:pStyle w:val="TableParagraph"/>
              <w:numPr>
                <w:ilvl w:val="0"/>
                <w:numId w:val="18"/>
              </w:numPr>
              <w:tabs>
                <w:tab w:pos="361" w:val="left" w:leader="none"/>
              </w:tabs>
              <w:spacing w:line="260" w:lineRule="atLeast" w:before="44" w:after="0"/>
              <w:ind w:left="380" w:right="80" w:hanging="300"/>
              <w:jc w:val="left"/>
              <w:rPr>
                <w:sz w:val="20"/>
              </w:rPr>
            </w:pPr>
            <w:r>
              <w:rPr>
                <w:w w:val="105"/>
                <w:sz w:val="20"/>
              </w:rPr>
              <w:t>Work</w:t>
            </w:r>
            <w:r>
              <w:rPr>
                <w:spacing w:val="-10"/>
                <w:w w:val="105"/>
                <w:sz w:val="20"/>
              </w:rPr>
              <w:t> </w:t>
            </w:r>
            <w:r>
              <w:rPr>
                <w:w w:val="105"/>
                <w:sz w:val="20"/>
              </w:rPr>
              <w:t>is</w:t>
            </w:r>
            <w:r>
              <w:rPr>
                <w:spacing w:val="-6"/>
                <w:w w:val="105"/>
                <w:sz w:val="20"/>
              </w:rPr>
              <w:t> </w:t>
            </w:r>
            <w:r>
              <w:rPr>
                <w:w w:val="105"/>
                <w:sz w:val="20"/>
              </w:rPr>
              <w:t>underway</w:t>
            </w:r>
            <w:r>
              <w:rPr>
                <w:spacing w:val="-6"/>
                <w:w w:val="105"/>
                <w:sz w:val="20"/>
              </w:rPr>
              <w:t> </w:t>
            </w:r>
            <w:r>
              <w:rPr>
                <w:w w:val="105"/>
                <w:sz w:val="20"/>
              </w:rPr>
              <w:t>to</w:t>
            </w:r>
            <w:r>
              <w:rPr>
                <w:spacing w:val="-3"/>
                <w:w w:val="105"/>
                <w:sz w:val="20"/>
              </w:rPr>
              <w:t> </w:t>
            </w:r>
            <w:r>
              <w:rPr>
                <w:w w:val="105"/>
                <w:sz w:val="20"/>
              </w:rPr>
              <w:t>secure</w:t>
            </w:r>
            <w:r>
              <w:rPr>
                <w:spacing w:val="-4"/>
                <w:w w:val="105"/>
                <w:sz w:val="20"/>
              </w:rPr>
              <w:t> </w:t>
            </w:r>
            <w:r>
              <w:rPr>
                <w:w w:val="105"/>
                <w:sz w:val="20"/>
              </w:rPr>
              <w:t>$5m</w:t>
            </w:r>
            <w:r>
              <w:rPr>
                <w:spacing w:val="-4"/>
                <w:w w:val="105"/>
                <w:sz w:val="20"/>
              </w:rPr>
              <w:t> </w:t>
            </w:r>
            <w:r>
              <w:rPr>
                <w:w w:val="105"/>
                <w:sz w:val="20"/>
              </w:rPr>
              <w:t>in</w:t>
            </w:r>
            <w:r>
              <w:rPr>
                <w:spacing w:val="-4"/>
                <w:w w:val="105"/>
                <w:sz w:val="20"/>
              </w:rPr>
              <w:t> </w:t>
            </w:r>
            <w:r>
              <w:rPr>
                <w:w w:val="105"/>
                <w:sz w:val="20"/>
              </w:rPr>
              <w:t>funding</w:t>
            </w:r>
            <w:r>
              <w:rPr>
                <w:spacing w:val="-4"/>
                <w:w w:val="105"/>
                <w:sz w:val="20"/>
              </w:rPr>
              <w:t> </w:t>
            </w:r>
            <w:r>
              <w:rPr>
                <w:w w:val="105"/>
                <w:sz w:val="20"/>
              </w:rPr>
              <w:t>for</w:t>
            </w:r>
            <w:r>
              <w:rPr>
                <w:spacing w:val="-3"/>
                <w:w w:val="105"/>
                <w:sz w:val="20"/>
              </w:rPr>
              <w:t> </w:t>
            </w:r>
            <w:r>
              <w:rPr>
                <w:w w:val="105"/>
                <w:sz w:val="20"/>
              </w:rPr>
              <w:t>a</w:t>
            </w:r>
            <w:r>
              <w:rPr>
                <w:spacing w:val="-4"/>
                <w:w w:val="105"/>
                <w:sz w:val="20"/>
              </w:rPr>
              <w:t> </w:t>
            </w:r>
            <w:r>
              <w:rPr>
                <w:w w:val="105"/>
                <w:sz w:val="20"/>
              </w:rPr>
              <w:t>First</w:t>
            </w:r>
            <w:r>
              <w:rPr>
                <w:spacing w:val="-6"/>
                <w:w w:val="105"/>
                <w:sz w:val="20"/>
              </w:rPr>
              <w:t> </w:t>
            </w:r>
            <w:r>
              <w:rPr>
                <w:w w:val="105"/>
                <w:sz w:val="20"/>
              </w:rPr>
              <w:t>Nations</w:t>
            </w:r>
            <w:r>
              <w:rPr>
                <w:spacing w:val="-10"/>
                <w:w w:val="105"/>
                <w:sz w:val="20"/>
              </w:rPr>
              <w:t> </w:t>
            </w:r>
            <w:r>
              <w:rPr>
                <w:w w:val="105"/>
                <w:sz w:val="20"/>
              </w:rPr>
              <w:t>Training</w:t>
            </w:r>
            <w:r>
              <w:rPr>
                <w:spacing w:val="-7"/>
                <w:w w:val="105"/>
                <w:sz w:val="20"/>
              </w:rPr>
              <w:t> </w:t>
            </w:r>
            <w:r>
              <w:rPr>
                <w:w w:val="105"/>
                <w:sz w:val="20"/>
              </w:rPr>
              <w:t>Strategy under the Queensland Government’s Future Skills</w:t>
            </w:r>
            <w:r>
              <w:rPr>
                <w:spacing w:val="-21"/>
                <w:w w:val="105"/>
                <w:sz w:val="20"/>
              </w:rPr>
              <w:t> </w:t>
            </w:r>
            <w:r>
              <w:rPr>
                <w:w w:val="105"/>
                <w:sz w:val="20"/>
              </w:rPr>
              <w:t>Fund.</w:t>
            </w:r>
          </w:p>
        </w:tc>
      </w:tr>
      <w:tr>
        <w:trPr>
          <w:trHeight w:val="1657" w:hRule="atLeast"/>
        </w:trPr>
        <w:tc>
          <w:tcPr>
            <w:tcW w:w="4415" w:type="dxa"/>
            <w:tcBorders>
              <w:top w:val="single" w:sz="4" w:space="0" w:color="00A79E"/>
              <w:left w:val="nil"/>
              <w:bottom w:val="single" w:sz="4" w:space="0" w:color="00A79E"/>
            </w:tcBorders>
          </w:tcPr>
          <w:p>
            <w:pPr>
              <w:pStyle w:val="TableParagraph"/>
              <w:tabs>
                <w:tab w:pos="533" w:val="left" w:leader="none"/>
              </w:tabs>
              <w:spacing w:line="254" w:lineRule="auto"/>
              <w:ind w:left="533" w:right="100" w:hanging="454"/>
              <w:rPr>
                <w:b/>
                <w:sz w:val="20"/>
              </w:rPr>
            </w:pPr>
            <w:r>
              <w:rPr>
                <w:b/>
                <w:w w:val="105"/>
                <w:sz w:val="20"/>
              </w:rPr>
              <w:t>1.4</w:t>
              <w:tab/>
              <w:t>In planning for mental health, alcohol and other drug treatment services consider culturally safe responses to meet the</w:t>
            </w:r>
            <w:r>
              <w:rPr>
                <w:b/>
                <w:spacing w:val="-27"/>
                <w:w w:val="105"/>
                <w:sz w:val="20"/>
              </w:rPr>
              <w:t> </w:t>
            </w:r>
            <w:r>
              <w:rPr>
                <w:b/>
                <w:w w:val="105"/>
                <w:sz w:val="20"/>
              </w:rPr>
              <w:t>needs of Aboriginal and </w:t>
            </w:r>
            <w:r>
              <w:rPr>
                <w:b/>
                <w:spacing w:val="-3"/>
                <w:w w:val="105"/>
                <w:sz w:val="20"/>
              </w:rPr>
              <w:t>Torres </w:t>
            </w:r>
            <w:r>
              <w:rPr>
                <w:b/>
                <w:w w:val="105"/>
                <w:sz w:val="20"/>
              </w:rPr>
              <w:t>Strait Islander people, families and</w:t>
            </w:r>
            <w:r>
              <w:rPr>
                <w:b/>
                <w:spacing w:val="-15"/>
                <w:w w:val="105"/>
                <w:sz w:val="20"/>
              </w:rPr>
              <w:t> </w:t>
            </w:r>
            <w:r>
              <w:rPr>
                <w:b/>
                <w:w w:val="105"/>
                <w:sz w:val="20"/>
              </w:rPr>
              <w:t>communities</w:t>
            </w:r>
          </w:p>
        </w:tc>
        <w:tc>
          <w:tcPr>
            <w:tcW w:w="1182" w:type="dxa"/>
          </w:tcPr>
          <w:p>
            <w:pPr>
              <w:pStyle w:val="TableParagraph"/>
              <w:ind w:left="80"/>
              <w:rPr>
                <w:sz w:val="20"/>
              </w:rPr>
            </w:pPr>
            <w:r>
              <w:rPr>
                <w:sz w:val="20"/>
              </w:rPr>
              <w:t>QH</w:t>
            </w:r>
          </w:p>
        </w:tc>
        <w:tc>
          <w:tcPr>
            <w:tcW w:w="1099" w:type="dxa"/>
          </w:tcPr>
          <w:p>
            <w:pPr>
              <w:pStyle w:val="TableParagraph"/>
              <w:ind w:left="0" w:right="287"/>
              <w:jc w:val="right"/>
              <w:rPr>
                <w:sz w:val="20"/>
              </w:rPr>
            </w:pPr>
            <w:r>
              <w:rPr>
                <w:w w:val="105"/>
                <w:sz w:val="20"/>
              </w:rPr>
              <w:t>On track</w:t>
            </w:r>
          </w:p>
        </w:tc>
        <w:tc>
          <w:tcPr>
            <w:tcW w:w="7172" w:type="dxa"/>
            <w:tcBorders>
              <w:right w:val="nil"/>
            </w:tcBorders>
          </w:tcPr>
          <w:p>
            <w:pPr>
              <w:pStyle w:val="TableParagraph"/>
              <w:numPr>
                <w:ilvl w:val="0"/>
                <w:numId w:val="19"/>
              </w:numPr>
              <w:tabs>
                <w:tab w:pos="361" w:val="left" w:leader="none"/>
              </w:tabs>
              <w:spacing w:line="249" w:lineRule="auto" w:before="35" w:after="0"/>
              <w:ind w:left="380" w:right="631" w:hanging="300"/>
              <w:jc w:val="left"/>
              <w:rPr>
                <w:sz w:val="20"/>
              </w:rPr>
            </w:pPr>
            <w:r>
              <w:rPr>
                <w:w w:val="105"/>
                <w:sz w:val="20"/>
              </w:rPr>
              <w:t>The Hospital and Health Boards Regulation 2012 and recently </w:t>
            </w:r>
            <w:r>
              <w:rPr>
                <w:spacing w:val="-3"/>
                <w:w w:val="105"/>
                <w:sz w:val="20"/>
              </w:rPr>
              <w:t>published </w:t>
            </w:r>
            <w:r>
              <w:rPr>
                <w:i/>
                <w:w w:val="105"/>
                <w:sz w:val="20"/>
              </w:rPr>
              <w:t>Making </w:t>
            </w:r>
            <w:r>
              <w:rPr>
                <w:i/>
                <w:spacing w:val="-3"/>
                <w:w w:val="105"/>
                <w:sz w:val="20"/>
              </w:rPr>
              <w:t>Tracks </w:t>
            </w:r>
            <w:r>
              <w:rPr>
                <w:i/>
                <w:w w:val="105"/>
                <w:sz w:val="20"/>
              </w:rPr>
              <w:t>Together: Health equity framework</w:t>
            </w:r>
            <w:r>
              <w:rPr>
                <w:rFonts w:ascii="Verdana" w:hAnsi="Verdana"/>
                <w:i/>
                <w:w w:val="105"/>
                <w:sz w:val="20"/>
              </w:rPr>
              <w:t>.</w:t>
            </w:r>
            <w:r>
              <w:rPr>
                <w:w w:val="105"/>
                <w:sz w:val="20"/>
              </w:rPr>
              <w:t>This work has been informed by the </w:t>
            </w:r>
            <w:r>
              <w:rPr>
                <w:i/>
                <w:w w:val="105"/>
                <w:sz w:val="20"/>
              </w:rPr>
              <w:t>Hospital and Health Boards Act</w:t>
            </w:r>
            <w:r>
              <w:rPr>
                <w:i/>
                <w:spacing w:val="-34"/>
                <w:w w:val="105"/>
                <w:sz w:val="20"/>
              </w:rPr>
              <w:t> </w:t>
            </w:r>
            <w:r>
              <w:rPr>
                <w:i/>
                <w:w w:val="105"/>
                <w:sz w:val="20"/>
              </w:rPr>
              <w:t>2011</w:t>
            </w:r>
            <w:r>
              <w:rPr>
                <w:w w:val="105"/>
                <w:sz w:val="20"/>
              </w:rPr>
              <w:t>.</w:t>
            </w:r>
          </w:p>
          <w:p>
            <w:pPr>
              <w:pStyle w:val="TableParagraph"/>
              <w:numPr>
                <w:ilvl w:val="0"/>
                <w:numId w:val="19"/>
              </w:numPr>
              <w:tabs>
                <w:tab w:pos="361" w:val="left" w:leader="none"/>
              </w:tabs>
              <w:spacing w:line="260" w:lineRule="atLeast" w:before="48" w:after="0"/>
              <w:ind w:left="380" w:right="244" w:hanging="300"/>
              <w:jc w:val="both"/>
              <w:rPr>
                <w:sz w:val="20"/>
              </w:rPr>
            </w:pPr>
            <w:r>
              <w:rPr>
                <w:w w:val="105"/>
                <w:sz w:val="20"/>
              </w:rPr>
              <w:t>Queensland Health is developing a new five-year plan specifically for mental health alcohol and other drug state-funded services to respond to the needs of individuals and their families who require treatment and</w:t>
            </w:r>
            <w:r>
              <w:rPr>
                <w:spacing w:val="-25"/>
                <w:w w:val="105"/>
                <w:sz w:val="20"/>
              </w:rPr>
              <w:t> </w:t>
            </w:r>
            <w:r>
              <w:rPr>
                <w:w w:val="105"/>
                <w:sz w:val="20"/>
              </w:rPr>
              <w:t>care.</w:t>
            </w:r>
          </w:p>
        </w:tc>
      </w:tr>
      <w:tr>
        <w:trPr>
          <w:trHeight w:val="2751" w:hRule="atLeast"/>
        </w:trPr>
        <w:tc>
          <w:tcPr>
            <w:tcW w:w="4415" w:type="dxa"/>
            <w:tcBorders>
              <w:top w:val="single" w:sz="4" w:space="0" w:color="00A79E"/>
              <w:left w:val="nil"/>
              <w:bottom w:val="single" w:sz="4" w:space="0" w:color="00A79E"/>
            </w:tcBorders>
          </w:tcPr>
          <w:p>
            <w:pPr>
              <w:pStyle w:val="TableParagraph"/>
              <w:tabs>
                <w:tab w:pos="533" w:val="left" w:leader="none"/>
              </w:tabs>
              <w:spacing w:line="254" w:lineRule="auto"/>
              <w:ind w:left="533" w:right="322" w:hanging="454"/>
              <w:rPr>
                <w:b/>
                <w:sz w:val="20"/>
              </w:rPr>
            </w:pPr>
            <w:r>
              <w:rPr>
                <w:b/>
                <w:w w:val="105"/>
                <w:sz w:val="20"/>
              </w:rPr>
              <w:t>1.5</w:t>
              <w:tab/>
              <w:t>Develop an Aboriginal and </w:t>
            </w:r>
            <w:r>
              <w:rPr>
                <w:b/>
                <w:spacing w:val="-3"/>
                <w:w w:val="105"/>
                <w:sz w:val="20"/>
              </w:rPr>
              <w:t>Torres </w:t>
            </w:r>
            <w:r>
              <w:rPr>
                <w:b/>
                <w:w w:val="105"/>
                <w:sz w:val="20"/>
              </w:rPr>
              <w:t>Strait Islander mental health and wellbeing program</w:t>
            </w:r>
            <w:r>
              <w:rPr>
                <w:b/>
                <w:spacing w:val="-7"/>
                <w:w w:val="105"/>
                <w:sz w:val="20"/>
              </w:rPr>
              <w:t> </w:t>
            </w:r>
            <w:r>
              <w:rPr>
                <w:b/>
                <w:w w:val="105"/>
                <w:sz w:val="20"/>
              </w:rPr>
              <w:t>and</w:t>
            </w:r>
            <w:r>
              <w:rPr>
                <w:b/>
                <w:spacing w:val="-9"/>
                <w:w w:val="105"/>
                <w:sz w:val="20"/>
              </w:rPr>
              <w:t> </w:t>
            </w:r>
            <w:r>
              <w:rPr>
                <w:b/>
                <w:w w:val="105"/>
                <w:sz w:val="20"/>
              </w:rPr>
              <w:t>deliver</w:t>
            </w:r>
            <w:r>
              <w:rPr>
                <w:b/>
                <w:spacing w:val="-9"/>
                <w:w w:val="105"/>
                <w:sz w:val="20"/>
              </w:rPr>
              <w:t> </w:t>
            </w:r>
            <w:r>
              <w:rPr>
                <w:b/>
                <w:w w:val="105"/>
                <w:sz w:val="20"/>
              </w:rPr>
              <w:t>youth</w:t>
            </w:r>
            <w:r>
              <w:rPr>
                <w:b/>
                <w:spacing w:val="-7"/>
                <w:w w:val="105"/>
                <w:sz w:val="20"/>
              </w:rPr>
              <w:t> </w:t>
            </w:r>
            <w:r>
              <w:rPr>
                <w:b/>
                <w:w w:val="105"/>
                <w:sz w:val="20"/>
              </w:rPr>
              <w:t>resilience</w:t>
            </w:r>
            <w:r>
              <w:rPr>
                <w:b/>
                <w:spacing w:val="-7"/>
                <w:w w:val="105"/>
                <w:sz w:val="20"/>
              </w:rPr>
              <w:t> </w:t>
            </w:r>
            <w:r>
              <w:rPr>
                <w:b/>
                <w:spacing w:val="-4"/>
                <w:w w:val="105"/>
                <w:sz w:val="20"/>
              </w:rPr>
              <w:t>and </w:t>
            </w:r>
            <w:r>
              <w:rPr>
                <w:b/>
                <w:w w:val="105"/>
                <w:sz w:val="20"/>
              </w:rPr>
              <w:t>suicide prevention</w:t>
            </w:r>
            <w:r>
              <w:rPr>
                <w:b/>
                <w:spacing w:val="-7"/>
                <w:w w:val="105"/>
                <w:sz w:val="20"/>
              </w:rPr>
              <w:t> </w:t>
            </w:r>
            <w:r>
              <w:rPr>
                <w:b/>
                <w:w w:val="105"/>
                <w:sz w:val="20"/>
              </w:rPr>
              <w:t>projects.</w:t>
            </w:r>
          </w:p>
        </w:tc>
        <w:tc>
          <w:tcPr>
            <w:tcW w:w="1182" w:type="dxa"/>
          </w:tcPr>
          <w:p>
            <w:pPr>
              <w:pStyle w:val="TableParagraph"/>
              <w:ind w:left="80"/>
              <w:rPr>
                <w:sz w:val="20"/>
              </w:rPr>
            </w:pPr>
            <w:r>
              <w:rPr>
                <w:w w:val="110"/>
                <w:sz w:val="20"/>
              </w:rPr>
              <w:t>DSDSATSIP</w:t>
            </w:r>
          </w:p>
        </w:tc>
        <w:tc>
          <w:tcPr>
            <w:tcW w:w="1099" w:type="dxa"/>
          </w:tcPr>
          <w:p>
            <w:pPr>
              <w:pStyle w:val="TableParagraph"/>
              <w:ind w:left="0" w:right="287"/>
              <w:jc w:val="right"/>
              <w:rPr>
                <w:sz w:val="20"/>
              </w:rPr>
            </w:pPr>
            <w:r>
              <w:rPr>
                <w:w w:val="105"/>
                <w:sz w:val="20"/>
              </w:rPr>
              <w:t>On track</w:t>
            </w:r>
          </w:p>
        </w:tc>
        <w:tc>
          <w:tcPr>
            <w:tcW w:w="7172" w:type="dxa"/>
            <w:tcBorders>
              <w:bottom w:val="dotted" w:sz="6" w:space="0" w:color="00A79E"/>
              <w:right w:val="nil"/>
            </w:tcBorders>
          </w:tcPr>
          <w:p>
            <w:pPr>
              <w:pStyle w:val="TableParagraph"/>
              <w:numPr>
                <w:ilvl w:val="0"/>
                <w:numId w:val="20"/>
              </w:numPr>
              <w:tabs>
                <w:tab w:pos="361" w:val="left" w:leader="none"/>
              </w:tabs>
              <w:spacing w:line="254" w:lineRule="auto" w:before="35" w:after="0"/>
              <w:ind w:left="380" w:right="421" w:hanging="300"/>
              <w:jc w:val="left"/>
              <w:rPr>
                <w:sz w:val="20"/>
              </w:rPr>
            </w:pPr>
            <w:r>
              <w:rPr>
                <w:w w:val="105"/>
                <w:sz w:val="20"/>
              </w:rPr>
              <w:t>The Institute for Urban Indigenous Health (IUIH) Early Childhood</w:t>
            </w:r>
            <w:r>
              <w:rPr>
                <w:spacing w:val="-21"/>
                <w:w w:val="105"/>
                <w:sz w:val="20"/>
              </w:rPr>
              <w:t> </w:t>
            </w:r>
            <w:r>
              <w:rPr>
                <w:w w:val="105"/>
                <w:sz w:val="20"/>
              </w:rPr>
              <w:t>Wellbeing project has integrated early learning and health improving activities in Caboolture.</w:t>
            </w:r>
          </w:p>
          <w:p>
            <w:pPr>
              <w:pStyle w:val="TableParagraph"/>
              <w:numPr>
                <w:ilvl w:val="0"/>
                <w:numId w:val="20"/>
              </w:numPr>
              <w:tabs>
                <w:tab w:pos="361" w:val="left" w:leader="none"/>
              </w:tabs>
              <w:spacing w:line="254" w:lineRule="auto" w:before="60" w:after="0"/>
              <w:ind w:left="380" w:right="279" w:hanging="300"/>
              <w:jc w:val="left"/>
              <w:rPr>
                <w:sz w:val="20"/>
              </w:rPr>
            </w:pPr>
            <w:r>
              <w:rPr>
                <w:w w:val="105"/>
                <w:sz w:val="20"/>
              </w:rPr>
              <w:t>‘Deadly Brains’ has been approved for Woorabinda State School; a service agreement has been executed and the first instalment payment has been made. The brain health and fitness program was developed with</w:t>
            </w:r>
            <w:r>
              <w:rPr>
                <w:spacing w:val="-18"/>
                <w:w w:val="105"/>
                <w:sz w:val="20"/>
              </w:rPr>
              <w:t> </w:t>
            </w:r>
            <w:r>
              <w:rPr>
                <w:w w:val="105"/>
                <w:sz w:val="20"/>
              </w:rPr>
              <w:t>community and will be available to all school</w:t>
            </w:r>
            <w:r>
              <w:rPr>
                <w:spacing w:val="-15"/>
                <w:w w:val="105"/>
                <w:sz w:val="20"/>
              </w:rPr>
              <w:t> </w:t>
            </w:r>
            <w:r>
              <w:rPr>
                <w:w w:val="105"/>
                <w:sz w:val="20"/>
              </w:rPr>
              <w:t>students.</w:t>
            </w:r>
          </w:p>
          <w:p>
            <w:pPr>
              <w:pStyle w:val="TableParagraph"/>
              <w:numPr>
                <w:ilvl w:val="0"/>
                <w:numId w:val="20"/>
              </w:numPr>
              <w:tabs>
                <w:tab w:pos="361" w:val="left" w:leader="none"/>
              </w:tabs>
              <w:spacing w:line="260" w:lineRule="atLeast" w:before="46" w:after="0"/>
              <w:ind w:left="380" w:right="471" w:hanging="300"/>
              <w:jc w:val="left"/>
              <w:rPr>
                <w:sz w:val="20"/>
              </w:rPr>
            </w:pPr>
            <w:r>
              <w:rPr>
                <w:w w:val="105"/>
                <w:sz w:val="20"/>
              </w:rPr>
              <w:t>Emotional Regulation and Impulsive Control Training (ERICT) was</w:t>
            </w:r>
            <w:r>
              <w:rPr>
                <w:spacing w:val="-14"/>
                <w:w w:val="105"/>
                <w:sz w:val="20"/>
              </w:rPr>
              <w:t> </w:t>
            </w:r>
            <w:r>
              <w:rPr>
                <w:w w:val="105"/>
                <w:sz w:val="20"/>
              </w:rPr>
              <w:t>provided to mental health professionals from Mornington Island, Doomadgee and Yarrabah.</w:t>
            </w:r>
          </w:p>
        </w:tc>
      </w:tr>
    </w:tbl>
    <w:p>
      <w:pPr>
        <w:spacing w:after="0" w:line="260" w:lineRule="atLeast"/>
        <w:jc w:val="lef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794432" filled="true" fillcolor="#e8f1f0" stroked="false">
            <v:fill type="solid"/>
            <w10:wrap type="none"/>
          </v:rect>
        </w:pict>
      </w:r>
      <w:r>
        <w:rPr/>
        <w:pict>
          <v:shape style="position:absolute;margin-left:770.668579pt;margin-top:78.370102pt;width:16.6pt;height:356.8pt;mso-position-horizontal-relative:page;mso-position-vertical-relative:page;z-index:251796480"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p>
    <w:p>
      <w:pPr>
        <w:spacing w:before="100"/>
        <w:ind w:left="1468" w:right="0" w:firstLine="0"/>
        <w:jc w:val="left"/>
        <w:rPr>
          <w:b/>
          <w:sz w:val="22"/>
        </w:rPr>
      </w:pPr>
      <w:r>
        <w:rPr/>
        <w:drawing>
          <wp:anchor distT="0" distB="0" distL="0" distR="0" allowOverlap="1" layoutInCell="1" locked="0" behindDoc="0" simplePos="0" relativeHeight="251795456">
            <wp:simplePos x="0" y="0"/>
            <wp:positionH relativeFrom="page">
              <wp:posOffset>467845</wp:posOffset>
            </wp:positionH>
            <wp:positionV relativeFrom="paragraph">
              <wp:posOffset>-88664</wp:posOffset>
            </wp:positionV>
            <wp:extent cx="414108" cy="387966"/>
            <wp:effectExtent l="0" t="0" r="0" b="0"/>
            <wp:wrapNone/>
            <wp:docPr id="627" name="image308.png"/>
            <wp:cNvGraphicFramePr>
              <a:graphicFrameLocks noChangeAspect="1"/>
            </wp:cNvGraphicFramePr>
            <a:graphic>
              <a:graphicData uri="http://schemas.openxmlformats.org/drawingml/2006/picture">
                <pic:pic>
                  <pic:nvPicPr>
                    <pic:cNvPr id="628" name="image308.png"/>
                    <pic:cNvPicPr/>
                  </pic:nvPicPr>
                  <pic:blipFill>
                    <a:blip r:embed="rId313" cstate="print"/>
                    <a:stretch>
                      <a:fillRect/>
                    </a:stretch>
                  </pic:blipFill>
                  <pic:spPr>
                    <a:xfrm>
                      <a:off x="0" y="0"/>
                      <a:ext cx="414108" cy="387966"/>
                    </a:xfrm>
                    <a:prstGeom prst="rect">
                      <a:avLst/>
                    </a:prstGeom>
                  </pic:spPr>
                </pic:pic>
              </a:graphicData>
            </a:graphic>
          </wp:anchor>
        </w:drawing>
      </w:r>
      <w:r>
        <w:rPr/>
        <w:pict>
          <v:shape style="position:absolute;margin-left:8.286900pt;margin-top:-75.859779pt;width:13.1pt;height:12.2pt;mso-position-horizontal-relative:page;mso-position-vertical-relative:paragraph;z-index:251797504" type="#_x0000_t202" filled="false" stroked="false">
            <v:textbox inset="0,0,0,0" style="layout-flow:vertical">
              <w:txbxContent>
                <w:p>
                  <w:pPr>
                    <w:spacing w:before="19"/>
                    <w:ind w:left="20" w:right="0" w:firstLine="0"/>
                    <w:jc w:val="left"/>
                    <w:rPr>
                      <w:sz w:val="18"/>
                    </w:rPr>
                  </w:pPr>
                  <w:r>
                    <w:rPr>
                      <w:w w:val="110"/>
                      <w:sz w:val="18"/>
                    </w:rPr>
                    <w:t>20</w:t>
                  </w:r>
                </w:p>
              </w:txbxContent>
            </v:textbox>
            <w10:wrap type="none"/>
          </v:shape>
        </w:pict>
      </w:r>
      <w:r>
        <w:rPr>
          <w:b/>
          <w:color w:val="DA1B5F"/>
          <w:w w:val="105"/>
          <w:sz w:val="22"/>
        </w:rPr>
        <w:t>Building block 1</w:t>
      </w:r>
    </w:p>
    <w:p>
      <w:pPr>
        <w:pStyle w:val="BodyText"/>
        <w:spacing w:before="5"/>
        <w:rPr>
          <w:b/>
          <w:sz w:val="23"/>
        </w:rPr>
      </w:pPr>
    </w:p>
    <w:tbl>
      <w:tblPr>
        <w:tblW w:w="0" w:type="auto"/>
        <w:jc w:val="left"/>
        <w:tblInd w:w="644"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0" w:right="538"/>
              <w:jc w:val="right"/>
              <w:rPr>
                <w:b/>
                <w:sz w:val="22"/>
              </w:rPr>
            </w:pPr>
            <w:r>
              <w:rPr>
                <w:b/>
                <w:color w:val="00A79E"/>
                <w:w w:val="105"/>
                <w:sz w:val="22"/>
              </w:rPr>
              <w:t>Lead</w:t>
            </w:r>
          </w:p>
        </w:tc>
        <w:tc>
          <w:tcPr>
            <w:tcW w:w="1099" w:type="dxa"/>
          </w:tcPr>
          <w:p>
            <w:pPr>
              <w:pStyle w:val="TableParagraph"/>
              <w:spacing w:before="64"/>
              <w:ind w:left="0" w:right="260"/>
              <w:jc w:val="right"/>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5222" w:hRule="atLeast"/>
        </w:trPr>
        <w:tc>
          <w:tcPr>
            <w:tcW w:w="4415" w:type="dxa"/>
            <w:tcBorders>
              <w:top w:val="single" w:sz="4" w:space="0" w:color="00A79E"/>
              <w:left w:val="nil"/>
              <w:bottom w:val="single" w:sz="4" w:space="0" w:color="00A79E"/>
            </w:tcBorders>
          </w:tcPr>
          <w:p>
            <w:pPr>
              <w:pStyle w:val="TableParagraph"/>
              <w:spacing w:line="254" w:lineRule="auto"/>
              <w:ind w:left="533" w:right="114" w:hanging="454"/>
              <w:rPr>
                <w:b/>
                <w:sz w:val="20"/>
              </w:rPr>
            </w:pPr>
            <w:r>
              <w:rPr>
                <w:b/>
                <w:w w:val="105"/>
                <w:sz w:val="20"/>
              </w:rPr>
              <w:t>1.6 Implement culturally responsive pathway planning and case coordination to connect people</w:t>
            </w:r>
            <w:r>
              <w:rPr>
                <w:b/>
                <w:spacing w:val="-13"/>
                <w:w w:val="105"/>
                <w:sz w:val="20"/>
              </w:rPr>
              <w:t> </w:t>
            </w:r>
            <w:r>
              <w:rPr>
                <w:b/>
                <w:w w:val="105"/>
                <w:sz w:val="20"/>
              </w:rPr>
              <w:t>to</w:t>
            </w:r>
            <w:r>
              <w:rPr>
                <w:b/>
                <w:spacing w:val="-12"/>
                <w:w w:val="105"/>
                <w:sz w:val="20"/>
              </w:rPr>
              <w:t> </w:t>
            </w:r>
            <w:r>
              <w:rPr>
                <w:b/>
                <w:w w:val="105"/>
                <w:sz w:val="20"/>
              </w:rPr>
              <w:t>the</w:t>
            </w:r>
            <w:r>
              <w:rPr>
                <w:b/>
                <w:spacing w:val="-12"/>
                <w:w w:val="105"/>
                <w:sz w:val="20"/>
              </w:rPr>
              <w:t> </w:t>
            </w:r>
            <w:r>
              <w:rPr>
                <w:b/>
                <w:w w:val="105"/>
                <w:sz w:val="20"/>
              </w:rPr>
              <w:t>support</w:t>
            </w:r>
            <w:r>
              <w:rPr>
                <w:b/>
                <w:spacing w:val="-14"/>
                <w:w w:val="105"/>
                <w:sz w:val="20"/>
              </w:rPr>
              <w:t> </w:t>
            </w:r>
            <w:r>
              <w:rPr>
                <w:b/>
                <w:w w:val="105"/>
                <w:sz w:val="20"/>
              </w:rPr>
              <w:t>they</w:t>
            </w:r>
            <w:r>
              <w:rPr>
                <w:b/>
                <w:spacing w:val="-14"/>
                <w:w w:val="105"/>
                <w:sz w:val="20"/>
              </w:rPr>
              <w:t> </w:t>
            </w:r>
            <w:r>
              <w:rPr>
                <w:b/>
                <w:w w:val="105"/>
                <w:sz w:val="20"/>
              </w:rPr>
              <w:t>need</w:t>
            </w:r>
            <w:r>
              <w:rPr>
                <w:b/>
                <w:spacing w:val="-14"/>
                <w:w w:val="105"/>
                <w:sz w:val="20"/>
              </w:rPr>
              <w:t> </w:t>
            </w:r>
            <w:r>
              <w:rPr>
                <w:b/>
                <w:w w:val="105"/>
                <w:sz w:val="20"/>
              </w:rPr>
              <w:t>to</w:t>
            </w:r>
            <w:r>
              <w:rPr>
                <w:b/>
                <w:spacing w:val="-12"/>
                <w:w w:val="105"/>
                <w:sz w:val="20"/>
              </w:rPr>
              <w:t> </w:t>
            </w:r>
            <w:r>
              <w:rPr>
                <w:b/>
                <w:w w:val="105"/>
                <w:sz w:val="20"/>
              </w:rPr>
              <w:t>improve their housing and wellbeing</w:t>
            </w:r>
            <w:r>
              <w:rPr>
                <w:b/>
                <w:spacing w:val="-12"/>
                <w:w w:val="105"/>
                <w:sz w:val="20"/>
              </w:rPr>
              <w:t> </w:t>
            </w:r>
            <w:r>
              <w:rPr>
                <w:b/>
                <w:w w:val="105"/>
                <w:sz w:val="20"/>
              </w:rPr>
              <w:t>outcomes.</w:t>
            </w:r>
          </w:p>
        </w:tc>
        <w:tc>
          <w:tcPr>
            <w:tcW w:w="1182" w:type="dxa"/>
          </w:tcPr>
          <w:p>
            <w:pPr>
              <w:pStyle w:val="TableParagraph"/>
              <w:ind w:left="0" w:right="489"/>
              <w:jc w:val="right"/>
              <w:rPr>
                <w:sz w:val="20"/>
              </w:rPr>
            </w:pPr>
            <w:r>
              <w:rPr>
                <w:sz w:val="20"/>
              </w:rPr>
              <w:t>DCHDE</w:t>
            </w:r>
          </w:p>
        </w:tc>
        <w:tc>
          <w:tcPr>
            <w:tcW w:w="1099" w:type="dxa"/>
          </w:tcPr>
          <w:p>
            <w:pPr>
              <w:pStyle w:val="TableParagraph"/>
              <w:ind w:left="0" w:right="287"/>
              <w:jc w:val="right"/>
              <w:rPr>
                <w:sz w:val="20"/>
              </w:rPr>
            </w:pPr>
            <w:r>
              <w:rPr>
                <w:w w:val="105"/>
                <w:sz w:val="20"/>
              </w:rPr>
              <w:t>On track</w:t>
            </w:r>
          </w:p>
        </w:tc>
        <w:tc>
          <w:tcPr>
            <w:tcW w:w="7172" w:type="dxa"/>
            <w:tcBorders>
              <w:bottom w:val="dotted" w:sz="6" w:space="0" w:color="00A79E"/>
              <w:right w:val="nil"/>
            </w:tcBorders>
          </w:tcPr>
          <w:p>
            <w:pPr>
              <w:pStyle w:val="TableParagraph"/>
              <w:numPr>
                <w:ilvl w:val="0"/>
                <w:numId w:val="21"/>
              </w:numPr>
              <w:tabs>
                <w:tab w:pos="361" w:val="left" w:leader="none"/>
              </w:tabs>
              <w:spacing w:line="254" w:lineRule="auto" w:before="35" w:after="0"/>
              <w:ind w:left="380" w:right="85" w:hanging="300"/>
              <w:jc w:val="left"/>
              <w:rPr>
                <w:sz w:val="20"/>
              </w:rPr>
            </w:pPr>
            <w:r>
              <w:rPr>
                <w:w w:val="105"/>
                <w:sz w:val="20"/>
              </w:rPr>
              <w:t>A culturally responsive pathway planning initiative is being developed to understand and define housing and wellbeing needs of Aboriginal and </w:t>
            </w:r>
            <w:r>
              <w:rPr>
                <w:spacing w:val="-2"/>
                <w:w w:val="105"/>
                <w:sz w:val="20"/>
              </w:rPr>
              <w:t>Torres </w:t>
            </w:r>
            <w:r>
              <w:rPr>
                <w:w w:val="105"/>
                <w:sz w:val="20"/>
              </w:rPr>
              <w:t>Strait Islander customers. The initiative is underpinned by co-design and person-centred design principles and will ensure customers can make choices </w:t>
            </w:r>
            <w:r>
              <w:rPr>
                <w:spacing w:val="-3"/>
                <w:w w:val="105"/>
                <w:sz w:val="20"/>
              </w:rPr>
              <w:t>and </w:t>
            </w:r>
            <w:r>
              <w:rPr>
                <w:spacing w:val="-5"/>
                <w:w w:val="105"/>
                <w:sz w:val="20"/>
              </w:rPr>
              <w:t>access </w:t>
            </w:r>
            <w:r>
              <w:rPr>
                <w:spacing w:val="-3"/>
                <w:w w:val="105"/>
                <w:sz w:val="20"/>
              </w:rPr>
              <w:t>the </w:t>
            </w:r>
            <w:r>
              <w:rPr>
                <w:spacing w:val="-4"/>
                <w:w w:val="105"/>
                <w:sz w:val="20"/>
              </w:rPr>
              <w:t>products </w:t>
            </w:r>
            <w:r>
              <w:rPr>
                <w:spacing w:val="-3"/>
                <w:w w:val="105"/>
                <w:sz w:val="20"/>
              </w:rPr>
              <w:t>and </w:t>
            </w:r>
            <w:r>
              <w:rPr>
                <w:spacing w:val="-4"/>
                <w:w w:val="105"/>
                <w:sz w:val="20"/>
              </w:rPr>
              <w:t>integrated services </w:t>
            </w:r>
            <w:r>
              <w:rPr>
                <w:spacing w:val="-3"/>
                <w:w w:val="105"/>
                <w:sz w:val="20"/>
              </w:rPr>
              <w:t>they need when they need</w:t>
            </w:r>
            <w:r>
              <w:rPr>
                <w:spacing w:val="-21"/>
                <w:w w:val="105"/>
                <w:sz w:val="20"/>
              </w:rPr>
              <w:t> </w:t>
            </w:r>
            <w:r>
              <w:rPr>
                <w:spacing w:val="-4"/>
                <w:w w:val="105"/>
                <w:sz w:val="20"/>
              </w:rPr>
              <w:t>them.</w:t>
            </w:r>
          </w:p>
          <w:p>
            <w:pPr>
              <w:pStyle w:val="TableParagraph"/>
              <w:numPr>
                <w:ilvl w:val="0"/>
                <w:numId w:val="21"/>
              </w:numPr>
              <w:tabs>
                <w:tab w:pos="361" w:val="left" w:leader="none"/>
              </w:tabs>
              <w:spacing w:line="254" w:lineRule="auto" w:before="63" w:after="0"/>
              <w:ind w:left="380" w:right="365" w:hanging="300"/>
              <w:jc w:val="left"/>
              <w:rPr>
                <w:sz w:val="20"/>
              </w:rPr>
            </w:pPr>
            <w:r>
              <w:rPr>
                <w:w w:val="105"/>
                <w:sz w:val="20"/>
              </w:rPr>
              <w:t>This is the second stage in implementing the Queensland Housing Strategy </w:t>
            </w:r>
            <w:r>
              <w:rPr>
                <w:spacing w:val="-4"/>
                <w:w w:val="105"/>
                <w:sz w:val="20"/>
              </w:rPr>
              <w:t>2017-2027.</w:t>
            </w:r>
          </w:p>
          <w:p>
            <w:pPr>
              <w:pStyle w:val="TableParagraph"/>
              <w:numPr>
                <w:ilvl w:val="0"/>
                <w:numId w:val="21"/>
              </w:numPr>
              <w:tabs>
                <w:tab w:pos="361" w:val="left" w:leader="none"/>
              </w:tabs>
              <w:spacing w:line="254" w:lineRule="auto" w:before="59" w:after="0"/>
              <w:ind w:left="380" w:right="187" w:hanging="300"/>
              <w:jc w:val="left"/>
              <w:rPr>
                <w:sz w:val="20"/>
              </w:rPr>
            </w:pPr>
            <w:r>
              <w:rPr>
                <w:w w:val="105"/>
                <w:sz w:val="20"/>
              </w:rPr>
              <w:t>Some actions comprising the Queensland Housing and Homelessness Action Plan 2021-25 have commenced. This includes the launch of the Queensland Housing Investment Growth</w:t>
            </w:r>
            <w:r>
              <w:rPr>
                <w:spacing w:val="-10"/>
                <w:w w:val="105"/>
                <w:sz w:val="20"/>
              </w:rPr>
              <w:t> </w:t>
            </w:r>
            <w:r>
              <w:rPr>
                <w:w w:val="105"/>
                <w:sz w:val="20"/>
              </w:rPr>
              <w:t>Initiative.</w:t>
            </w:r>
          </w:p>
          <w:p>
            <w:pPr>
              <w:pStyle w:val="TableParagraph"/>
              <w:numPr>
                <w:ilvl w:val="0"/>
                <w:numId w:val="21"/>
              </w:numPr>
              <w:tabs>
                <w:tab w:pos="361" w:val="left" w:leader="none"/>
              </w:tabs>
              <w:spacing w:line="254" w:lineRule="auto" w:before="60" w:after="0"/>
              <w:ind w:left="380" w:right="435" w:hanging="300"/>
              <w:jc w:val="left"/>
              <w:rPr>
                <w:sz w:val="20"/>
              </w:rPr>
            </w:pPr>
            <w:r>
              <w:rPr>
                <w:w w:val="110"/>
                <w:sz w:val="20"/>
              </w:rPr>
              <w:t>The</w:t>
            </w:r>
            <w:r>
              <w:rPr>
                <w:spacing w:val="-27"/>
                <w:w w:val="110"/>
                <w:sz w:val="20"/>
              </w:rPr>
              <w:t> </w:t>
            </w:r>
            <w:r>
              <w:rPr>
                <w:w w:val="110"/>
                <w:sz w:val="20"/>
              </w:rPr>
              <w:t>Queensland</w:t>
            </w:r>
            <w:r>
              <w:rPr>
                <w:spacing w:val="-28"/>
                <w:w w:val="110"/>
                <w:sz w:val="20"/>
              </w:rPr>
              <w:t> </w:t>
            </w:r>
            <w:r>
              <w:rPr>
                <w:w w:val="110"/>
                <w:sz w:val="20"/>
              </w:rPr>
              <w:t>Housing</w:t>
            </w:r>
            <w:r>
              <w:rPr>
                <w:spacing w:val="-27"/>
                <w:w w:val="110"/>
                <w:sz w:val="20"/>
              </w:rPr>
              <w:t> </w:t>
            </w:r>
            <w:r>
              <w:rPr>
                <w:w w:val="110"/>
                <w:sz w:val="20"/>
              </w:rPr>
              <w:t>and</w:t>
            </w:r>
            <w:r>
              <w:rPr>
                <w:spacing w:val="-28"/>
                <w:w w:val="110"/>
                <w:sz w:val="20"/>
              </w:rPr>
              <w:t> </w:t>
            </w:r>
            <w:r>
              <w:rPr>
                <w:w w:val="110"/>
                <w:sz w:val="20"/>
              </w:rPr>
              <w:t>Homelessness</w:t>
            </w:r>
            <w:r>
              <w:rPr>
                <w:spacing w:val="-28"/>
                <w:w w:val="110"/>
                <w:sz w:val="20"/>
              </w:rPr>
              <w:t> </w:t>
            </w:r>
            <w:r>
              <w:rPr>
                <w:w w:val="110"/>
                <w:sz w:val="20"/>
              </w:rPr>
              <w:t>Action</w:t>
            </w:r>
            <w:r>
              <w:rPr>
                <w:spacing w:val="-26"/>
                <w:w w:val="110"/>
                <w:sz w:val="20"/>
              </w:rPr>
              <w:t> </w:t>
            </w:r>
            <w:r>
              <w:rPr>
                <w:w w:val="110"/>
                <w:sz w:val="20"/>
              </w:rPr>
              <w:t>Plan</w:t>
            </w:r>
            <w:r>
              <w:rPr>
                <w:spacing w:val="-27"/>
                <w:w w:val="110"/>
                <w:sz w:val="20"/>
              </w:rPr>
              <w:t> </w:t>
            </w:r>
            <w:r>
              <w:rPr>
                <w:w w:val="110"/>
                <w:sz w:val="20"/>
              </w:rPr>
              <w:t>2021-25</w:t>
            </w:r>
            <w:r>
              <w:rPr>
                <w:spacing w:val="-27"/>
                <w:w w:val="110"/>
                <w:sz w:val="20"/>
              </w:rPr>
              <w:t> </w:t>
            </w:r>
            <w:r>
              <w:rPr>
                <w:w w:val="110"/>
                <w:sz w:val="20"/>
              </w:rPr>
              <w:t>contains actions committing</w:t>
            </w:r>
            <w:r>
              <w:rPr>
                <w:spacing w:val="-13"/>
                <w:w w:val="110"/>
                <w:sz w:val="20"/>
              </w:rPr>
              <w:t> </w:t>
            </w:r>
            <w:r>
              <w:rPr>
                <w:w w:val="110"/>
                <w:sz w:val="20"/>
              </w:rPr>
              <w:t>to:</w:t>
            </w:r>
          </w:p>
          <w:p>
            <w:pPr>
              <w:pStyle w:val="TableParagraph"/>
              <w:numPr>
                <w:ilvl w:val="1"/>
                <w:numId w:val="21"/>
              </w:numPr>
              <w:tabs>
                <w:tab w:pos="621" w:val="left" w:leader="none"/>
              </w:tabs>
              <w:spacing w:line="254" w:lineRule="auto" w:before="2" w:after="0"/>
              <w:ind w:left="647" w:right="306" w:hanging="300"/>
              <w:jc w:val="left"/>
              <w:rPr>
                <w:sz w:val="20"/>
              </w:rPr>
            </w:pPr>
            <w:r>
              <w:rPr>
                <w:w w:val="105"/>
                <w:sz w:val="20"/>
              </w:rPr>
              <w:t>better integration service delivery across government and community services, including through joint assessment, pathway planning, referral protocols and information</w:t>
            </w:r>
            <w:r>
              <w:rPr>
                <w:spacing w:val="-10"/>
                <w:w w:val="105"/>
                <w:sz w:val="20"/>
              </w:rPr>
              <w:t> </w:t>
            </w:r>
            <w:r>
              <w:rPr>
                <w:w w:val="105"/>
                <w:sz w:val="20"/>
              </w:rPr>
              <w:t>sharing;</w:t>
            </w:r>
          </w:p>
          <w:p>
            <w:pPr>
              <w:pStyle w:val="TableParagraph"/>
              <w:numPr>
                <w:ilvl w:val="1"/>
                <w:numId w:val="21"/>
              </w:numPr>
              <w:tabs>
                <w:tab w:pos="621" w:val="left" w:leader="none"/>
              </w:tabs>
              <w:spacing w:line="254" w:lineRule="auto" w:before="4" w:after="0"/>
              <w:ind w:left="647" w:right="288" w:hanging="300"/>
              <w:jc w:val="left"/>
              <w:rPr>
                <w:sz w:val="20"/>
              </w:rPr>
            </w:pPr>
            <w:r>
              <w:rPr>
                <w:w w:val="110"/>
                <w:sz w:val="20"/>
              </w:rPr>
              <w:t>develop a formalised service delivery framework between state </w:t>
            </w:r>
            <w:r>
              <w:rPr>
                <w:w w:val="105"/>
                <w:sz w:val="20"/>
              </w:rPr>
              <w:t>government agencies to prevent people exiting government services</w:t>
            </w:r>
            <w:r>
              <w:rPr>
                <w:spacing w:val="-15"/>
                <w:w w:val="105"/>
                <w:sz w:val="20"/>
              </w:rPr>
              <w:t> </w:t>
            </w:r>
            <w:r>
              <w:rPr>
                <w:w w:val="105"/>
                <w:sz w:val="20"/>
              </w:rPr>
              <w:t>into </w:t>
            </w:r>
            <w:r>
              <w:rPr>
                <w:w w:val="110"/>
                <w:sz w:val="20"/>
              </w:rPr>
              <w:t>homelessness;</w:t>
            </w:r>
            <w:r>
              <w:rPr>
                <w:spacing w:val="-5"/>
                <w:w w:val="110"/>
                <w:sz w:val="20"/>
              </w:rPr>
              <w:t> </w:t>
            </w:r>
            <w:r>
              <w:rPr>
                <w:w w:val="110"/>
                <w:sz w:val="20"/>
              </w:rPr>
              <w:t>and</w:t>
            </w:r>
          </w:p>
          <w:p>
            <w:pPr>
              <w:pStyle w:val="TableParagraph"/>
              <w:numPr>
                <w:ilvl w:val="1"/>
                <w:numId w:val="21"/>
              </w:numPr>
              <w:tabs>
                <w:tab w:pos="621" w:val="left" w:leader="none"/>
              </w:tabs>
              <w:spacing w:line="240" w:lineRule="auto" w:before="4" w:after="0"/>
              <w:ind w:left="620" w:right="0" w:hanging="274"/>
              <w:jc w:val="left"/>
              <w:rPr>
                <w:sz w:val="20"/>
              </w:rPr>
            </w:pPr>
            <w:r>
              <w:rPr>
                <w:w w:val="110"/>
                <w:sz w:val="20"/>
              </w:rPr>
              <w:t>deliver integrated health and housing</w:t>
            </w:r>
            <w:r>
              <w:rPr>
                <w:spacing w:val="-37"/>
                <w:w w:val="110"/>
                <w:sz w:val="20"/>
              </w:rPr>
              <w:t> </w:t>
            </w:r>
            <w:r>
              <w:rPr>
                <w:w w:val="110"/>
                <w:sz w:val="20"/>
              </w:rPr>
              <w:t>responses.</w:t>
            </w:r>
          </w:p>
        </w:tc>
      </w:tr>
    </w:tbl>
    <w:p>
      <w:pPr>
        <w:spacing w:after="0" w:line="240" w:lineRule="auto"/>
        <w:jc w:val="left"/>
        <w:rPr>
          <w:sz w:val="20"/>
        </w:rPr>
        <w:sectPr>
          <w:pgSz w:w="16840" w:h="11910" w:orient="landscape"/>
          <w:pgMar w:top="0" w:bottom="0" w:left="100" w:right="2100"/>
        </w:sectPr>
      </w:pPr>
    </w:p>
    <w:p>
      <w:pPr>
        <w:pStyle w:val="BodyText"/>
        <w:spacing w:before="7"/>
        <w:rPr>
          <w:b/>
          <w:sz w:val="15"/>
        </w:rPr>
      </w:pPr>
      <w:r>
        <w:rPr/>
        <w:pict>
          <v:rect style="position:absolute;margin-left:756.849976pt;margin-top:.0pt;width:85.039pt;height:595.275pt;mso-position-horizontal-relative:page;mso-position-vertical-relative:page;z-index:251798528" filled="true" fillcolor="#e8f1f0" stroked="false">
            <v:fill type="solid"/>
            <w10:wrap type="none"/>
          </v:rect>
        </w:pict>
      </w:r>
      <w:r>
        <w:rPr/>
        <w:pict>
          <v:shape style="position:absolute;margin-left:770.668579pt;margin-top:50.968498pt;width:16.6pt;height:356.8pt;mso-position-horizontal-relative:page;mso-position-vertical-relative:page;z-index:251800576"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r>
        <w:rPr/>
        <w:pict>
          <v:shape style="position:absolute;margin-left:10.286900pt;margin-top:571.40509pt;width:13.1pt;height:10.7pt;mso-position-horizontal-relative:page;mso-position-vertical-relative:page;z-index:251801600" type="#_x0000_t202" filled="false" stroked="false">
            <v:textbox inset="0,0,0,0" style="layout-flow:vertical">
              <w:txbxContent>
                <w:p>
                  <w:pPr>
                    <w:spacing w:before="19"/>
                    <w:ind w:left="20" w:right="0" w:firstLine="0"/>
                    <w:jc w:val="left"/>
                    <w:rPr>
                      <w:sz w:val="18"/>
                    </w:rPr>
                  </w:pPr>
                  <w:r>
                    <w:rPr>
                      <w:sz w:val="18"/>
                    </w:rPr>
                    <w:t>21</w:t>
                  </w:r>
                </w:p>
              </w:txbxContent>
            </v:textbox>
            <w10:wrap type="none"/>
          </v:shape>
        </w:pict>
      </w:r>
    </w:p>
    <w:p>
      <w:pPr>
        <w:spacing w:before="101"/>
        <w:ind w:left="1487" w:right="0" w:firstLine="0"/>
        <w:jc w:val="left"/>
        <w:rPr>
          <w:b/>
          <w:sz w:val="22"/>
        </w:rPr>
      </w:pPr>
      <w:r>
        <w:rPr/>
        <w:drawing>
          <wp:anchor distT="0" distB="0" distL="0" distR="0" allowOverlap="1" layoutInCell="1" locked="0" behindDoc="0" simplePos="0" relativeHeight="251799552">
            <wp:simplePos x="0" y="0"/>
            <wp:positionH relativeFrom="page">
              <wp:posOffset>457046</wp:posOffset>
            </wp:positionH>
            <wp:positionV relativeFrom="paragraph">
              <wp:posOffset>7971</wp:posOffset>
            </wp:positionV>
            <wp:extent cx="414108" cy="387966"/>
            <wp:effectExtent l="0" t="0" r="0" b="0"/>
            <wp:wrapNone/>
            <wp:docPr id="629" name="image309.png"/>
            <wp:cNvGraphicFramePr>
              <a:graphicFrameLocks noChangeAspect="1"/>
            </wp:cNvGraphicFramePr>
            <a:graphic>
              <a:graphicData uri="http://schemas.openxmlformats.org/drawingml/2006/picture">
                <pic:pic>
                  <pic:nvPicPr>
                    <pic:cNvPr id="630" name="image309.png"/>
                    <pic:cNvPicPr/>
                  </pic:nvPicPr>
                  <pic:blipFill>
                    <a:blip r:embed="rId314" cstate="print"/>
                    <a:stretch>
                      <a:fillRect/>
                    </a:stretch>
                  </pic:blipFill>
                  <pic:spPr>
                    <a:xfrm>
                      <a:off x="0" y="0"/>
                      <a:ext cx="414108" cy="387966"/>
                    </a:xfrm>
                    <a:prstGeom prst="rect">
                      <a:avLst/>
                    </a:prstGeom>
                  </pic:spPr>
                </pic:pic>
              </a:graphicData>
            </a:graphic>
          </wp:anchor>
        </w:drawing>
      </w:r>
      <w:r>
        <w:rPr>
          <w:b/>
          <w:color w:val="DA1B5F"/>
          <w:w w:val="105"/>
          <w:sz w:val="22"/>
        </w:rPr>
        <w:t>Building block 1</w:t>
      </w:r>
    </w:p>
    <w:p>
      <w:pPr>
        <w:pStyle w:val="BodyText"/>
        <w:rPr>
          <w:b/>
          <w:sz w:val="20"/>
        </w:rPr>
      </w:pPr>
    </w:p>
    <w:p>
      <w:pPr>
        <w:pStyle w:val="BodyText"/>
        <w:spacing w:before="3"/>
        <w:rPr>
          <w:b/>
          <w:sz w:val="17"/>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170"/>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8958" w:hRule="atLeast"/>
        </w:trPr>
        <w:tc>
          <w:tcPr>
            <w:tcW w:w="4415" w:type="dxa"/>
            <w:tcBorders>
              <w:top w:val="single" w:sz="4" w:space="0" w:color="00A79E"/>
              <w:left w:val="nil"/>
              <w:bottom w:val="single" w:sz="6" w:space="0" w:color="00A79E"/>
            </w:tcBorders>
          </w:tcPr>
          <w:p>
            <w:pPr>
              <w:pStyle w:val="TableParagraph"/>
              <w:tabs>
                <w:tab w:pos="533" w:val="left" w:leader="none"/>
              </w:tabs>
              <w:spacing w:line="254" w:lineRule="auto"/>
              <w:ind w:left="533" w:right="145" w:hanging="454"/>
              <w:rPr>
                <w:b/>
                <w:sz w:val="20"/>
              </w:rPr>
            </w:pPr>
            <w:r>
              <w:rPr>
                <w:b/>
                <w:w w:val="105"/>
                <w:sz w:val="20"/>
              </w:rPr>
              <w:t>1.7</w:t>
              <w:tab/>
            </w:r>
            <w:r>
              <w:rPr>
                <w:b/>
                <w:spacing w:val="-3"/>
                <w:w w:val="105"/>
                <w:sz w:val="20"/>
              </w:rPr>
              <w:t>Deliver </w:t>
            </w:r>
            <w:r>
              <w:rPr>
                <w:b/>
                <w:w w:val="105"/>
                <w:sz w:val="20"/>
              </w:rPr>
              <w:t>an </w:t>
            </w:r>
            <w:r>
              <w:rPr>
                <w:b/>
                <w:spacing w:val="-3"/>
                <w:w w:val="105"/>
                <w:sz w:val="20"/>
              </w:rPr>
              <w:t>Aboriginal </w:t>
            </w:r>
            <w:r>
              <w:rPr>
                <w:b/>
                <w:w w:val="105"/>
                <w:sz w:val="20"/>
              </w:rPr>
              <w:t>and </w:t>
            </w:r>
            <w:r>
              <w:rPr>
                <w:b/>
                <w:spacing w:val="-4"/>
                <w:w w:val="105"/>
                <w:sz w:val="20"/>
              </w:rPr>
              <w:t>Torres </w:t>
            </w:r>
            <w:r>
              <w:rPr>
                <w:b/>
                <w:spacing w:val="-3"/>
                <w:w w:val="105"/>
                <w:sz w:val="20"/>
              </w:rPr>
              <w:t>Strait </w:t>
            </w:r>
            <w:r>
              <w:rPr>
                <w:b/>
                <w:w w:val="105"/>
                <w:sz w:val="20"/>
              </w:rPr>
              <w:t>Islander </w:t>
            </w:r>
            <w:r>
              <w:rPr>
                <w:b/>
                <w:spacing w:val="-3"/>
                <w:w w:val="105"/>
                <w:sz w:val="20"/>
              </w:rPr>
              <w:t>specific place-based trial to address youth sexual violence </w:t>
            </w:r>
            <w:r>
              <w:rPr>
                <w:b/>
                <w:w w:val="105"/>
                <w:sz w:val="20"/>
              </w:rPr>
              <w:t>and </w:t>
            </w:r>
            <w:r>
              <w:rPr>
                <w:b/>
                <w:spacing w:val="-3"/>
                <w:w w:val="105"/>
                <w:sz w:val="20"/>
              </w:rPr>
              <w:t>abuse </w:t>
            </w:r>
            <w:r>
              <w:rPr>
                <w:b/>
                <w:w w:val="105"/>
                <w:sz w:val="20"/>
              </w:rPr>
              <w:t>as part</w:t>
            </w:r>
            <w:r>
              <w:rPr>
                <w:b/>
                <w:spacing w:val="-13"/>
                <w:w w:val="105"/>
                <w:sz w:val="20"/>
              </w:rPr>
              <w:t> </w:t>
            </w:r>
            <w:r>
              <w:rPr>
                <w:b/>
                <w:w w:val="105"/>
                <w:sz w:val="20"/>
              </w:rPr>
              <w:t>of</w:t>
            </w:r>
            <w:r>
              <w:rPr>
                <w:b/>
                <w:spacing w:val="-12"/>
                <w:w w:val="105"/>
                <w:sz w:val="20"/>
              </w:rPr>
              <w:t> </w:t>
            </w:r>
            <w:r>
              <w:rPr>
                <w:b/>
                <w:w w:val="105"/>
                <w:sz w:val="20"/>
              </w:rPr>
              <w:t>the</w:t>
            </w:r>
            <w:r>
              <w:rPr>
                <w:b/>
                <w:spacing w:val="-11"/>
                <w:w w:val="105"/>
                <w:sz w:val="20"/>
              </w:rPr>
              <w:t> </w:t>
            </w:r>
            <w:r>
              <w:rPr>
                <w:b/>
                <w:spacing w:val="-3"/>
                <w:w w:val="105"/>
                <w:sz w:val="20"/>
              </w:rPr>
              <w:t>Government’s</w:t>
            </w:r>
            <w:r>
              <w:rPr>
                <w:b/>
                <w:spacing w:val="-12"/>
                <w:w w:val="105"/>
                <w:sz w:val="20"/>
              </w:rPr>
              <w:t> </w:t>
            </w:r>
            <w:r>
              <w:rPr>
                <w:b/>
                <w:spacing w:val="-3"/>
                <w:w w:val="105"/>
                <w:sz w:val="20"/>
              </w:rPr>
              <w:t>priority</w:t>
            </w:r>
            <w:r>
              <w:rPr>
                <w:b/>
                <w:spacing w:val="-12"/>
                <w:w w:val="105"/>
                <w:sz w:val="20"/>
              </w:rPr>
              <w:t> </w:t>
            </w:r>
            <w:r>
              <w:rPr>
                <w:b/>
                <w:w w:val="105"/>
                <w:sz w:val="20"/>
              </w:rPr>
              <w:t>actions</w:t>
            </w:r>
            <w:r>
              <w:rPr>
                <w:b/>
                <w:spacing w:val="-13"/>
                <w:w w:val="105"/>
                <w:sz w:val="20"/>
              </w:rPr>
              <w:t> </w:t>
            </w:r>
            <w:r>
              <w:rPr>
                <w:b/>
                <w:spacing w:val="-3"/>
                <w:w w:val="105"/>
                <w:sz w:val="20"/>
              </w:rPr>
              <w:t>to </w:t>
            </w:r>
            <w:r>
              <w:rPr>
                <w:b/>
                <w:w w:val="105"/>
                <w:sz w:val="20"/>
              </w:rPr>
              <w:t>address this</w:t>
            </w:r>
            <w:r>
              <w:rPr>
                <w:b/>
                <w:spacing w:val="-9"/>
                <w:w w:val="105"/>
                <w:sz w:val="20"/>
              </w:rPr>
              <w:t> </w:t>
            </w:r>
            <w:r>
              <w:rPr>
                <w:b/>
                <w:w w:val="105"/>
                <w:sz w:val="20"/>
              </w:rPr>
              <w:t>issue</w:t>
            </w:r>
          </w:p>
        </w:tc>
        <w:tc>
          <w:tcPr>
            <w:tcW w:w="1182" w:type="dxa"/>
          </w:tcPr>
          <w:p>
            <w:pPr>
              <w:pStyle w:val="TableParagraph"/>
              <w:ind w:left="80"/>
              <w:rPr>
                <w:sz w:val="20"/>
              </w:rPr>
            </w:pPr>
            <w:r>
              <w:rPr>
                <w:sz w:val="20"/>
              </w:rPr>
              <w:t>DCYJMA</w:t>
            </w:r>
          </w:p>
        </w:tc>
        <w:tc>
          <w:tcPr>
            <w:tcW w:w="1099" w:type="dxa"/>
          </w:tcPr>
          <w:p>
            <w:pPr>
              <w:pStyle w:val="TableParagraph"/>
              <w:spacing w:line="254" w:lineRule="auto"/>
              <w:ind w:left="80" w:right="429"/>
              <w:rPr>
                <w:sz w:val="20"/>
              </w:rPr>
            </w:pPr>
            <w:r>
              <w:rPr>
                <w:w w:val="105"/>
                <w:sz w:val="20"/>
              </w:rPr>
              <w:t>Minor Delays</w:t>
            </w:r>
          </w:p>
        </w:tc>
        <w:tc>
          <w:tcPr>
            <w:tcW w:w="7172" w:type="dxa"/>
            <w:tcBorders>
              <w:bottom w:val="dotted" w:sz="6" w:space="0" w:color="00A79E"/>
              <w:right w:val="nil"/>
            </w:tcBorders>
          </w:tcPr>
          <w:p>
            <w:pPr>
              <w:pStyle w:val="TableParagraph"/>
              <w:numPr>
                <w:ilvl w:val="0"/>
                <w:numId w:val="22"/>
              </w:numPr>
              <w:tabs>
                <w:tab w:pos="361" w:val="left" w:leader="none"/>
              </w:tabs>
              <w:spacing w:line="254" w:lineRule="auto" w:before="35" w:after="0"/>
              <w:ind w:left="380" w:right="82" w:hanging="300"/>
              <w:jc w:val="left"/>
              <w:rPr>
                <w:sz w:val="20"/>
              </w:rPr>
            </w:pPr>
            <w:r>
              <w:rPr>
                <w:w w:val="105"/>
                <w:sz w:val="20"/>
              </w:rPr>
              <w:t>The projects are being implemented using a staged approach. Work on two projects (Toowoomba and Bundaberg) commenced in October 2020, and</w:t>
            </w:r>
            <w:r>
              <w:rPr>
                <w:spacing w:val="-19"/>
                <w:w w:val="105"/>
                <w:sz w:val="20"/>
              </w:rPr>
              <w:t> </w:t>
            </w:r>
            <w:r>
              <w:rPr>
                <w:w w:val="105"/>
                <w:sz w:val="20"/>
              </w:rPr>
              <w:t>work on the third project (Yarrabah) commenced in 2021. COVID-19 significantly impacted on aspects of this work in</w:t>
            </w:r>
            <w:r>
              <w:rPr>
                <w:spacing w:val="-24"/>
                <w:w w:val="105"/>
                <w:sz w:val="20"/>
              </w:rPr>
              <w:t> </w:t>
            </w:r>
            <w:r>
              <w:rPr>
                <w:w w:val="105"/>
                <w:sz w:val="20"/>
              </w:rPr>
              <w:t>2020.</w:t>
            </w:r>
          </w:p>
          <w:p>
            <w:pPr>
              <w:pStyle w:val="TableParagraph"/>
              <w:numPr>
                <w:ilvl w:val="0"/>
                <w:numId w:val="22"/>
              </w:numPr>
              <w:tabs>
                <w:tab w:pos="361" w:val="left" w:leader="none"/>
              </w:tabs>
              <w:spacing w:line="254" w:lineRule="auto" w:before="62" w:after="0"/>
              <w:ind w:left="380" w:right="71" w:hanging="300"/>
              <w:jc w:val="left"/>
              <w:rPr>
                <w:sz w:val="20"/>
              </w:rPr>
            </w:pPr>
            <w:r>
              <w:rPr>
                <w:w w:val="105"/>
                <w:sz w:val="20"/>
              </w:rPr>
              <w:t>Community co-design workshops were conducted in Bundaberg and Toowoomba</w:t>
            </w:r>
            <w:r>
              <w:rPr>
                <w:spacing w:val="-7"/>
                <w:w w:val="105"/>
                <w:sz w:val="20"/>
              </w:rPr>
              <w:t> </w:t>
            </w:r>
            <w:r>
              <w:rPr>
                <w:w w:val="105"/>
                <w:sz w:val="20"/>
              </w:rPr>
              <w:t>with</w:t>
            </w:r>
            <w:r>
              <w:rPr>
                <w:spacing w:val="-8"/>
                <w:w w:val="105"/>
                <w:sz w:val="20"/>
              </w:rPr>
              <w:t> </w:t>
            </w:r>
            <w:r>
              <w:rPr>
                <w:w w:val="105"/>
                <w:sz w:val="20"/>
              </w:rPr>
              <w:t>young</w:t>
            </w:r>
            <w:r>
              <w:rPr>
                <w:spacing w:val="-6"/>
                <w:w w:val="105"/>
                <w:sz w:val="20"/>
              </w:rPr>
              <w:t> </w:t>
            </w:r>
            <w:r>
              <w:rPr>
                <w:w w:val="105"/>
                <w:sz w:val="20"/>
              </w:rPr>
              <w:t>people,</w:t>
            </w:r>
            <w:r>
              <w:rPr>
                <w:spacing w:val="-6"/>
                <w:w w:val="105"/>
                <w:sz w:val="20"/>
              </w:rPr>
              <w:t> </w:t>
            </w:r>
            <w:r>
              <w:rPr>
                <w:w w:val="105"/>
                <w:sz w:val="20"/>
              </w:rPr>
              <w:t>parents/caregivers</w:t>
            </w:r>
            <w:r>
              <w:rPr>
                <w:spacing w:val="-8"/>
                <w:w w:val="105"/>
                <w:sz w:val="20"/>
              </w:rPr>
              <w:t> </w:t>
            </w:r>
            <w:r>
              <w:rPr>
                <w:w w:val="105"/>
                <w:sz w:val="20"/>
              </w:rPr>
              <w:t>and</w:t>
            </w:r>
            <w:r>
              <w:rPr>
                <w:spacing w:val="-8"/>
                <w:w w:val="105"/>
                <w:sz w:val="20"/>
              </w:rPr>
              <w:t> </w:t>
            </w:r>
            <w:r>
              <w:rPr>
                <w:w w:val="105"/>
                <w:sz w:val="20"/>
              </w:rPr>
              <w:t>sector</w:t>
            </w:r>
            <w:r>
              <w:rPr>
                <w:spacing w:val="-6"/>
                <w:w w:val="105"/>
                <w:sz w:val="20"/>
              </w:rPr>
              <w:t> </w:t>
            </w:r>
            <w:r>
              <w:rPr>
                <w:w w:val="105"/>
                <w:sz w:val="20"/>
              </w:rPr>
              <w:t>between</w:t>
            </w:r>
            <w:r>
              <w:rPr>
                <w:spacing w:val="-6"/>
                <w:w w:val="105"/>
                <w:sz w:val="20"/>
              </w:rPr>
              <w:t> </w:t>
            </w:r>
            <w:r>
              <w:rPr>
                <w:w w:val="105"/>
                <w:sz w:val="20"/>
              </w:rPr>
              <w:t>March to July 2021. Awakening Cultural </w:t>
            </w:r>
            <w:r>
              <w:rPr>
                <w:spacing w:val="-3"/>
                <w:w w:val="105"/>
                <w:sz w:val="20"/>
              </w:rPr>
              <w:t>Ways </w:t>
            </w:r>
            <w:r>
              <w:rPr>
                <w:w w:val="105"/>
                <w:sz w:val="20"/>
              </w:rPr>
              <w:t>facilitated culturally specific co-design sessions with Aboriginal and </w:t>
            </w:r>
            <w:r>
              <w:rPr>
                <w:spacing w:val="-2"/>
                <w:w w:val="105"/>
                <w:sz w:val="20"/>
              </w:rPr>
              <w:t>Torres </w:t>
            </w:r>
            <w:r>
              <w:rPr>
                <w:w w:val="105"/>
                <w:sz w:val="20"/>
              </w:rPr>
              <w:t>Strait Islander young people, Elders, community members and stakeholders in both</w:t>
            </w:r>
            <w:r>
              <w:rPr>
                <w:spacing w:val="-15"/>
                <w:w w:val="105"/>
                <w:sz w:val="20"/>
              </w:rPr>
              <w:t> </w:t>
            </w:r>
            <w:r>
              <w:rPr>
                <w:w w:val="105"/>
                <w:sz w:val="20"/>
              </w:rPr>
              <w:t>locations.</w:t>
            </w:r>
          </w:p>
          <w:p>
            <w:pPr>
              <w:pStyle w:val="TableParagraph"/>
              <w:numPr>
                <w:ilvl w:val="0"/>
                <w:numId w:val="22"/>
              </w:numPr>
              <w:tabs>
                <w:tab w:pos="361" w:val="left" w:leader="none"/>
              </w:tabs>
              <w:spacing w:line="254" w:lineRule="auto" w:before="62" w:after="0"/>
              <w:ind w:left="380" w:right="449" w:hanging="300"/>
              <w:jc w:val="left"/>
              <w:rPr>
                <w:sz w:val="20"/>
              </w:rPr>
            </w:pPr>
            <w:r>
              <w:rPr>
                <w:w w:val="105"/>
                <w:sz w:val="20"/>
              </w:rPr>
              <w:t>There has been strong community engagement. In Bundaberg, 258 people contributed ideas about local prevention strategies, including 77 young people. In Toowoomba, 302 people participated in co-design, including 102 young people. Both locations identified the need to implement comprehensive whole-of-community prevention strategies. There is also strong support for a youth-led approach in both</w:t>
            </w:r>
            <w:r>
              <w:rPr>
                <w:spacing w:val="-16"/>
                <w:w w:val="105"/>
                <w:sz w:val="20"/>
              </w:rPr>
              <w:t> </w:t>
            </w:r>
            <w:r>
              <w:rPr>
                <w:w w:val="105"/>
                <w:sz w:val="20"/>
              </w:rPr>
              <w:t>locations.</w:t>
            </w:r>
          </w:p>
          <w:p>
            <w:pPr>
              <w:pStyle w:val="TableParagraph"/>
              <w:numPr>
                <w:ilvl w:val="0"/>
                <w:numId w:val="22"/>
              </w:numPr>
              <w:tabs>
                <w:tab w:pos="361" w:val="left" w:leader="none"/>
              </w:tabs>
              <w:spacing w:line="254" w:lineRule="auto" w:before="64" w:after="0"/>
              <w:ind w:left="380" w:right="266" w:hanging="300"/>
              <w:jc w:val="left"/>
              <w:rPr>
                <w:sz w:val="20"/>
              </w:rPr>
            </w:pPr>
            <w:r>
              <w:rPr>
                <w:w w:val="105"/>
                <w:sz w:val="20"/>
              </w:rPr>
              <w:t>For the Toowoomba and Bundaberg projects, Community Action Plans are currently being prepared for community endorsement (due end February 2021). Community workshops were held in both locations in December</w:t>
            </w:r>
            <w:r>
              <w:rPr>
                <w:spacing w:val="-29"/>
                <w:w w:val="105"/>
                <w:sz w:val="20"/>
              </w:rPr>
              <w:t> </w:t>
            </w:r>
            <w:r>
              <w:rPr>
                <w:w w:val="105"/>
                <w:sz w:val="20"/>
              </w:rPr>
              <w:t>2021 to showcase community ideas and provide input into the draft Action</w:t>
            </w:r>
            <w:r>
              <w:rPr>
                <w:spacing w:val="6"/>
                <w:w w:val="105"/>
                <w:sz w:val="20"/>
              </w:rPr>
              <w:t> </w:t>
            </w:r>
            <w:r>
              <w:rPr>
                <w:w w:val="105"/>
                <w:sz w:val="20"/>
              </w:rPr>
              <w:t>Plans.</w:t>
            </w:r>
          </w:p>
          <w:p>
            <w:pPr>
              <w:pStyle w:val="TableParagraph"/>
              <w:numPr>
                <w:ilvl w:val="0"/>
                <w:numId w:val="22"/>
              </w:numPr>
              <w:tabs>
                <w:tab w:pos="361" w:val="left" w:leader="none"/>
              </w:tabs>
              <w:spacing w:line="254" w:lineRule="auto" w:before="61" w:after="0"/>
              <w:ind w:left="380" w:right="599" w:hanging="300"/>
              <w:jc w:val="left"/>
              <w:rPr>
                <w:sz w:val="20"/>
              </w:rPr>
            </w:pPr>
            <w:r>
              <w:rPr>
                <w:w w:val="105"/>
                <w:sz w:val="20"/>
              </w:rPr>
              <w:t>The Yarrabah Positive and Respectful Relationships Project involves a partnership between the Department of Justice and Attorney-General and the Department of Seniors, Disability Services and Aboriginal and </w:t>
            </w:r>
            <w:r>
              <w:rPr>
                <w:spacing w:val="-2"/>
                <w:w w:val="105"/>
                <w:sz w:val="20"/>
              </w:rPr>
              <w:t>Torres </w:t>
            </w:r>
            <w:r>
              <w:rPr>
                <w:w w:val="105"/>
                <w:sz w:val="20"/>
              </w:rPr>
              <w:t>Strait Islander Partnerships </w:t>
            </w:r>
            <w:r>
              <w:rPr>
                <w:spacing w:val="-3"/>
                <w:w w:val="105"/>
                <w:sz w:val="20"/>
              </w:rPr>
              <w:t>(DSDSATSIP). </w:t>
            </w:r>
            <w:r>
              <w:rPr>
                <w:w w:val="105"/>
                <w:sz w:val="20"/>
              </w:rPr>
              <w:t>The project provides</w:t>
            </w:r>
            <w:r>
              <w:rPr>
                <w:spacing w:val="10"/>
                <w:w w:val="105"/>
                <w:sz w:val="20"/>
              </w:rPr>
              <w:t> </w:t>
            </w:r>
            <w:r>
              <w:rPr>
                <w:w w:val="105"/>
                <w:sz w:val="20"/>
              </w:rPr>
              <w:t>an</w:t>
            </w:r>
          </w:p>
          <w:p>
            <w:pPr>
              <w:pStyle w:val="TableParagraph"/>
              <w:spacing w:line="254" w:lineRule="auto" w:before="5"/>
              <w:ind w:right="232"/>
              <w:rPr>
                <w:sz w:val="20"/>
              </w:rPr>
            </w:pPr>
            <w:r>
              <w:rPr>
                <w:w w:val="105"/>
                <w:sz w:val="20"/>
              </w:rPr>
              <w:t>excellent opportunity to pilot news ways of working under the Local Thriving Communities (LTC) reforms.</w:t>
            </w:r>
          </w:p>
          <w:p>
            <w:pPr>
              <w:pStyle w:val="TableParagraph"/>
              <w:numPr>
                <w:ilvl w:val="0"/>
                <w:numId w:val="22"/>
              </w:numPr>
              <w:tabs>
                <w:tab w:pos="361" w:val="left" w:leader="none"/>
              </w:tabs>
              <w:spacing w:line="254" w:lineRule="auto" w:before="59" w:after="0"/>
              <w:ind w:left="380" w:right="269" w:hanging="300"/>
              <w:jc w:val="left"/>
              <w:rPr>
                <w:sz w:val="20"/>
              </w:rPr>
            </w:pPr>
            <w:r>
              <w:rPr>
                <w:w w:val="105"/>
                <w:sz w:val="20"/>
              </w:rPr>
              <w:t>A </w:t>
            </w:r>
            <w:r>
              <w:rPr>
                <w:spacing w:val="-3"/>
                <w:w w:val="105"/>
                <w:sz w:val="20"/>
              </w:rPr>
              <w:t>DSDSATSIP </w:t>
            </w:r>
            <w:r>
              <w:rPr>
                <w:w w:val="105"/>
                <w:sz w:val="20"/>
              </w:rPr>
              <w:t>Principal Project Officer was recruited in June 2021. Local community stakeholders were involved with the selection and interview process. The Officer is well placed to support local community engagement, implementation and capacity</w:t>
            </w:r>
            <w:r>
              <w:rPr>
                <w:spacing w:val="-9"/>
                <w:w w:val="105"/>
                <w:sz w:val="20"/>
              </w:rPr>
              <w:t> </w:t>
            </w:r>
            <w:r>
              <w:rPr>
                <w:w w:val="105"/>
                <w:sz w:val="20"/>
              </w:rPr>
              <w:t>building.</w:t>
            </w:r>
          </w:p>
          <w:p>
            <w:pPr>
              <w:pStyle w:val="TableParagraph"/>
              <w:numPr>
                <w:ilvl w:val="0"/>
                <w:numId w:val="22"/>
              </w:numPr>
              <w:tabs>
                <w:tab w:pos="361" w:val="left" w:leader="none"/>
              </w:tabs>
              <w:spacing w:line="260" w:lineRule="atLeast" w:before="46" w:after="0"/>
              <w:ind w:left="380" w:right="283" w:hanging="300"/>
              <w:jc w:val="left"/>
              <w:rPr>
                <w:sz w:val="20"/>
              </w:rPr>
            </w:pPr>
            <w:r>
              <w:rPr>
                <w:w w:val="105"/>
                <w:sz w:val="20"/>
              </w:rPr>
              <w:t>A community planning workshop was hosted in October 2021 to work with community stakeholders on the project plan, governance arrangements and the preferred co-design approach. The project team are currently preparing the project plan and co-design model for community</w:t>
            </w:r>
            <w:r>
              <w:rPr>
                <w:spacing w:val="-23"/>
                <w:w w:val="105"/>
                <w:sz w:val="20"/>
              </w:rPr>
              <w:t> </w:t>
            </w:r>
            <w:r>
              <w:rPr>
                <w:w w:val="105"/>
                <w:sz w:val="20"/>
              </w:rPr>
              <w:t>endorsement.</w:t>
            </w:r>
          </w:p>
        </w:tc>
      </w:tr>
    </w:tbl>
    <w:p>
      <w:pPr>
        <w:spacing w:after="0" w:line="260" w:lineRule="atLeast"/>
        <w:jc w:val="lef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02624" filled="true" fillcolor="#e8f1f0" stroked="false">
            <v:fill type="solid"/>
            <w10:wrap type="none"/>
          </v:rect>
        </w:pict>
      </w:r>
      <w:r>
        <w:rPr/>
        <w:pict>
          <v:shape style="position:absolute;margin-left:770.668579pt;margin-top:78.370102pt;width:16.6pt;height:356.8pt;mso-position-horizontal-relative:page;mso-position-vertical-relative:page;z-index:251804672"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p>
    <w:p>
      <w:pPr>
        <w:spacing w:before="101"/>
        <w:ind w:left="1430" w:right="0" w:firstLine="0"/>
        <w:jc w:val="left"/>
        <w:rPr>
          <w:b/>
          <w:sz w:val="22"/>
        </w:rPr>
      </w:pPr>
      <w:r>
        <w:rPr/>
        <w:drawing>
          <wp:anchor distT="0" distB="0" distL="0" distR="0" allowOverlap="1" layoutInCell="1" locked="0" behindDoc="0" simplePos="0" relativeHeight="251803648">
            <wp:simplePos x="0" y="0"/>
            <wp:positionH relativeFrom="page">
              <wp:posOffset>467845</wp:posOffset>
            </wp:positionH>
            <wp:positionV relativeFrom="paragraph">
              <wp:posOffset>-52028</wp:posOffset>
            </wp:positionV>
            <wp:extent cx="414108" cy="387966"/>
            <wp:effectExtent l="0" t="0" r="0" b="0"/>
            <wp:wrapNone/>
            <wp:docPr id="631" name="image308.png"/>
            <wp:cNvGraphicFramePr>
              <a:graphicFrameLocks noChangeAspect="1"/>
            </wp:cNvGraphicFramePr>
            <a:graphic>
              <a:graphicData uri="http://schemas.openxmlformats.org/drawingml/2006/picture">
                <pic:pic>
                  <pic:nvPicPr>
                    <pic:cNvPr id="632" name="image308.png"/>
                    <pic:cNvPicPr/>
                  </pic:nvPicPr>
                  <pic:blipFill>
                    <a:blip r:embed="rId313" cstate="print"/>
                    <a:stretch>
                      <a:fillRect/>
                    </a:stretch>
                  </pic:blipFill>
                  <pic:spPr>
                    <a:xfrm>
                      <a:off x="0" y="0"/>
                      <a:ext cx="414108" cy="387966"/>
                    </a:xfrm>
                    <a:prstGeom prst="rect">
                      <a:avLst/>
                    </a:prstGeom>
                  </pic:spPr>
                </pic:pic>
              </a:graphicData>
            </a:graphic>
          </wp:anchor>
        </w:drawing>
      </w:r>
      <w:r>
        <w:rPr/>
        <w:pict>
          <v:shape style="position:absolute;margin-left:8.286900pt;margin-top:-72.97506pt;width:13.1pt;height:11.95pt;mso-position-horizontal-relative:page;mso-position-vertical-relative:paragraph;z-index:251805696" type="#_x0000_t202" filled="false" stroked="false">
            <v:textbox inset="0,0,0,0" style="layout-flow:vertical">
              <w:txbxContent>
                <w:p>
                  <w:pPr>
                    <w:spacing w:before="19"/>
                    <w:ind w:left="20" w:right="0" w:firstLine="0"/>
                    <w:jc w:val="left"/>
                    <w:rPr>
                      <w:sz w:val="18"/>
                    </w:rPr>
                  </w:pPr>
                  <w:r>
                    <w:rPr>
                      <w:w w:val="110"/>
                      <w:sz w:val="18"/>
                    </w:rPr>
                    <w:t>22</w:t>
                  </w:r>
                </w:p>
              </w:txbxContent>
            </v:textbox>
            <w10:wrap type="none"/>
          </v:shape>
        </w:pict>
      </w:r>
      <w:r>
        <w:rPr>
          <w:b/>
          <w:color w:val="DA1B5F"/>
          <w:w w:val="105"/>
          <w:sz w:val="22"/>
        </w:rPr>
        <w:t>Building block 1</w:t>
      </w:r>
    </w:p>
    <w:p>
      <w:pPr>
        <w:pStyle w:val="BodyText"/>
        <w:spacing w:before="1"/>
        <w:rPr>
          <w:b/>
          <w:sz w:val="26"/>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0" w:right="260"/>
              <w:jc w:val="right"/>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2177" w:hRule="atLeast"/>
        </w:trPr>
        <w:tc>
          <w:tcPr>
            <w:tcW w:w="4415" w:type="dxa"/>
            <w:tcBorders>
              <w:top w:val="single" w:sz="4" w:space="0" w:color="00A79E"/>
              <w:left w:val="nil"/>
              <w:bottom w:val="single" w:sz="4" w:space="0" w:color="00A79E"/>
            </w:tcBorders>
          </w:tcPr>
          <w:p>
            <w:pPr>
              <w:pStyle w:val="TableParagraph"/>
              <w:spacing w:line="254" w:lineRule="auto"/>
              <w:ind w:left="533" w:hanging="454"/>
              <w:rPr>
                <w:b/>
                <w:sz w:val="20"/>
              </w:rPr>
            </w:pPr>
            <w:r>
              <w:rPr>
                <w:b/>
                <w:w w:val="105"/>
                <w:sz w:val="20"/>
              </w:rPr>
              <w:t>1.8 Implement culturally responsive and developmentally appropriate literacy and numeracy training options for young people through Vocational Training Queensland</w:t>
            </w:r>
          </w:p>
        </w:tc>
        <w:tc>
          <w:tcPr>
            <w:tcW w:w="1182" w:type="dxa"/>
          </w:tcPr>
          <w:p>
            <w:pPr>
              <w:pStyle w:val="TableParagraph"/>
              <w:ind w:left="80"/>
              <w:rPr>
                <w:sz w:val="20"/>
              </w:rPr>
            </w:pPr>
            <w:r>
              <w:rPr>
                <w:w w:val="105"/>
                <w:sz w:val="20"/>
              </w:rPr>
              <w:t>DoE</w:t>
            </w:r>
          </w:p>
        </w:tc>
        <w:tc>
          <w:tcPr>
            <w:tcW w:w="1099" w:type="dxa"/>
          </w:tcPr>
          <w:p>
            <w:pPr>
              <w:pStyle w:val="TableParagraph"/>
              <w:ind w:left="0" w:right="287"/>
              <w:jc w:val="right"/>
              <w:rPr>
                <w:sz w:val="20"/>
              </w:rPr>
            </w:pPr>
            <w:r>
              <w:rPr>
                <w:w w:val="105"/>
                <w:sz w:val="20"/>
              </w:rPr>
              <w:t>On track</w:t>
            </w:r>
          </w:p>
        </w:tc>
        <w:tc>
          <w:tcPr>
            <w:tcW w:w="7172" w:type="dxa"/>
            <w:tcBorders>
              <w:right w:val="nil"/>
            </w:tcBorders>
          </w:tcPr>
          <w:p>
            <w:pPr>
              <w:pStyle w:val="TableParagraph"/>
              <w:numPr>
                <w:ilvl w:val="0"/>
                <w:numId w:val="23"/>
              </w:numPr>
              <w:tabs>
                <w:tab w:pos="361" w:val="left" w:leader="none"/>
              </w:tabs>
              <w:spacing w:line="254" w:lineRule="auto" w:before="35" w:after="0"/>
              <w:ind w:left="380" w:right="187" w:hanging="300"/>
              <w:jc w:val="left"/>
              <w:rPr>
                <w:sz w:val="20"/>
              </w:rPr>
            </w:pPr>
            <w:r>
              <w:rPr>
                <w:w w:val="110"/>
                <w:sz w:val="20"/>
              </w:rPr>
              <w:t>Vocational Training Queensland (VTQ) is delivering literacy and numeracy qualifications and support programs in partnership with 66 programs statewide,</w:t>
            </w:r>
            <w:r>
              <w:rPr>
                <w:spacing w:val="-29"/>
                <w:w w:val="110"/>
                <w:sz w:val="20"/>
              </w:rPr>
              <w:t> </w:t>
            </w:r>
            <w:r>
              <w:rPr>
                <w:w w:val="110"/>
                <w:sz w:val="20"/>
              </w:rPr>
              <w:t>including</w:t>
            </w:r>
            <w:r>
              <w:rPr>
                <w:spacing w:val="-29"/>
                <w:w w:val="110"/>
                <w:sz w:val="20"/>
              </w:rPr>
              <w:t> </w:t>
            </w:r>
            <w:r>
              <w:rPr>
                <w:w w:val="110"/>
                <w:sz w:val="20"/>
              </w:rPr>
              <w:t>in</w:t>
            </w:r>
            <w:r>
              <w:rPr>
                <w:spacing w:val="-29"/>
                <w:w w:val="110"/>
                <w:sz w:val="20"/>
              </w:rPr>
              <w:t> </w:t>
            </w:r>
            <w:r>
              <w:rPr>
                <w:w w:val="110"/>
                <w:sz w:val="20"/>
              </w:rPr>
              <w:t>rural,</w:t>
            </w:r>
            <w:r>
              <w:rPr>
                <w:spacing w:val="-29"/>
                <w:w w:val="110"/>
                <w:sz w:val="20"/>
              </w:rPr>
              <w:t> </w:t>
            </w:r>
            <w:r>
              <w:rPr>
                <w:w w:val="110"/>
                <w:sz w:val="20"/>
              </w:rPr>
              <w:t>remote</w:t>
            </w:r>
            <w:r>
              <w:rPr>
                <w:spacing w:val="-29"/>
                <w:w w:val="110"/>
                <w:sz w:val="20"/>
              </w:rPr>
              <w:t> </w:t>
            </w:r>
            <w:r>
              <w:rPr>
                <w:w w:val="110"/>
                <w:sz w:val="20"/>
              </w:rPr>
              <w:t>and</w:t>
            </w:r>
            <w:r>
              <w:rPr>
                <w:spacing w:val="-30"/>
                <w:w w:val="110"/>
                <w:sz w:val="20"/>
              </w:rPr>
              <w:t> </w:t>
            </w:r>
            <w:r>
              <w:rPr>
                <w:w w:val="110"/>
                <w:sz w:val="20"/>
              </w:rPr>
              <w:t>discrete</w:t>
            </w:r>
            <w:r>
              <w:rPr>
                <w:spacing w:val="-29"/>
                <w:w w:val="110"/>
                <w:sz w:val="20"/>
              </w:rPr>
              <w:t> </w:t>
            </w:r>
            <w:r>
              <w:rPr>
                <w:w w:val="110"/>
                <w:sz w:val="20"/>
              </w:rPr>
              <w:t>Aboriginal</w:t>
            </w:r>
            <w:r>
              <w:rPr>
                <w:spacing w:val="-30"/>
                <w:w w:val="110"/>
                <w:sz w:val="20"/>
              </w:rPr>
              <w:t> </w:t>
            </w:r>
            <w:r>
              <w:rPr>
                <w:w w:val="110"/>
                <w:sz w:val="20"/>
              </w:rPr>
              <w:t>and</w:t>
            </w:r>
            <w:r>
              <w:rPr>
                <w:spacing w:val="-31"/>
                <w:w w:val="110"/>
                <w:sz w:val="20"/>
              </w:rPr>
              <w:t> </w:t>
            </w:r>
            <w:r>
              <w:rPr>
                <w:spacing w:val="-2"/>
                <w:w w:val="110"/>
                <w:sz w:val="20"/>
              </w:rPr>
              <w:t>Torres</w:t>
            </w:r>
            <w:r>
              <w:rPr>
                <w:spacing w:val="-32"/>
                <w:w w:val="110"/>
                <w:sz w:val="20"/>
              </w:rPr>
              <w:t> </w:t>
            </w:r>
            <w:r>
              <w:rPr>
                <w:w w:val="110"/>
                <w:sz w:val="20"/>
              </w:rPr>
              <w:t>Strait Islander</w:t>
            </w:r>
            <w:r>
              <w:rPr>
                <w:spacing w:val="-6"/>
                <w:w w:val="110"/>
                <w:sz w:val="20"/>
              </w:rPr>
              <w:t> </w:t>
            </w:r>
            <w:r>
              <w:rPr>
                <w:w w:val="110"/>
                <w:sz w:val="20"/>
              </w:rPr>
              <w:t>communities.</w:t>
            </w:r>
          </w:p>
          <w:p>
            <w:pPr>
              <w:pStyle w:val="TableParagraph"/>
              <w:numPr>
                <w:ilvl w:val="0"/>
                <w:numId w:val="23"/>
              </w:numPr>
              <w:tabs>
                <w:tab w:pos="361" w:val="left" w:leader="none"/>
              </w:tabs>
              <w:spacing w:line="260" w:lineRule="atLeast" w:before="46" w:after="0"/>
              <w:ind w:left="380" w:right="70" w:hanging="300"/>
              <w:jc w:val="left"/>
              <w:rPr>
                <w:sz w:val="20"/>
              </w:rPr>
            </w:pPr>
            <w:r>
              <w:rPr>
                <w:w w:val="105"/>
                <w:sz w:val="20"/>
              </w:rPr>
              <w:t>Developed</w:t>
            </w:r>
            <w:r>
              <w:rPr>
                <w:spacing w:val="-6"/>
                <w:w w:val="105"/>
                <w:sz w:val="20"/>
              </w:rPr>
              <w:t> </w:t>
            </w:r>
            <w:r>
              <w:rPr>
                <w:w w:val="105"/>
                <w:sz w:val="20"/>
              </w:rPr>
              <w:t>under</w:t>
            </w:r>
            <w:r>
              <w:rPr>
                <w:spacing w:val="-3"/>
                <w:w w:val="105"/>
                <w:sz w:val="20"/>
              </w:rPr>
              <w:t> </w:t>
            </w:r>
            <w:r>
              <w:rPr>
                <w:w w:val="105"/>
                <w:sz w:val="20"/>
              </w:rPr>
              <w:t>a</w:t>
            </w:r>
            <w:r>
              <w:rPr>
                <w:spacing w:val="-3"/>
                <w:w w:val="105"/>
                <w:sz w:val="20"/>
              </w:rPr>
              <w:t> </w:t>
            </w:r>
            <w:r>
              <w:rPr>
                <w:w w:val="105"/>
                <w:sz w:val="20"/>
              </w:rPr>
              <w:t>successful</w:t>
            </w:r>
            <w:r>
              <w:rPr>
                <w:spacing w:val="-6"/>
                <w:w w:val="105"/>
                <w:sz w:val="20"/>
              </w:rPr>
              <w:t> </w:t>
            </w:r>
            <w:r>
              <w:rPr>
                <w:w w:val="105"/>
                <w:sz w:val="20"/>
              </w:rPr>
              <w:t>two-year</w:t>
            </w:r>
            <w:r>
              <w:rPr>
                <w:spacing w:val="-3"/>
                <w:w w:val="105"/>
                <w:sz w:val="20"/>
              </w:rPr>
              <w:t> </w:t>
            </w:r>
            <w:r>
              <w:rPr>
                <w:w w:val="105"/>
                <w:sz w:val="20"/>
              </w:rPr>
              <w:t>project</w:t>
            </w:r>
            <w:r>
              <w:rPr>
                <w:spacing w:val="-5"/>
                <w:w w:val="105"/>
                <w:sz w:val="20"/>
              </w:rPr>
              <w:t> </w:t>
            </w:r>
            <w:r>
              <w:rPr>
                <w:w w:val="105"/>
                <w:sz w:val="20"/>
              </w:rPr>
              <w:t>pilot</w:t>
            </w:r>
            <w:r>
              <w:rPr>
                <w:spacing w:val="-5"/>
                <w:w w:val="105"/>
                <w:sz w:val="20"/>
              </w:rPr>
              <w:t> </w:t>
            </w:r>
            <w:r>
              <w:rPr>
                <w:w w:val="105"/>
                <w:sz w:val="20"/>
              </w:rPr>
              <w:t>funded</w:t>
            </w:r>
            <w:r>
              <w:rPr>
                <w:spacing w:val="-6"/>
                <w:w w:val="105"/>
                <w:sz w:val="20"/>
              </w:rPr>
              <w:t> </w:t>
            </w:r>
            <w:r>
              <w:rPr>
                <w:w w:val="105"/>
                <w:sz w:val="20"/>
              </w:rPr>
              <w:t>by</w:t>
            </w:r>
            <w:r>
              <w:rPr>
                <w:spacing w:val="-5"/>
                <w:w w:val="105"/>
                <w:sz w:val="20"/>
              </w:rPr>
              <w:t> </w:t>
            </w:r>
            <w:r>
              <w:rPr>
                <w:w w:val="105"/>
                <w:sz w:val="20"/>
              </w:rPr>
              <w:t>the</w:t>
            </w:r>
            <w:r>
              <w:rPr>
                <w:spacing w:val="-3"/>
                <w:w w:val="105"/>
                <w:sz w:val="20"/>
              </w:rPr>
              <w:t> </w:t>
            </w:r>
            <w:r>
              <w:rPr>
                <w:w w:val="105"/>
                <w:sz w:val="20"/>
              </w:rPr>
              <w:t>Department of Education, VTQ is now transitioning to business as usual, and four levels of Certificates in General Education for Adults (CGEA) and prevocational literacy and numeracy programs will be available to communities across</w:t>
            </w:r>
            <w:r>
              <w:rPr>
                <w:spacing w:val="37"/>
                <w:w w:val="105"/>
                <w:sz w:val="20"/>
              </w:rPr>
              <w:t> </w:t>
            </w:r>
            <w:r>
              <w:rPr>
                <w:w w:val="105"/>
                <w:sz w:val="20"/>
              </w:rPr>
              <w:t>Queensland.</w:t>
            </w:r>
          </w:p>
        </w:tc>
      </w:tr>
    </w:tbl>
    <w:p>
      <w:pPr>
        <w:spacing w:after="0" w:line="260" w:lineRule="atLeast"/>
        <w:jc w:val="lef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06720" filled="true" fillcolor="#e8f1f0" stroked="false">
            <v:fill type="solid"/>
            <w10:wrap type="none"/>
          </v:rect>
        </w:pict>
      </w:r>
      <w:r>
        <w:rPr/>
        <w:pict>
          <v:shape style="position:absolute;margin-left:770.668579pt;margin-top:50.968498pt;width:16.6pt;height:343.85pt;mso-position-horizontal-relative:page;mso-position-vertical-relative:page;z-index:251808768" type="#_x0000_t202" filled="false" stroked="false">
            <v:textbox inset="0,0,0,0" style="layout-flow:vertical">
              <w:txbxContent>
                <w:p>
                  <w:pPr>
                    <w:spacing w:before="26"/>
                    <w:ind w:left="20" w:right="0" w:firstLine="0"/>
                    <w:jc w:val="left"/>
                    <w:rPr>
                      <w:b/>
                      <w:sz w:val="22"/>
                    </w:rPr>
                  </w:pPr>
                  <w:r>
                    <w:rPr>
                      <w:b/>
                      <w:color w:val="F58220"/>
                      <w:spacing w:val="-5"/>
                      <w:w w:val="105"/>
                      <w:sz w:val="22"/>
                    </w:rPr>
                    <w:t>Appendix </w:t>
                  </w:r>
                  <w:r>
                    <w:rPr>
                      <w:b/>
                      <w:color w:val="F58220"/>
                      <w:w w:val="105"/>
                      <w:sz w:val="22"/>
                    </w:rPr>
                    <w:t>A </w:t>
                  </w:r>
                  <w:r>
                    <w:rPr>
                      <w:b/>
                      <w:color w:val="F58220"/>
                      <w:spacing w:val="-5"/>
                      <w:w w:val="105"/>
                      <w:sz w:val="22"/>
                    </w:rPr>
                    <w:t>Key </w:t>
                  </w:r>
                  <w:r>
                    <w:rPr>
                      <w:b/>
                      <w:color w:val="F58220"/>
                      <w:spacing w:val="-6"/>
                      <w:w w:val="105"/>
                      <w:sz w:val="22"/>
                    </w:rPr>
                    <w:t>achievements </w:t>
                  </w:r>
                  <w:r>
                    <w:rPr>
                      <w:b/>
                      <w:color w:val="F58220"/>
                      <w:spacing w:val="-5"/>
                      <w:w w:val="105"/>
                      <w:sz w:val="22"/>
                    </w:rPr>
                    <w:t>from </w:t>
                  </w:r>
                  <w:r>
                    <w:rPr>
                      <w:b/>
                      <w:color w:val="F58220"/>
                      <w:spacing w:val="-6"/>
                      <w:w w:val="105"/>
                      <w:sz w:val="22"/>
                    </w:rPr>
                    <w:t>Changing Tracks </w:t>
                  </w:r>
                  <w:r>
                    <w:rPr>
                      <w:b/>
                      <w:color w:val="F58220"/>
                      <w:spacing w:val="-5"/>
                      <w:w w:val="105"/>
                      <w:sz w:val="22"/>
                    </w:rPr>
                    <w:t>action </w:t>
                  </w:r>
                  <w:r>
                    <w:rPr>
                      <w:b/>
                      <w:color w:val="F58220"/>
                      <w:spacing w:val="-4"/>
                      <w:w w:val="105"/>
                      <w:sz w:val="22"/>
                    </w:rPr>
                    <w:t>plan </w:t>
                  </w:r>
                  <w:r>
                    <w:rPr>
                      <w:b/>
                      <w:color w:val="F58220"/>
                      <w:spacing w:val="-5"/>
                      <w:w w:val="105"/>
                      <w:sz w:val="22"/>
                    </w:rPr>
                    <w:t>2020–22</w:t>
                  </w:r>
                </w:p>
              </w:txbxContent>
            </v:textbox>
            <w10:wrap type="none"/>
          </v:shape>
        </w:pict>
      </w:r>
      <w:r>
        <w:rPr/>
        <w:pict>
          <v:shape style="position:absolute;margin-left:10.286900pt;margin-top:570.667114pt;width:13.1pt;height:11.35pt;mso-position-horizontal-relative:page;mso-position-vertical-relative:page;z-index:251809792" type="#_x0000_t202" filled="false" stroked="false">
            <v:textbox inset="0,0,0,0" style="layout-flow:vertical">
              <w:txbxContent>
                <w:p>
                  <w:pPr>
                    <w:spacing w:before="19"/>
                    <w:ind w:left="20" w:right="0" w:firstLine="0"/>
                    <w:jc w:val="left"/>
                    <w:rPr>
                      <w:sz w:val="18"/>
                    </w:rPr>
                  </w:pPr>
                  <w:r>
                    <w:rPr>
                      <w:w w:val="105"/>
                      <w:sz w:val="18"/>
                    </w:rPr>
                    <w:t>23</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spacing w:before="5"/>
        <w:rPr>
          <w:b/>
        </w:rPr>
      </w:pPr>
    </w:p>
    <w:p>
      <w:pPr>
        <w:spacing w:line="287" w:lineRule="exact" w:before="0"/>
        <w:ind w:left="2037" w:right="0" w:firstLine="0"/>
        <w:jc w:val="left"/>
        <w:rPr>
          <w:b/>
          <w:sz w:val="24"/>
        </w:rPr>
      </w:pPr>
      <w:r>
        <w:rPr/>
        <w:pict>
          <v:group style="position:absolute;margin-left:36pt;margin-top:-11.780553pt;width:63.2pt;height:62.4pt;mso-position-horizontal-relative:page;mso-position-vertical-relative:paragraph;z-index:251807744" coordorigin="720,-236" coordsize="1264,1248">
            <v:shape style="position:absolute;left:720;top:-236;width:1264;height:1248" coordorigin="720,-236" coordsize="1264,1248" path="m1984,426l1983,421,1980,308,1979,289,1977,271,1973,253,1968,235,1947,177,1920,122,1889,70,1854,20,1845,10,1837,0,1829,-11,1822,-22,1802,-52,1778,-78,1750,-101,1721,-122,1682,-148,1641,-172,1600,-193,1556,-212,1510,-226,1463,-234,1416,-236,1368,-230,1323,-221,1277,-212,1233,-203,1188,-195,1140,-182,1095,-163,1053,-139,1013,-109,957,-57,907,-2,863,57,824,118,791,183,763,251,741,322,724,396,722,406,721,417,720,429,731,522,739,567,751,609,755,619,755,478,756,411,765,343,784,267,811,194,844,126,885,62,932,1,984,-57,1033,-98,1086,-132,1143,-157,1205,-173,1249,-182,1293,-190,1337,-199,1381,-206,1412,-210,1444,-211,1475,-208,1506,-201,1578,-176,1646,-144,1708,-104,1765,-56,1816,1,1856,59,1891,120,1919,185,1939,254,1946,284,1951,313,1953,341,1953,566,1959,545,1967,507,1975,468,1983,430,1984,426xm1953,566l1953,341,1953,368,1951,413,1946,455,1940,495,1932,535,1927,551,1922,566,1914,581,1905,594,1883,627,1859,658,1834,688,1805,715,1801,719,1797,723,1793,728,1749,775,1700,816,1647,852,1590,883,1562,897,1533,912,1477,940,1444,954,1410,966,1375,974,1339,980,1292,982,1246,978,1200,967,1156,950,1117,931,1077,913,1038,893,999,874,972,859,947,842,924,822,902,801,866,757,833,711,805,662,782,610,763,544,755,478,755,619,769,650,792,689,800,701,814,725,822,737,840,762,858,786,900,840,906,845,912,849,934,863,979,890,1001,904,1052,934,1105,959,1159,981,1215,1001,1236,1006,1256,1010,1277,1012,1297,1011,1352,1005,1406,995,1459,980,1510,955,1524,947,1539,940,1554,933,1569,926,1583,919,1598,912,1612,905,1627,897,1656,878,1686,860,1716,842,1745,823,1760,813,1774,803,1787,792,1800,779,1815,761,1832,744,1866,710,1891,681,1914,651,1933,618,1948,583,1953,566xe" filled="true" fillcolor="#000000" stroked="false">
              <v:path arrowok="t"/>
              <v:fill type="solid"/>
            </v:shape>
            <v:shape style="position:absolute;left:754;top:-212;width:1199;height:1194" coordorigin="755,-211" coordsize="1199,1194" path="m1953,341l1939,254,1919,185,1891,120,1856,59,1816,1,1765,-56,1708,-104,1646,-144,1578,-176,1506,-201,1444,-211,1412,-210,1337,-199,1249,-182,1143,-157,1086,-132,1033,-98,984,-57,932,1,885,62,844,126,811,194,784,267,765,343,756,411,755,478,763,544,782,610,833,711,902,801,947,842,999,874,1077,913,1156,950,1246,978,1292,982,1339,980,1410,966,1477,940,1533,912,1590,883,1647,852,1700,816,1749,775,1793,728,1797,723,1801,719,1859,658,1905,594,1932,535,1946,455,1953,368,1953,341xe" filled="true" fillcolor="#00a79e" stroked="false">
              <v:path arrowok="t"/>
              <v:fill type="solid"/>
            </v:shape>
            <v:shape style="position:absolute;left:873;top:-94;width:962;height:951" coordorigin="874,-94" coordsize="962,951" path="m1835,346l1833,294,1826,245,1805,161,1772,87,1726,22,1667,-35,1629,-60,1587,-77,1543,-88,1541,-88,1496,-93,1449,-94,1396,-94,1347,-92,1346,-92,1297,-87,1239,-76,1184,-58,1130,-34,1080,0,1046,25,1012,50,977,75,943,100,924,117,909,136,899,157,893,180,882,239,877,268,874,297,874,349,880,400,893,450,912,498,917,506,917,304,926,228,937,193,954,162,977,134,1005,110,1030,93,1056,77,1081,60,1105,42,1147,12,1193,-9,1240,-25,1289,-38,1347,-47,1403,-49,1409,-49,1462,-47,1520,-44,1555,-40,1587,-30,1616,-15,1643,4,1696,54,1737,111,1766,174,1781,244,1788,299,1791,354,1791,564,1808,522,1825,452,1833,398,1835,346xm1791,564l1791,354,1787,408,1777,462,1754,533,1723,599,1681,659,1627,712,1561,757,1506,783,1449,801,1391,811,1331,815,1275,812,1225,799,1179,775,1138,741,1090,689,1047,634,1007,577,970,517,939,448,921,377,917,304,917,506,949,566,990,630,1036,691,1086,749,1147,803,1215,839,1292,856,1377,856,1449,844,1518,824,1583,796,1643,757,1698,707,1744,649,1781,587,1791,564xm1714,303l1708,248,1690,170,1654,105,1604,54,1543,16,1474,-7,1403,-17,1331,-13,1314,-10,1296,-5,1280,2,1264,9,1232,28,1200,47,1168,66,1138,87,1073,148,1034,217,1018,289,1021,361,1038,427,1047,450,1057,475,1057,335,1059,282,1074,231,1106,182,1147,138,1194,101,1246,70,1302,46,1376,31,1446,35,1513,54,1576,87,1614,121,1638,162,1655,208,1667,257,1668,281,1668,305,1668,460,1670,458,1689,420,1705,373,1713,339,1714,303xm1668,460l1668,305,1668,329,1664,353,1636,428,1590,490,1530,542,1460,586,1409,608,1357,620,1305,620,1252,607,1244,604,1236,600,1227,598,1193,586,1164,569,1139,546,1120,517,1104,486,1088,454,1075,422,1065,389,1057,335,1057,475,1064,494,1073,516,1096,559,1128,592,1168,618,1212,639,1220,642,1230,642,1238,644,1316,660,1389,656,1458,635,1523,599,1586,550,1617,521,1646,491,1668,460xm1541,294l1535,263,1523,232,1508,203,1490,177,1446,138,1398,124,1346,135,1291,169,1237,219,1206,268,1194,321,1198,385,1214,453,1241,494,1281,510,1340,507,1428,478,1495,431,1534,368,1541,294xe" filled="true" fillcolor="#ffffff" stroked="false">
              <v:path arrowok="t"/>
              <v:fill type="solid"/>
            </v:shape>
            <w10:wrap type="none"/>
          </v:group>
        </w:pict>
      </w:r>
      <w:r>
        <w:rPr>
          <w:b/>
          <w:color w:val="00A79E"/>
          <w:w w:val="115"/>
          <w:sz w:val="24"/>
        </w:rPr>
        <w:t>Building block 2:</w:t>
      </w:r>
    </w:p>
    <w:p>
      <w:pPr>
        <w:spacing w:line="230" w:lineRule="auto" w:before="3"/>
        <w:ind w:left="2037" w:right="3136" w:firstLine="54"/>
        <w:jc w:val="left"/>
        <w:rPr>
          <w:b/>
          <w:sz w:val="24"/>
        </w:rPr>
      </w:pPr>
      <w:r>
        <w:rPr>
          <w:b/>
          <w:w w:val="110"/>
          <w:sz w:val="24"/>
        </w:rPr>
        <w:t>Aboriginal</w:t>
      </w:r>
      <w:r>
        <w:rPr>
          <w:b/>
          <w:spacing w:val="-13"/>
          <w:w w:val="110"/>
          <w:sz w:val="24"/>
        </w:rPr>
        <w:t> </w:t>
      </w:r>
      <w:r>
        <w:rPr>
          <w:b/>
          <w:w w:val="110"/>
          <w:sz w:val="24"/>
        </w:rPr>
        <w:t>and</w:t>
      </w:r>
      <w:r>
        <w:rPr>
          <w:b/>
          <w:spacing w:val="-12"/>
          <w:w w:val="110"/>
          <w:sz w:val="24"/>
        </w:rPr>
        <w:t> </w:t>
      </w:r>
      <w:r>
        <w:rPr>
          <w:b/>
          <w:spacing w:val="-3"/>
          <w:w w:val="110"/>
          <w:sz w:val="24"/>
        </w:rPr>
        <w:t>Torres</w:t>
      </w:r>
      <w:r>
        <w:rPr>
          <w:b/>
          <w:spacing w:val="-17"/>
          <w:w w:val="110"/>
          <w:sz w:val="24"/>
        </w:rPr>
        <w:t> </w:t>
      </w:r>
      <w:r>
        <w:rPr>
          <w:b/>
          <w:w w:val="110"/>
          <w:sz w:val="24"/>
        </w:rPr>
        <w:t>Strait</w:t>
      </w:r>
      <w:r>
        <w:rPr>
          <w:b/>
          <w:spacing w:val="-13"/>
          <w:w w:val="110"/>
          <w:sz w:val="24"/>
        </w:rPr>
        <w:t> </w:t>
      </w:r>
      <w:r>
        <w:rPr>
          <w:b/>
          <w:w w:val="110"/>
          <w:sz w:val="24"/>
        </w:rPr>
        <w:t>Islander</w:t>
      </w:r>
      <w:r>
        <w:rPr>
          <w:b/>
          <w:spacing w:val="-10"/>
          <w:w w:val="110"/>
          <w:sz w:val="24"/>
        </w:rPr>
        <w:t> </w:t>
      </w:r>
      <w:r>
        <w:rPr>
          <w:b/>
          <w:w w:val="110"/>
          <w:sz w:val="24"/>
        </w:rPr>
        <w:t>peoples</w:t>
      </w:r>
      <w:r>
        <w:rPr>
          <w:b/>
          <w:spacing w:val="-13"/>
          <w:w w:val="110"/>
          <w:sz w:val="24"/>
        </w:rPr>
        <w:t> </w:t>
      </w:r>
      <w:r>
        <w:rPr>
          <w:b/>
          <w:w w:val="110"/>
          <w:sz w:val="24"/>
        </w:rPr>
        <w:t>and</w:t>
      </w:r>
      <w:r>
        <w:rPr>
          <w:b/>
          <w:spacing w:val="-12"/>
          <w:w w:val="110"/>
          <w:sz w:val="24"/>
        </w:rPr>
        <w:t> </w:t>
      </w:r>
      <w:r>
        <w:rPr>
          <w:b/>
          <w:w w:val="110"/>
          <w:sz w:val="24"/>
        </w:rPr>
        <w:t>organisations</w:t>
      </w:r>
      <w:r>
        <w:rPr>
          <w:b/>
          <w:spacing w:val="-13"/>
          <w:w w:val="110"/>
          <w:sz w:val="24"/>
        </w:rPr>
        <w:t> </w:t>
      </w:r>
      <w:r>
        <w:rPr>
          <w:b/>
          <w:w w:val="110"/>
          <w:sz w:val="24"/>
        </w:rPr>
        <w:t>participate</w:t>
      </w:r>
      <w:r>
        <w:rPr>
          <w:b/>
          <w:spacing w:val="-10"/>
          <w:w w:val="110"/>
          <w:sz w:val="24"/>
        </w:rPr>
        <w:t> </w:t>
      </w:r>
      <w:r>
        <w:rPr>
          <w:b/>
          <w:w w:val="110"/>
          <w:sz w:val="24"/>
        </w:rPr>
        <w:t>in</w:t>
      </w:r>
      <w:r>
        <w:rPr>
          <w:b/>
          <w:spacing w:val="-11"/>
          <w:w w:val="110"/>
          <w:sz w:val="24"/>
        </w:rPr>
        <w:t> </w:t>
      </w:r>
      <w:r>
        <w:rPr>
          <w:b/>
          <w:w w:val="110"/>
          <w:sz w:val="24"/>
        </w:rPr>
        <w:t>and</w:t>
      </w:r>
      <w:r>
        <w:rPr>
          <w:b/>
          <w:spacing w:val="-12"/>
          <w:w w:val="110"/>
          <w:sz w:val="24"/>
        </w:rPr>
        <w:t> </w:t>
      </w:r>
      <w:r>
        <w:rPr>
          <w:b/>
          <w:spacing w:val="-3"/>
          <w:w w:val="110"/>
          <w:sz w:val="24"/>
        </w:rPr>
        <w:t>have </w:t>
      </w:r>
      <w:r>
        <w:rPr>
          <w:b/>
          <w:w w:val="110"/>
          <w:sz w:val="24"/>
        </w:rPr>
        <w:t>control</w:t>
      </w:r>
      <w:r>
        <w:rPr>
          <w:b/>
          <w:spacing w:val="-10"/>
          <w:w w:val="110"/>
          <w:sz w:val="24"/>
        </w:rPr>
        <w:t> </w:t>
      </w:r>
      <w:r>
        <w:rPr>
          <w:b/>
          <w:w w:val="110"/>
          <w:sz w:val="24"/>
        </w:rPr>
        <w:t>over</w:t>
      </w:r>
      <w:r>
        <w:rPr>
          <w:b/>
          <w:spacing w:val="-7"/>
          <w:w w:val="110"/>
          <w:sz w:val="24"/>
        </w:rPr>
        <w:t> </w:t>
      </w:r>
      <w:r>
        <w:rPr>
          <w:b/>
          <w:w w:val="110"/>
          <w:sz w:val="24"/>
        </w:rPr>
        <w:t>decisions</w:t>
      </w:r>
      <w:r>
        <w:rPr>
          <w:b/>
          <w:spacing w:val="-9"/>
          <w:w w:val="110"/>
          <w:sz w:val="24"/>
        </w:rPr>
        <w:t> </w:t>
      </w:r>
      <w:r>
        <w:rPr>
          <w:b/>
          <w:w w:val="110"/>
          <w:sz w:val="24"/>
        </w:rPr>
        <w:t>that</w:t>
      </w:r>
      <w:r>
        <w:rPr>
          <w:b/>
          <w:spacing w:val="-10"/>
          <w:w w:val="110"/>
          <w:sz w:val="24"/>
        </w:rPr>
        <w:t> </w:t>
      </w:r>
      <w:r>
        <w:rPr>
          <w:b/>
          <w:w w:val="110"/>
          <w:sz w:val="24"/>
        </w:rPr>
        <w:t>affect</w:t>
      </w:r>
      <w:r>
        <w:rPr>
          <w:b/>
          <w:spacing w:val="-9"/>
          <w:w w:val="110"/>
          <w:sz w:val="24"/>
        </w:rPr>
        <w:t> </w:t>
      </w:r>
      <w:r>
        <w:rPr>
          <w:b/>
          <w:w w:val="110"/>
          <w:sz w:val="24"/>
        </w:rPr>
        <w:t>their</w:t>
      </w:r>
      <w:r>
        <w:rPr>
          <w:b/>
          <w:spacing w:val="-7"/>
          <w:w w:val="110"/>
          <w:sz w:val="24"/>
        </w:rPr>
        <w:t> </w:t>
      </w:r>
      <w:r>
        <w:rPr>
          <w:b/>
          <w:w w:val="110"/>
          <w:sz w:val="24"/>
        </w:rPr>
        <w:t>children</w:t>
      </w:r>
    </w:p>
    <w:p>
      <w:pPr>
        <w:pStyle w:val="BodyText"/>
        <w:spacing w:before="7"/>
        <w:rPr>
          <w:b/>
          <w:sz w:val="28"/>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52" w:right="164"/>
              <w:jc w:val="center"/>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3272" w:hRule="atLeast"/>
        </w:trPr>
        <w:tc>
          <w:tcPr>
            <w:tcW w:w="4415" w:type="dxa"/>
            <w:tcBorders>
              <w:top w:val="single" w:sz="4" w:space="0" w:color="00A79E"/>
              <w:left w:val="nil"/>
              <w:bottom w:val="single" w:sz="4" w:space="0" w:color="00A79E"/>
            </w:tcBorders>
          </w:tcPr>
          <w:p>
            <w:pPr>
              <w:pStyle w:val="TableParagraph"/>
              <w:tabs>
                <w:tab w:pos="533" w:val="left" w:leader="none"/>
              </w:tabs>
              <w:spacing w:line="254" w:lineRule="auto"/>
              <w:ind w:left="533" w:right="332" w:hanging="454"/>
              <w:rPr>
                <w:b/>
                <w:sz w:val="20"/>
              </w:rPr>
            </w:pPr>
            <w:r>
              <w:rPr>
                <w:b/>
                <w:spacing w:val="-3"/>
                <w:w w:val="105"/>
                <w:sz w:val="20"/>
              </w:rPr>
              <w:t>2.1</w:t>
              <w:tab/>
            </w:r>
            <w:r>
              <w:rPr>
                <w:b/>
                <w:spacing w:val="-4"/>
                <w:w w:val="105"/>
                <w:sz w:val="20"/>
              </w:rPr>
              <w:t>Implement </w:t>
            </w:r>
            <w:r>
              <w:rPr>
                <w:b/>
                <w:spacing w:val="-5"/>
                <w:w w:val="105"/>
                <w:sz w:val="20"/>
              </w:rPr>
              <w:t>delegated </w:t>
            </w:r>
            <w:r>
              <w:rPr>
                <w:b/>
                <w:spacing w:val="-4"/>
                <w:w w:val="105"/>
                <w:sz w:val="20"/>
              </w:rPr>
              <w:t>authority to permit </w:t>
            </w:r>
            <w:r>
              <w:rPr>
                <w:b/>
                <w:spacing w:val="-3"/>
                <w:w w:val="105"/>
                <w:sz w:val="20"/>
              </w:rPr>
              <w:t>one </w:t>
            </w:r>
            <w:r>
              <w:rPr>
                <w:b/>
                <w:w w:val="105"/>
                <w:sz w:val="20"/>
              </w:rPr>
              <w:t>or </w:t>
            </w:r>
            <w:r>
              <w:rPr>
                <w:b/>
                <w:spacing w:val="-4"/>
                <w:w w:val="105"/>
                <w:sz w:val="20"/>
              </w:rPr>
              <w:t>more </w:t>
            </w:r>
            <w:r>
              <w:rPr>
                <w:b/>
                <w:w w:val="105"/>
                <w:sz w:val="20"/>
              </w:rPr>
              <w:t>of </w:t>
            </w:r>
            <w:r>
              <w:rPr>
                <w:b/>
                <w:spacing w:val="-3"/>
                <w:w w:val="105"/>
                <w:sz w:val="20"/>
              </w:rPr>
              <w:t>the </w:t>
            </w:r>
            <w:r>
              <w:rPr>
                <w:b/>
                <w:spacing w:val="-4"/>
                <w:w w:val="105"/>
                <w:sz w:val="20"/>
              </w:rPr>
              <w:t>chief </w:t>
            </w:r>
            <w:r>
              <w:rPr>
                <w:b/>
                <w:spacing w:val="-5"/>
                <w:w w:val="105"/>
                <w:sz w:val="20"/>
              </w:rPr>
              <w:t>executive’s functions </w:t>
            </w:r>
            <w:r>
              <w:rPr>
                <w:b/>
                <w:w w:val="105"/>
                <w:sz w:val="20"/>
              </w:rPr>
              <w:t>or </w:t>
            </w:r>
            <w:r>
              <w:rPr>
                <w:b/>
                <w:spacing w:val="-5"/>
                <w:w w:val="105"/>
                <w:sz w:val="20"/>
              </w:rPr>
              <w:t>powers </w:t>
            </w:r>
            <w:r>
              <w:rPr>
                <w:b/>
                <w:spacing w:val="-4"/>
                <w:w w:val="105"/>
                <w:sz w:val="20"/>
              </w:rPr>
              <w:t>under </w:t>
            </w:r>
            <w:r>
              <w:rPr>
                <w:b/>
                <w:spacing w:val="-3"/>
                <w:w w:val="105"/>
                <w:sz w:val="20"/>
              </w:rPr>
              <w:t>the </w:t>
            </w:r>
            <w:r>
              <w:rPr>
                <w:b/>
                <w:i/>
                <w:spacing w:val="-5"/>
                <w:w w:val="105"/>
                <w:sz w:val="20"/>
              </w:rPr>
              <w:t>Child </w:t>
            </w:r>
            <w:r>
              <w:rPr>
                <w:b/>
                <w:i/>
                <w:spacing w:val="-5"/>
                <w:w w:val="105"/>
                <w:sz w:val="20"/>
              </w:rPr>
              <w:t>Protection </w:t>
            </w:r>
            <w:r>
              <w:rPr>
                <w:b/>
                <w:i/>
                <w:spacing w:val="-3"/>
                <w:w w:val="105"/>
                <w:sz w:val="20"/>
              </w:rPr>
              <w:t>Act 1999 </w:t>
            </w:r>
            <w:r>
              <w:rPr>
                <w:b/>
                <w:w w:val="105"/>
                <w:sz w:val="20"/>
              </w:rPr>
              <w:t>in </w:t>
            </w:r>
            <w:r>
              <w:rPr>
                <w:b/>
                <w:spacing w:val="-5"/>
                <w:w w:val="105"/>
                <w:sz w:val="20"/>
              </w:rPr>
              <w:t>relation </w:t>
            </w:r>
            <w:r>
              <w:rPr>
                <w:b/>
                <w:spacing w:val="-4"/>
                <w:w w:val="105"/>
                <w:sz w:val="20"/>
              </w:rPr>
              <w:t>to an </w:t>
            </w:r>
            <w:r>
              <w:rPr>
                <w:b/>
                <w:spacing w:val="-5"/>
                <w:w w:val="105"/>
                <w:sz w:val="20"/>
              </w:rPr>
              <w:t>Aboriginal </w:t>
            </w:r>
            <w:r>
              <w:rPr>
                <w:b/>
                <w:w w:val="105"/>
                <w:sz w:val="20"/>
              </w:rPr>
              <w:t>or </w:t>
            </w:r>
            <w:r>
              <w:rPr>
                <w:b/>
                <w:spacing w:val="-6"/>
                <w:w w:val="105"/>
                <w:sz w:val="20"/>
              </w:rPr>
              <w:t>Torres </w:t>
            </w:r>
            <w:r>
              <w:rPr>
                <w:b/>
                <w:spacing w:val="-4"/>
                <w:w w:val="105"/>
                <w:sz w:val="20"/>
              </w:rPr>
              <w:t>Strait Islander child to </w:t>
            </w:r>
            <w:r>
              <w:rPr>
                <w:b/>
                <w:w w:val="105"/>
                <w:sz w:val="20"/>
              </w:rPr>
              <w:t>be </w:t>
            </w:r>
            <w:r>
              <w:rPr>
                <w:b/>
                <w:spacing w:val="-5"/>
                <w:w w:val="105"/>
                <w:sz w:val="20"/>
              </w:rPr>
              <w:t>delegated </w:t>
            </w:r>
            <w:r>
              <w:rPr>
                <w:b/>
                <w:spacing w:val="-4"/>
                <w:w w:val="105"/>
                <w:sz w:val="20"/>
              </w:rPr>
              <w:t>to </w:t>
            </w:r>
            <w:r>
              <w:rPr>
                <w:b/>
                <w:spacing w:val="-3"/>
                <w:w w:val="105"/>
                <w:sz w:val="20"/>
              </w:rPr>
              <w:t>the </w:t>
            </w:r>
            <w:r>
              <w:rPr>
                <w:b/>
                <w:spacing w:val="-4"/>
                <w:w w:val="105"/>
                <w:sz w:val="20"/>
              </w:rPr>
              <w:t>chief </w:t>
            </w:r>
            <w:r>
              <w:rPr>
                <w:b/>
                <w:spacing w:val="-5"/>
                <w:w w:val="105"/>
                <w:sz w:val="20"/>
              </w:rPr>
              <w:t>executive </w:t>
            </w:r>
            <w:r>
              <w:rPr>
                <w:b/>
                <w:spacing w:val="-4"/>
                <w:w w:val="105"/>
                <w:sz w:val="20"/>
              </w:rPr>
              <w:t>officer </w:t>
            </w:r>
            <w:r>
              <w:rPr>
                <w:b/>
                <w:w w:val="105"/>
                <w:sz w:val="20"/>
              </w:rPr>
              <w:t>of an </w:t>
            </w:r>
            <w:r>
              <w:rPr>
                <w:b/>
                <w:spacing w:val="-5"/>
                <w:w w:val="105"/>
                <w:sz w:val="20"/>
              </w:rPr>
              <w:t>Aboriginal </w:t>
            </w:r>
            <w:r>
              <w:rPr>
                <w:b/>
                <w:w w:val="105"/>
                <w:sz w:val="20"/>
              </w:rPr>
              <w:t>or </w:t>
            </w:r>
            <w:r>
              <w:rPr>
                <w:b/>
                <w:spacing w:val="-6"/>
                <w:w w:val="105"/>
                <w:sz w:val="20"/>
              </w:rPr>
              <w:t>Torres </w:t>
            </w:r>
            <w:r>
              <w:rPr>
                <w:b/>
                <w:spacing w:val="-4"/>
                <w:w w:val="105"/>
                <w:sz w:val="20"/>
              </w:rPr>
              <w:t>Strait </w:t>
            </w:r>
            <w:r>
              <w:rPr>
                <w:b/>
                <w:spacing w:val="-5"/>
                <w:w w:val="105"/>
                <w:sz w:val="20"/>
              </w:rPr>
              <w:t>Islander </w:t>
            </w:r>
            <w:r>
              <w:rPr>
                <w:b/>
                <w:spacing w:val="-4"/>
                <w:w w:val="105"/>
                <w:sz w:val="20"/>
              </w:rPr>
              <w:t>entity to authorise </w:t>
            </w:r>
            <w:r>
              <w:rPr>
                <w:b/>
                <w:spacing w:val="-3"/>
                <w:w w:val="105"/>
                <w:sz w:val="20"/>
              </w:rPr>
              <w:t>the </w:t>
            </w:r>
            <w:r>
              <w:rPr>
                <w:b/>
                <w:spacing w:val="-5"/>
                <w:w w:val="105"/>
                <w:sz w:val="20"/>
              </w:rPr>
              <w:t>CEO </w:t>
            </w:r>
            <w:r>
              <w:rPr>
                <w:b/>
                <w:spacing w:val="-4"/>
                <w:w w:val="105"/>
                <w:sz w:val="20"/>
              </w:rPr>
              <w:t>to </w:t>
            </w:r>
            <w:r>
              <w:rPr>
                <w:b/>
                <w:spacing w:val="-5"/>
                <w:w w:val="105"/>
                <w:sz w:val="20"/>
              </w:rPr>
              <w:t>make decisions </w:t>
            </w:r>
            <w:r>
              <w:rPr>
                <w:b/>
                <w:spacing w:val="-4"/>
                <w:w w:val="105"/>
                <w:sz w:val="20"/>
              </w:rPr>
              <w:t>for </w:t>
            </w:r>
            <w:r>
              <w:rPr>
                <w:b/>
                <w:spacing w:val="-3"/>
                <w:w w:val="105"/>
                <w:sz w:val="20"/>
              </w:rPr>
              <w:t>the </w:t>
            </w:r>
            <w:r>
              <w:rPr>
                <w:b/>
                <w:spacing w:val="-4"/>
                <w:w w:val="105"/>
                <w:sz w:val="20"/>
              </w:rPr>
              <w:t>child </w:t>
            </w:r>
            <w:r>
              <w:rPr>
                <w:b/>
                <w:w w:val="105"/>
                <w:sz w:val="20"/>
              </w:rPr>
              <w:t>in </w:t>
            </w:r>
            <w:r>
              <w:rPr>
                <w:b/>
                <w:spacing w:val="-5"/>
                <w:w w:val="105"/>
                <w:sz w:val="20"/>
              </w:rPr>
              <w:t>relation</w:t>
            </w:r>
            <w:r>
              <w:rPr>
                <w:b/>
                <w:spacing w:val="-19"/>
                <w:w w:val="105"/>
                <w:sz w:val="20"/>
              </w:rPr>
              <w:t> </w:t>
            </w:r>
            <w:r>
              <w:rPr>
                <w:b/>
                <w:spacing w:val="-4"/>
                <w:w w:val="105"/>
                <w:sz w:val="20"/>
              </w:rPr>
              <w:t>to</w:t>
            </w:r>
          </w:p>
          <w:p>
            <w:pPr>
              <w:pStyle w:val="TableParagraph"/>
              <w:spacing w:before="11"/>
              <w:ind w:left="533"/>
              <w:rPr>
                <w:b/>
                <w:sz w:val="20"/>
              </w:rPr>
            </w:pPr>
            <w:r>
              <w:rPr>
                <w:b/>
                <w:w w:val="105"/>
                <w:sz w:val="20"/>
              </w:rPr>
              <w:t>those matters.</w:t>
            </w:r>
          </w:p>
        </w:tc>
        <w:tc>
          <w:tcPr>
            <w:tcW w:w="1182" w:type="dxa"/>
          </w:tcPr>
          <w:p>
            <w:pPr>
              <w:pStyle w:val="TableParagraph"/>
              <w:spacing w:line="254" w:lineRule="auto"/>
              <w:ind w:left="80"/>
              <w:rPr>
                <w:sz w:val="20"/>
              </w:rPr>
            </w:pPr>
            <w:r>
              <w:rPr>
                <w:w w:val="105"/>
                <w:sz w:val="20"/>
              </w:rPr>
              <w:t>DCYJMA/ QATSICPP</w:t>
            </w:r>
          </w:p>
        </w:tc>
        <w:tc>
          <w:tcPr>
            <w:tcW w:w="1099" w:type="dxa"/>
          </w:tcPr>
          <w:p>
            <w:pPr>
              <w:pStyle w:val="TableParagraph"/>
              <w:ind w:left="30" w:right="238"/>
              <w:jc w:val="center"/>
              <w:rPr>
                <w:sz w:val="20"/>
              </w:rPr>
            </w:pPr>
            <w:r>
              <w:rPr>
                <w:w w:val="105"/>
                <w:sz w:val="20"/>
              </w:rPr>
              <w:t>On track</w:t>
            </w:r>
          </w:p>
        </w:tc>
        <w:tc>
          <w:tcPr>
            <w:tcW w:w="7172" w:type="dxa"/>
            <w:tcBorders>
              <w:right w:val="nil"/>
            </w:tcBorders>
          </w:tcPr>
          <w:p>
            <w:pPr>
              <w:pStyle w:val="TableParagraph"/>
              <w:numPr>
                <w:ilvl w:val="0"/>
                <w:numId w:val="24"/>
              </w:numPr>
              <w:tabs>
                <w:tab w:pos="361" w:val="left" w:leader="none"/>
              </w:tabs>
              <w:spacing w:line="254" w:lineRule="auto" w:before="35" w:after="0"/>
              <w:ind w:left="380" w:right="173" w:hanging="300"/>
              <w:jc w:val="left"/>
              <w:rPr>
                <w:sz w:val="20"/>
              </w:rPr>
            </w:pPr>
            <w:r>
              <w:rPr>
                <w:w w:val="105"/>
                <w:sz w:val="20"/>
              </w:rPr>
              <w:t>The Director-General approved 22 instruments of delegated authority. With the delegated decision making sitting with an Aboriginal and / or </w:t>
            </w:r>
            <w:r>
              <w:rPr>
                <w:spacing w:val="-2"/>
                <w:w w:val="105"/>
                <w:sz w:val="20"/>
              </w:rPr>
              <w:t>Torres  </w:t>
            </w:r>
            <w:r>
              <w:rPr>
                <w:w w:val="105"/>
                <w:sz w:val="20"/>
              </w:rPr>
              <w:t>Strait Islander Chief Executive Officer 8 children were supported to reunify with</w:t>
            </w:r>
            <w:r>
              <w:rPr>
                <w:spacing w:val="-3"/>
                <w:w w:val="105"/>
                <w:sz w:val="20"/>
              </w:rPr>
              <w:t> </w:t>
            </w:r>
            <w:r>
              <w:rPr>
                <w:w w:val="105"/>
                <w:sz w:val="20"/>
              </w:rPr>
              <w:t>family.</w:t>
            </w:r>
            <w:r>
              <w:rPr>
                <w:spacing w:val="-6"/>
                <w:w w:val="105"/>
                <w:sz w:val="20"/>
              </w:rPr>
              <w:t> </w:t>
            </w:r>
            <w:r>
              <w:rPr>
                <w:w w:val="105"/>
                <w:sz w:val="20"/>
              </w:rPr>
              <w:t>The</w:t>
            </w:r>
            <w:r>
              <w:rPr>
                <w:spacing w:val="-2"/>
                <w:w w:val="105"/>
                <w:sz w:val="20"/>
              </w:rPr>
              <w:t> </w:t>
            </w:r>
            <w:r>
              <w:rPr>
                <w:w w:val="105"/>
                <w:sz w:val="20"/>
              </w:rPr>
              <w:t>remaining</w:t>
            </w:r>
            <w:r>
              <w:rPr>
                <w:spacing w:val="-2"/>
                <w:w w:val="105"/>
                <w:sz w:val="20"/>
              </w:rPr>
              <w:t> </w:t>
            </w:r>
            <w:r>
              <w:rPr>
                <w:w w:val="105"/>
                <w:sz w:val="20"/>
              </w:rPr>
              <w:t>14</w:t>
            </w:r>
            <w:r>
              <w:rPr>
                <w:spacing w:val="-3"/>
                <w:w w:val="105"/>
                <w:sz w:val="20"/>
              </w:rPr>
              <w:t> </w:t>
            </w:r>
            <w:r>
              <w:rPr>
                <w:w w:val="105"/>
                <w:sz w:val="20"/>
              </w:rPr>
              <w:t>children</w:t>
            </w:r>
            <w:r>
              <w:rPr>
                <w:spacing w:val="-2"/>
                <w:w w:val="105"/>
                <w:sz w:val="20"/>
              </w:rPr>
              <w:t> </w:t>
            </w:r>
            <w:r>
              <w:rPr>
                <w:w w:val="105"/>
                <w:sz w:val="20"/>
              </w:rPr>
              <w:t>are</w:t>
            </w:r>
            <w:r>
              <w:rPr>
                <w:spacing w:val="-2"/>
                <w:w w:val="105"/>
                <w:sz w:val="20"/>
              </w:rPr>
              <w:t> </w:t>
            </w:r>
            <w:r>
              <w:rPr>
                <w:w w:val="105"/>
                <w:sz w:val="20"/>
              </w:rPr>
              <w:t>in</w:t>
            </w:r>
            <w:r>
              <w:rPr>
                <w:spacing w:val="-2"/>
                <w:w w:val="105"/>
                <w:sz w:val="20"/>
              </w:rPr>
              <w:t> </w:t>
            </w:r>
            <w:r>
              <w:rPr>
                <w:w w:val="105"/>
                <w:sz w:val="20"/>
              </w:rPr>
              <w:t>the</w:t>
            </w:r>
            <w:r>
              <w:rPr>
                <w:spacing w:val="-3"/>
                <w:w w:val="105"/>
                <w:sz w:val="20"/>
              </w:rPr>
              <w:t> </w:t>
            </w:r>
            <w:r>
              <w:rPr>
                <w:w w:val="105"/>
                <w:sz w:val="20"/>
              </w:rPr>
              <w:t>process</w:t>
            </w:r>
            <w:r>
              <w:rPr>
                <w:spacing w:val="-4"/>
                <w:w w:val="105"/>
                <w:sz w:val="20"/>
              </w:rPr>
              <w:t> </w:t>
            </w:r>
            <w:r>
              <w:rPr>
                <w:w w:val="105"/>
                <w:sz w:val="20"/>
              </w:rPr>
              <w:t>of</w:t>
            </w:r>
            <w:r>
              <w:rPr>
                <w:spacing w:val="-4"/>
                <w:w w:val="105"/>
                <w:sz w:val="20"/>
              </w:rPr>
              <w:t> </w:t>
            </w:r>
            <w:r>
              <w:rPr>
                <w:w w:val="105"/>
                <w:sz w:val="20"/>
              </w:rPr>
              <w:t>being</w:t>
            </w:r>
            <w:r>
              <w:rPr>
                <w:spacing w:val="-2"/>
                <w:w w:val="105"/>
                <w:sz w:val="20"/>
              </w:rPr>
              <w:t> </w:t>
            </w:r>
            <w:r>
              <w:rPr>
                <w:w w:val="105"/>
                <w:sz w:val="20"/>
              </w:rPr>
              <w:t>reunified</w:t>
            </w:r>
            <w:r>
              <w:rPr>
                <w:spacing w:val="-5"/>
                <w:w w:val="105"/>
                <w:sz w:val="20"/>
              </w:rPr>
              <w:t> </w:t>
            </w:r>
            <w:r>
              <w:rPr>
                <w:w w:val="105"/>
                <w:sz w:val="20"/>
              </w:rPr>
              <w:t>or connected with </w:t>
            </w:r>
            <w:r>
              <w:rPr>
                <w:spacing w:val="-3"/>
                <w:w w:val="105"/>
                <w:sz w:val="20"/>
              </w:rPr>
              <w:t>family, </w:t>
            </w:r>
            <w:r>
              <w:rPr>
                <w:w w:val="105"/>
                <w:sz w:val="20"/>
              </w:rPr>
              <w:t>culture, country and</w:t>
            </w:r>
            <w:r>
              <w:rPr>
                <w:spacing w:val="-19"/>
                <w:w w:val="105"/>
                <w:sz w:val="20"/>
              </w:rPr>
              <w:t> </w:t>
            </w:r>
            <w:r>
              <w:rPr>
                <w:w w:val="105"/>
                <w:sz w:val="20"/>
              </w:rPr>
              <w:t>community.</w:t>
            </w:r>
          </w:p>
          <w:p>
            <w:pPr>
              <w:pStyle w:val="TableParagraph"/>
              <w:numPr>
                <w:ilvl w:val="0"/>
                <w:numId w:val="24"/>
              </w:numPr>
              <w:tabs>
                <w:tab w:pos="361" w:val="left" w:leader="none"/>
              </w:tabs>
              <w:spacing w:line="254" w:lineRule="auto" w:before="63" w:after="0"/>
              <w:ind w:left="380" w:right="397" w:hanging="300"/>
              <w:jc w:val="left"/>
              <w:rPr>
                <w:sz w:val="20"/>
              </w:rPr>
            </w:pPr>
            <w:r>
              <w:rPr>
                <w:w w:val="105"/>
                <w:sz w:val="20"/>
              </w:rPr>
              <w:t>The</w:t>
            </w:r>
            <w:r>
              <w:rPr>
                <w:spacing w:val="-8"/>
                <w:w w:val="105"/>
                <w:sz w:val="20"/>
              </w:rPr>
              <w:t> </w:t>
            </w:r>
            <w:r>
              <w:rPr>
                <w:w w:val="105"/>
                <w:sz w:val="20"/>
              </w:rPr>
              <w:t>Department</w:t>
            </w:r>
            <w:r>
              <w:rPr>
                <w:spacing w:val="-10"/>
                <w:w w:val="105"/>
                <w:sz w:val="20"/>
              </w:rPr>
              <w:t> </w:t>
            </w:r>
            <w:r>
              <w:rPr>
                <w:w w:val="105"/>
                <w:sz w:val="20"/>
              </w:rPr>
              <w:t>of</w:t>
            </w:r>
            <w:r>
              <w:rPr>
                <w:spacing w:val="-10"/>
                <w:w w:val="105"/>
                <w:sz w:val="20"/>
              </w:rPr>
              <w:t> </w:t>
            </w:r>
            <w:r>
              <w:rPr>
                <w:w w:val="105"/>
                <w:sz w:val="20"/>
              </w:rPr>
              <w:t>Children,</w:t>
            </w:r>
            <w:r>
              <w:rPr>
                <w:spacing w:val="-9"/>
                <w:w w:val="105"/>
                <w:sz w:val="20"/>
              </w:rPr>
              <w:t> </w:t>
            </w:r>
            <w:r>
              <w:rPr>
                <w:spacing w:val="-3"/>
                <w:w w:val="105"/>
                <w:sz w:val="20"/>
              </w:rPr>
              <w:t>Youth</w:t>
            </w:r>
            <w:r>
              <w:rPr>
                <w:spacing w:val="-8"/>
                <w:w w:val="105"/>
                <w:sz w:val="20"/>
              </w:rPr>
              <w:t> </w:t>
            </w:r>
            <w:r>
              <w:rPr>
                <w:w w:val="105"/>
                <w:sz w:val="20"/>
              </w:rPr>
              <w:t>Justice</w:t>
            </w:r>
            <w:r>
              <w:rPr>
                <w:spacing w:val="-8"/>
                <w:w w:val="105"/>
                <w:sz w:val="20"/>
              </w:rPr>
              <w:t> </w:t>
            </w:r>
            <w:r>
              <w:rPr>
                <w:w w:val="105"/>
                <w:sz w:val="20"/>
              </w:rPr>
              <w:t>and</w:t>
            </w:r>
            <w:r>
              <w:rPr>
                <w:spacing w:val="-10"/>
                <w:w w:val="105"/>
                <w:sz w:val="20"/>
              </w:rPr>
              <w:t> </w:t>
            </w:r>
            <w:r>
              <w:rPr>
                <w:w w:val="105"/>
                <w:sz w:val="20"/>
              </w:rPr>
              <w:t>Multicultural</w:t>
            </w:r>
            <w:r>
              <w:rPr>
                <w:spacing w:val="-9"/>
                <w:w w:val="105"/>
                <w:sz w:val="20"/>
              </w:rPr>
              <w:t> </w:t>
            </w:r>
            <w:r>
              <w:rPr>
                <w:w w:val="105"/>
                <w:sz w:val="20"/>
              </w:rPr>
              <w:t>Affairs</w:t>
            </w:r>
            <w:r>
              <w:rPr>
                <w:spacing w:val="-10"/>
                <w:w w:val="105"/>
                <w:sz w:val="20"/>
              </w:rPr>
              <w:t> </w:t>
            </w:r>
            <w:r>
              <w:rPr>
                <w:w w:val="105"/>
                <w:sz w:val="20"/>
              </w:rPr>
              <w:t>(CYJMA) has partnered with Queensland Aboriginal and </w:t>
            </w:r>
            <w:r>
              <w:rPr>
                <w:spacing w:val="-3"/>
                <w:w w:val="105"/>
                <w:sz w:val="20"/>
              </w:rPr>
              <w:t>Torres </w:t>
            </w:r>
            <w:r>
              <w:rPr>
                <w:w w:val="105"/>
                <w:sz w:val="20"/>
              </w:rPr>
              <w:t>Strait</w:t>
            </w:r>
            <w:r>
              <w:rPr>
                <w:spacing w:val="-17"/>
                <w:w w:val="105"/>
                <w:sz w:val="20"/>
              </w:rPr>
              <w:t> </w:t>
            </w:r>
            <w:r>
              <w:rPr>
                <w:w w:val="105"/>
                <w:sz w:val="20"/>
              </w:rPr>
              <w:t>Islander</w:t>
            </w:r>
          </w:p>
          <w:p>
            <w:pPr>
              <w:pStyle w:val="TableParagraph"/>
              <w:spacing w:line="254" w:lineRule="auto" w:before="2"/>
              <w:ind w:right="438"/>
              <w:rPr>
                <w:sz w:val="20"/>
              </w:rPr>
            </w:pPr>
            <w:r>
              <w:rPr>
                <w:w w:val="105"/>
                <w:sz w:val="20"/>
              </w:rPr>
              <w:t>Child Protection Peak (QATSICPP) to develop a blueprint for the state- wide implementation of delegated authority. The blueprint will leverage</w:t>
            </w:r>
          </w:p>
          <w:p>
            <w:pPr>
              <w:pStyle w:val="TableParagraph"/>
              <w:spacing w:line="254" w:lineRule="auto" w:before="3"/>
              <w:ind w:right="205"/>
              <w:rPr>
                <w:sz w:val="20"/>
              </w:rPr>
            </w:pPr>
            <w:r>
              <w:rPr>
                <w:w w:val="105"/>
                <w:sz w:val="20"/>
              </w:rPr>
              <w:t>implementation lessons from Central Queensland &amp; Sunshine Coast region, action research led by QATSICPP, sector readiness work, and the experiences of other jurisdictions in implementing delegated authority.</w:t>
            </w:r>
          </w:p>
        </w:tc>
      </w:tr>
      <w:tr>
        <w:trPr>
          <w:trHeight w:val="1654" w:hRule="atLeast"/>
        </w:trPr>
        <w:tc>
          <w:tcPr>
            <w:tcW w:w="4415" w:type="dxa"/>
            <w:tcBorders>
              <w:top w:val="single" w:sz="4" w:space="0" w:color="00A79E"/>
              <w:left w:val="nil"/>
              <w:bottom w:val="single" w:sz="4" w:space="0" w:color="00A79E"/>
            </w:tcBorders>
          </w:tcPr>
          <w:p>
            <w:pPr>
              <w:pStyle w:val="TableParagraph"/>
              <w:spacing w:line="254" w:lineRule="auto"/>
              <w:ind w:left="533" w:right="160" w:hanging="454"/>
              <w:rPr>
                <w:b/>
                <w:sz w:val="20"/>
              </w:rPr>
            </w:pPr>
            <w:r>
              <w:rPr>
                <w:b/>
                <w:w w:val="105"/>
                <w:sz w:val="20"/>
              </w:rPr>
              <w:t>2.2 Embed the Aboriginal and Torres Strait Islander family-led decision-making model across the child protection continuum to ensure culturally safe responses to child protection matters.</w:t>
            </w:r>
          </w:p>
        </w:tc>
        <w:tc>
          <w:tcPr>
            <w:tcW w:w="1182" w:type="dxa"/>
          </w:tcPr>
          <w:p>
            <w:pPr>
              <w:pStyle w:val="TableParagraph"/>
              <w:ind w:left="80"/>
              <w:rPr>
                <w:sz w:val="20"/>
              </w:rPr>
            </w:pPr>
            <w:r>
              <w:rPr>
                <w:sz w:val="20"/>
              </w:rPr>
              <w:t>DCYJMA</w:t>
            </w:r>
          </w:p>
        </w:tc>
        <w:tc>
          <w:tcPr>
            <w:tcW w:w="1099" w:type="dxa"/>
          </w:tcPr>
          <w:p>
            <w:pPr>
              <w:pStyle w:val="TableParagraph"/>
              <w:ind w:left="52" w:right="48"/>
              <w:jc w:val="center"/>
              <w:rPr>
                <w:sz w:val="20"/>
              </w:rPr>
            </w:pPr>
            <w:r>
              <w:rPr>
                <w:w w:val="105"/>
                <w:sz w:val="20"/>
              </w:rPr>
              <w:t>Completed</w:t>
            </w:r>
          </w:p>
        </w:tc>
        <w:tc>
          <w:tcPr>
            <w:tcW w:w="7172" w:type="dxa"/>
            <w:tcBorders>
              <w:bottom w:val="dotted" w:sz="6" w:space="0" w:color="00A79E"/>
              <w:right w:val="nil"/>
            </w:tcBorders>
          </w:tcPr>
          <w:p>
            <w:pPr>
              <w:pStyle w:val="TableParagraph"/>
              <w:numPr>
                <w:ilvl w:val="0"/>
                <w:numId w:val="25"/>
              </w:numPr>
              <w:tabs>
                <w:tab w:pos="361" w:val="left" w:leader="none"/>
              </w:tabs>
              <w:spacing w:line="254" w:lineRule="auto" w:before="35" w:after="0"/>
              <w:ind w:left="380" w:right="88" w:hanging="300"/>
              <w:jc w:val="left"/>
              <w:rPr>
                <w:sz w:val="20"/>
              </w:rPr>
            </w:pPr>
            <w:r>
              <w:rPr>
                <w:w w:val="105"/>
                <w:sz w:val="20"/>
              </w:rPr>
              <w:t>The Aboriginal and </w:t>
            </w:r>
            <w:r>
              <w:rPr>
                <w:spacing w:val="-2"/>
                <w:w w:val="105"/>
                <w:sz w:val="20"/>
              </w:rPr>
              <w:t>Torres </w:t>
            </w:r>
            <w:r>
              <w:rPr>
                <w:w w:val="105"/>
                <w:sz w:val="20"/>
              </w:rPr>
              <w:t>Strait Islander family led decision making model has been implemented and Child Safety is continuing to embed and consolidate practice in relation to Aboriginal and </w:t>
            </w:r>
            <w:r>
              <w:rPr>
                <w:spacing w:val="-3"/>
                <w:w w:val="105"/>
                <w:sz w:val="20"/>
              </w:rPr>
              <w:t>Torres </w:t>
            </w:r>
            <w:r>
              <w:rPr>
                <w:w w:val="105"/>
                <w:sz w:val="20"/>
              </w:rPr>
              <w:t>Strait Islander family-led decision- making.</w:t>
            </w:r>
          </w:p>
          <w:p>
            <w:pPr>
              <w:pStyle w:val="TableParagraph"/>
              <w:numPr>
                <w:ilvl w:val="0"/>
                <w:numId w:val="25"/>
              </w:numPr>
              <w:tabs>
                <w:tab w:pos="361" w:val="left" w:leader="none"/>
              </w:tabs>
              <w:spacing w:line="260" w:lineRule="atLeast" w:before="46" w:after="0"/>
              <w:ind w:left="380" w:right="329" w:hanging="300"/>
              <w:jc w:val="left"/>
              <w:rPr>
                <w:sz w:val="20"/>
              </w:rPr>
            </w:pPr>
            <w:r>
              <w:rPr>
                <w:w w:val="105"/>
                <w:sz w:val="20"/>
              </w:rPr>
              <w:t>The Family Participation Program received over 3,300 referrals, with 390 of them being self-referrals from Aboriginal and </w:t>
            </w:r>
            <w:r>
              <w:rPr>
                <w:spacing w:val="-2"/>
                <w:w w:val="105"/>
                <w:sz w:val="20"/>
              </w:rPr>
              <w:t>Torres </w:t>
            </w:r>
            <w:r>
              <w:rPr>
                <w:w w:val="105"/>
                <w:sz w:val="20"/>
              </w:rPr>
              <w:t>Strait Islander</w:t>
            </w:r>
            <w:r>
              <w:rPr>
                <w:spacing w:val="8"/>
                <w:w w:val="105"/>
                <w:sz w:val="20"/>
              </w:rPr>
              <w:t> </w:t>
            </w:r>
            <w:r>
              <w:rPr>
                <w:w w:val="105"/>
                <w:sz w:val="20"/>
              </w:rPr>
              <w:t>families.</w:t>
            </w:r>
          </w:p>
        </w:tc>
      </w:tr>
      <w:tr>
        <w:trPr>
          <w:trHeight w:val="1855" w:hRule="atLeast"/>
        </w:trPr>
        <w:tc>
          <w:tcPr>
            <w:tcW w:w="4415" w:type="dxa"/>
            <w:tcBorders>
              <w:top w:val="single" w:sz="4" w:space="0" w:color="00A79E"/>
              <w:left w:val="nil"/>
              <w:bottom w:val="single" w:sz="6" w:space="0" w:color="00A79E"/>
            </w:tcBorders>
          </w:tcPr>
          <w:p>
            <w:pPr>
              <w:pStyle w:val="TableParagraph"/>
              <w:spacing w:line="260" w:lineRule="atLeast" w:before="17"/>
              <w:ind w:left="533" w:right="100" w:hanging="454"/>
              <w:rPr>
                <w:b/>
                <w:sz w:val="20"/>
              </w:rPr>
            </w:pPr>
            <w:r>
              <w:rPr>
                <w:b/>
                <w:w w:val="105"/>
                <w:sz w:val="20"/>
              </w:rPr>
              <w:t>2.3 Pilot youth justice Aboriginal and Torres Strait Islander Family-Led Decision-Making processes in four locations to increase cultural authority in identifying and responding to the needs of Aboriginal and Torres Strait Islander young people in the youth justice system.</w:t>
            </w:r>
          </w:p>
        </w:tc>
        <w:tc>
          <w:tcPr>
            <w:tcW w:w="1182" w:type="dxa"/>
          </w:tcPr>
          <w:p>
            <w:pPr>
              <w:pStyle w:val="TableParagraph"/>
              <w:spacing w:before="32"/>
              <w:ind w:left="80"/>
              <w:rPr>
                <w:sz w:val="20"/>
              </w:rPr>
            </w:pPr>
            <w:r>
              <w:rPr>
                <w:sz w:val="20"/>
              </w:rPr>
              <w:t>DCYJMA</w:t>
            </w:r>
          </w:p>
        </w:tc>
        <w:tc>
          <w:tcPr>
            <w:tcW w:w="1099" w:type="dxa"/>
          </w:tcPr>
          <w:p>
            <w:pPr>
              <w:pStyle w:val="TableParagraph"/>
              <w:spacing w:before="32"/>
              <w:ind w:left="30" w:right="238"/>
              <w:jc w:val="center"/>
              <w:rPr>
                <w:sz w:val="20"/>
              </w:rPr>
            </w:pPr>
            <w:r>
              <w:rPr>
                <w:w w:val="105"/>
                <w:sz w:val="20"/>
              </w:rPr>
              <w:t>On track</w:t>
            </w:r>
          </w:p>
        </w:tc>
        <w:tc>
          <w:tcPr>
            <w:tcW w:w="7172" w:type="dxa"/>
            <w:tcBorders>
              <w:top w:val="dotted" w:sz="6" w:space="0" w:color="00A79E"/>
              <w:bottom w:val="dotted" w:sz="6" w:space="0" w:color="00A79E"/>
              <w:right w:val="nil"/>
            </w:tcBorders>
          </w:tcPr>
          <w:p>
            <w:pPr>
              <w:pStyle w:val="TableParagraph"/>
              <w:numPr>
                <w:ilvl w:val="0"/>
                <w:numId w:val="26"/>
              </w:numPr>
              <w:tabs>
                <w:tab w:pos="361" w:val="left" w:leader="none"/>
              </w:tabs>
              <w:spacing w:line="254" w:lineRule="auto" w:before="32" w:after="0"/>
              <w:ind w:left="380" w:right="371" w:hanging="300"/>
              <w:jc w:val="left"/>
              <w:rPr>
                <w:sz w:val="20"/>
              </w:rPr>
            </w:pPr>
            <w:r>
              <w:rPr>
                <w:spacing w:val="-3"/>
                <w:w w:val="105"/>
                <w:sz w:val="20"/>
              </w:rPr>
              <w:t>Youth </w:t>
            </w:r>
            <w:r>
              <w:rPr>
                <w:w w:val="105"/>
                <w:sz w:val="20"/>
              </w:rPr>
              <w:t>Justice family led decision making continues to be implemented in four communities. Services are being delivered by Goolburri Aboriginal Health Advancement, Kurbingui </w:t>
            </w:r>
            <w:r>
              <w:rPr>
                <w:spacing w:val="-3"/>
                <w:w w:val="105"/>
                <w:sz w:val="20"/>
              </w:rPr>
              <w:t>Youth </w:t>
            </w:r>
            <w:r>
              <w:rPr>
                <w:w w:val="105"/>
                <w:sz w:val="20"/>
              </w:rPr>
              <w:t>and Family Development, Aboriginal and </w:t>
            </w:r>
            <w:r>
              <w:rPr>
                <w:spacing w:val="-2"/>
                <w:w w:val="105"/>
                <w:sz w:val="20"/>
              </w:rPr>
              <w:t>Torres </w:t>
            </w:r>
            <w:r>
              <w:rPr>
                <w:w w:val="105"/>
                <w:sz w:val="20"/>
              </w:rPr>
              <w:t>Strait Islander Community Health Service in Brisbane, and Wuchopperan Health</w:t>
            </w:r>
            <w:r>
              <w:rPr>
                <w:spacing w:val="-9"/>
                <w:w w:val="105"/>
                <w:sz w:val="20"/>
              </w:rPr>
              <w:t> </w:t>
            </w:r>
            <w:r>
              <w:rPr>
                <w:w w:val="105"/>
                <w:sz w:val="20"/>
              </w:rPr>
              <w:t>Service.</w:t>
            </w:r>
          </w:p>
        </w:tc>
      </w:tr>
    </w:tbl>
    <w:p>
      <w:pPr>
        <w:spacing w:after="0" w:line="254" w:lineRule="auto"/>
        <w:jc w:val="lef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10816" filled="true" fillcolor="#e8f1f0" stroked="false">
            <v:fill type="solid"/>
            <w10:wrap type="none"/>
          </v:rect>
        </w:pict>
      </w:r>
      <w:r>
        <w:rPr/>
        <w:pict>
          <v:shape style="position:absolute;margin-left:770.668579pt;margin-top:78.370102pt;width:16.6pt;height:356.8pt;mso-position-horizontal-relative:page;mso-position-vertical-relative:page;z-index:251812864"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p>
    <w:p>
      <w:pPr>
        <w:spacing w:before="101"/>
        <w:ind w:left="1430" w:right="0" w:firstLine="0"/>
        <w:jc w:val="left"/>
        <w:rPr>
          <w:b/>
          <w:sz w:val="22"/>
        </w:rPr>
      </w:pPr>
      <w:r>
        <w:rPr/>
        <w:pict>
          <v:group style="position:absolute;margin-left:36pt;margin-top:-4.101621pt;width:31.6pt;height:31.2pt;mso-position-horizontal-relative:page;mso-position-vertical-relative:paragraph;z-index:251811840" coordorigin="720,-82" coordsize="632,624">
            <v:shape style="position:absolute;left:720;top:-83;width:632;height:624" coordorigin="720,-82" coordsize="632,624" path="m1352,249l1352,246,1350,177,1348,165,1344,153,1333,124,1320,97,1305,71,1287,46,1281,39,1275,32,1271,25,1261,10,1249,-3,1235,-15,1220,-25,1201,-38,1181,-50,1160,-61,1138,-70,1115,-77,1092,-81,1068,-82,1044,-79,1021,-75,998,-70,976,-66,954,-62,930,-55,907,-46,886,-34,867,-19,814,35,772,95,741,161,722,234,721,239,721,244,720,250,726,297,729,319,735,340,737,345,737,275,738,241,743,207,758,151,782,99,814,51,852,7,876,-13,903,-30,932,-43,963,-51,984,-55,1006,-59,1028,-63,1050,-67,1066,-69,1082,-70,1098,-68,1113,-65,1158,-49,1199,-27,1236,1,1268,36,1288,65,1306,96,1319,128,1330,163,1333,178,1335,192,1337,206,1337,319,1340,308,1344,289,1347,270,1351,251,1352,249xm1337,319l1337,206,1336,220,1335,242,1333,263,1330,283,1326,303,1323,314,1319,324,1301,349,1290,365,1277,380,1263,393,1260,395,1257,400,1234,423,1210,444,1183,462,1155,477,1141,484,1098,506,1082,513,1065,519,1047,523,1030,526,1006,527,983,525,960,519,938,511,918,501,899,492,879,483,859,473,846,465,833,457,822,447,811,436,793,414,776,391,762,367,751,341,742,308,737,275,737,345,744,361,756,380,761,388,765,397,771,404,780,417,789,429,810,456,813,458,827,467,849,481,860,488,886,503,912,515,940,527,968,536,978,539,988,541,998,542,1008,541,1036,538,1063,533,1090,526,1115,513,1124,508,1135,504,1154,494,1164,490,1173,484,1188,475,1203,466,1218,457,1233,447,1242,441,1252,435,1260,425,1268,416,1276,408,1293,391,1306,376,1317,361,1327,345,1334,327,1337,319xe" filled="true" fillcolor="#000000" stroked="false">
              <v:path arrowok="t"/>
              <v:fill type="solid"/>
            </v:shape>
            <v:shape style="position:absolute;left:737;top:-70;width:600;height:597" coordorigin="737,-70" coordsize="600,597" path="m1337,206l1319,128,1288,65,1236,1,1158,-49,1098,-68,1082,-70,1066,-69,1006,-59,932,-43,876,-13,814,51,758,151,738,241,737,275,742,308,762,367,811,436,859,473,918,501,983,525,1006,527,1030,526,1098,506,1155,477,1210,444,1257,400,1260,395,1263,393,1319,324,1333,263,1336,220,1337,206xe" filled="true" fillcolor="#00a79e" stroked="false">
              <v:path arrowok="t"/>
              <v:fill type="solid"/>
            </v:shape>
            <v:shape style="position:absolute;left:796;top:-12;width:481;height:475" coordorigin="797,-11" coordsize="481,475" path="m1277,209l1276,183,1273,158,1263,116,1246,79,1223,47,1193,18,1174,6,1154,-3,1131,-8,1108,-11,1094,-11,1055,-11,1033,-10,1008,-8,980,-2,952,7,925,19,900,36,883,48,866,61,848,73,831,86,822,94,815,104,810,114,807,126,801,155,799,170,797,184,797,211,800,236,806,261,816,285,818,289,818,188,823,150,829,133,837,117,848,103,863,91,875,82,888,74,900,66,912,57,934,42,956,31,980,23,1005,17,1034,12,1059,11,1064,11,1091,12,1120,14,1137,16,1154,21,1168,28,1182,38,1208,63,1229,91,1243,123,1250,158,1254,185,1255,213,1255,318,1264,297,1273,262,1276,235,1277,209xm1255,318l1255,213,1253,240,1248,267,1234,311,1212,351,1181,385,1141,414,1113,427,1084,436,1055,441,1025,443,998,442,972,435,949,423,929,406,905,380,883,353,863,324,845,294,829,260,820,224,818,188,818,289,834,319,855,351,878,381,903,410,933,437,968,455,1005,464,1038,464,1049,464,1094,456,1136,441,1174,420,1209,389,1232,360,1250,329,1255,318xm1217,187l1214,160,1192,96,1147,52,1088,30,1025,29,1014,31,1002,35,992,40,976,50,960,59,944,69,929,79,890,118,872,162,869,207,879,249,883,261,888,273,888,203,889,177,897,151,913,127,934,105,957,86,983,71,1011,59,1048,51,1083,53,1116,63,1148,79,1167,96,1179,117,1187,140,1194,164,1194,176,1194,188,1194,266,1195,265,1204,246,1213,222,1217,205,1217,187xm1194,266l1194,188,1194,200,1192,212,1178,250,1155,281,1125,307,1090,329,1064,340,1038,346,1012,346,986,339,982,338,978,336,974,335,957,329,942,320,930,309,920,294,912,279,904,263,897,247,892,230,888,203,888,273,892,283,896,294,908,315,924,332,944,345,966,355,970,357,975,357,979,358,1027,366,1072,360,1114,340,1153,311,1169,296,1183,281,1194,266xm1131,183l1127,167,1122,152,1114,137,1105,124,1083,105,1059,98,1033,103,1005,120,979,145,963,170,957,196,959,228,967,262,980,283,1001,291,1030,289,1074,275,1107,251,1127,220,1131,183xe" filled="true" fillcolor="#ffffff" stroked="false">
              <v:path arrowok="t"/>
              <v:fill type="solid"/>
            </v:shape>
            <w10:wrap type="none"/>
          </v:group>
        </w:pict>
      </w:r>
      <w:r>
        <w:rPr/>
        <w:pict>
          <v:shape style="position:absolute;margin-left:8.286900pt;margin-top:-72.97506pt;width:13.1pt;height:11.8pt;mso-position-horizontal-relative:page;mso-position-vertical-relative:paragraph;z-index:251813888" type="#_x0000_t202" filled="false" stroked="false">
            <v:textbox inset="0,0,0,0" style="layout-flow:vertical">
              <w:txbxContent>
                <w:p>
                  <w:pPr>
                    <w:spacing w:before="19"/>
                    <w:ind w:left="20" w:right="0" w:firstLine="0"/>
                    <w:jc w:val="left"/>
                    <w:rPr>
                      <w:sz w:val="18"/>
                    </w:rPr>
                  </w:pPr>
                  <w:r>
                    <w:rPr>
                      <w:w w:val="110"/>
                      <w:sz w:val="18"/>
                    </w:rPr>
                    <w:t>24</w:t>
                  </w:r>
                </w:p>
              </w:txbxContent>
            </v:textbox>
            <w10:wrap type="none"/>
          </v:shape>
        </w:pict>
      </w:r>
      <w:r>
        <w:rPr>
          <w:b/>
          <w:color w:val="00A79E"/>
          <w:w w:val="115"/>
          <w:sz w:val="22"/>
        </w:rPr>
        <w:t>Building block 2</w:t>
      </w:r>
    </w:p>
    <w:p>
      <w:pPr>
        <w:pStyle w:val="BodyText"/>
        <w:rPr>
          <w:b/>
          <w:sz w:val="20"/>
        </w:rPr>
      </w:pPr>
    </w:p>
    <w:p>
      <w:pPr>
        <w:pStyle w:val="BodyText"/>
        <w:spacing w:before="3"/>
        <w:rPr>
          <w:b/>
          <w:sz w:val="17"/>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170"/>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7455" w:hRule="atLeast"/>
        </w:trPr>
        <w:tc>
          <w:tcPr>
            <w:tcW w:w="4415" w:type="dxa"/>
            <w:tcBorders>
              <w:top w:val="single" w:sz="4" w:space="0" w:color="00A79E"/>
              <w:left w:val="nil"/>
              <w:bottom w:val="single" w:sz="6" w:space="0" w:color="00A79E"/>
            </w:tcBorders>
          </w:tcPr>
          <w:p>
            <w:pPr>
              <w:pStyle w:val="TableParagraph"/>
              <w:spacing w:line="254" w:lineRule="auto"/>
              <w:ind w:left="533" w:hanging="454"/>
              <w:rPr>
                <w:b/>
                <w:sz w:val="20"/>
              </w:rPr>
            </w:pPr>
            <w:r>
              <w:rPr>
                <w:b/>
                <w:w w:val="105"/>
                <w:sz w:val="20"/>
              </w:rPr>
              <w:t>2.4 Implement the Local Thriving Communities framework to create the enabling and authorising environment that supports communities, including young people, to make decisions about their own future.</w:t>
            </w:r>
          </w:p>
        </w:tc>
        <w:tc>
          <w:tcPr>
            <w:tcW w:w="1182" w:type="dxa"/>
          </w:tcPr>
          <w:p>
            <w:pPr>
              <w:pStyle w:val="TableParagraph"/>
              <w:spacing w:line="254" w:lineRule="auto"/>
              <w:ind w:left="80" w:right="110"/>
              <w:rPr>
                <w:sz w:val="20"/>
              </w:rPr>
            </w:pPr>
            <w:r>
              <w:rPr>
                <w:w w:val="110"/>
                <w:sz w:val="20"/>
              </w:rPr>
              <w:t>All agencies</w:t>
            </w:r>
          </w:p>
        </w:tc>
        <w:tc>
          <w:tcPr>
            <w:tcW w:w="1099" w:type="dxa"/>
          </w:tcPr>
          <w:p>
            <w:pPr>
              <w:pStyle w:val="TableParagraph"/>
              <w:spacing w:line="254" w:lineRule="auto"/>
              <w:ind w:left="80"/>
              <w:rPr>
                <w:sz w:val="20"/>
              </w:rPr>
            </w:pPr>
            <w:r>
              <w:rPr>
                <w:w w:val="105"/>
                <w:sz w:val="20"/>
              </w:rPr>
              <w:t>Minor delays</w:t>
            </w:r>
          </w:p>
        </w:tc>
        <w:tc>
          <w:tcPr>
            <w:tcW w:w="7172" w:type="dxa"/>
            <w:tcBorders>
              <w:bottom w:val="dotted" w:sz="6" w:space="0" w:color="00A79E"/>
              <w:right w:val="nil"/>
            </w:tcBorders>
          </w:tcPr>
          <w:p>
            <w:pPr>
              <w:pStyle w:val="TableParagraph"/>
              <w:numPr>
                <w:ilvl w:val="0"/>
                <w:numId w:val="27"/>
              </w:numPr>
              <w:tabs>
                <w:tab w:pos="361" w:val="left" w:leader="none"/>
              </w:tabs>
              <w:spacing w:line="254" w:lineRule="auto" w:before="35" w:after="0"/>
              <w:ind w:left="380" w:right="209" w:hanging="300"/>
              <w:jc w:val="left"/>
              <w:rPr>
                <w:sz w:val="20"/>
              </w:rPr>
            </w:pPr>
            <w:r>
              <w:rPr>
                <w:w w:val="110"/>
                <w:sz w:val="20"/>
              </w:rPr>
              <w:t>DCHDE</w:t>
            </w:r>
            <w:r>
              <w:rPr>
                <w:spacing w:val="-30"/>
                <w:w w:val="110"/>
                <w:sz w:val="20"/>
              </w:rPr>
              <w:t> </w:t>
            </w:r>
            <w:r>
              <w:rPr>
                <w:w w:val="110"/>
                <w:sz w:val="20"/>
              </w:rPr>
              <w:t>is</w:t>
            </w:r>
            <w:r>
              <w:rPr>
                <w:spacing w:val="-30"/>
                <w:w w:val="110"/>
                <w:sz w:val="20"/>
              </w:rPr>
              <w:t> </w:t>
            </w:r>
            <w:r>
              <w:rPr>
                <w:w w:val="110"/>
                <w:sz w:val="20"/>
              </w:rPr>
              <w:t>developing</w:t>
            </w:r>
            <w:r>
              <w:rPr>
                <w:spacing w:val="-29"/>
                <w:w w:val="110"/>
                <w:sz w:val="20"/>
              </w:rPr>
              <w:t> </w:t>
            </w:r>
            <w:r>
              <w:rPr>
                <w:w w:val="110"/>
                <w:sz w:val="20"/>
              </w:rPr>
              <w:t>a</w:t>
            </w:r>
            <w:r>
              <w:rPr>
                <w:spacing w:val="-29"/>
                <w:w w:val="110"/>
                <w:sz w:val="20"/>
              </w:rPr>
              <w:t> </w:t>
            </w:r>
            <w:r>
              <w:rPr>
                <w:w w:val="110"/>
                <w:sz w:val="20"/>
              </w:rPr>
              <w:t>youth</w:t>
            </w:r>
            <w:r>
              <w:rPr>
                <w:spacing w:val="-29"/>
                <w:w w:val="110"/>
                <w:sz w:val="20"/>
              </w:rPr>
              <w:t> </w:t>
            </w:r>
            <w:r>
              <w:rPr>
                <w:w w:val="110"/>
                <w:sz w:val="20"/>
              </w:rPr>
              <w:t>homelessness</w:t>
            </w:r>
            <w:r>
              <w:rPr>
                <w:spacing w:val="-30"/>
                <w:w w:val="110"/>
                <w:sz w:val="20"/>
              </w:rPr>
              <w:t> </w:t>
            </w:r>
            <w:r>
              <w:rPr>
                <w:w w:val="110"/>
                <w:sz w:val="20"/>
              </w:rPr>
              <w:t>policy</w:t>
            </w:r>
            <w:r>
              <w:rPr>
                <w:spacing w:val="-30"/>
                <w:w w:val="110"/>
                <w:sz w:val="20"/>
              </w:rPr>
              <w:t> </w:t>
            </w:r>
            <w:r>
              <w:rPr>
                <w:w w:val="110"/>
                <w:sz w:val="20"/>
              </w:rPr>
              <w:t>and</w:t>
            </w:r>
            <w:r>
              <w:rPr>
                <w:spacing w:val="-29"/>
                <w:w w:val="110"/>
                <w:sz w:val="20"/>
              </w:rPr>
              <w:t> </w:t>
            </w:r>
            <w:r>
              <w:rPr>
                <w:w w:val="110"/>
                <w:sz w:val="20"/>
              </w:rPr>
              <w:t>integrated</w:t>
            </w:r>
            <w:r>
              <w:rPr>
                <w:spacing w:val="-30"/>
                <w:w w:val="110"/>
                <w:sz w:val="20"/>
              </w:rPr>
              <w:t> </w:t>
            </w:r>
            <w:r>
              <w:rPr>
                <w:w w:val="110"/>
                <w:sz w:val="20"/>
              </w:rPr>
              <w:t>framework of</w:t>
            </w:r>
            <w:r>
              <w:rPr>
                <w:spacing w:val="-33"/>
                <w:w w:val="110"/>
                <w:sz w:val="20"/>
              </w:rPr>
              <w:t> </w:t>
            </w:r>
            <w:r>
              <w:rPr>
                <w:w w:val="110"/>
                <w:sz w:val="20"/>
              </w:rPr>
              <w:t>housing</w:t>
            </w:r>
            <w:r>
              <w:rPr>
                <w:spacing w:val="-31"/>
                <w:w w:val="110"/>
                <w:sz w:val="20"/>
              </w:rPr>
              <w:t> </w:t>
            </w:r>
            <w:r>
              <w:rPr>
                <w:w w:val="110"/>
                <w:sz w:val="20"/>
              </w:rPr>
              <w:t>with</w:t>
            </w:r>
            <w:r>
              <w:rPr>
                <w:spacing w:val="-32"/>
                <w:w w:val="110"/>
                <w:sz w:val="20"/>
              </w:rPr>
              <w:t> </w:t>
            </w:r>
            <w:r>
              <w:rPr>
                <w:w w:val="110"/>
                <w:sz w:val="20"/>
              </w:rPr>
              <w:t>support</w:t>
            </w:r>
            <w:r>
              <w:rPr>
                <w:spacing w:val="-32"/>
                <w:w w:val="110"/>
                <w:sz w:val="20"/>
              </w:rPr>
              <w:t> </w:t>
            </w:r>
            <w:r>
              <w:rPr>
                <w:w w:val="110"/>
                <w:sz w:val="20"/>
              </w:rPr>
              <w:t>with</w:t>
            </w:r>
            <w:r>
              <w:rPr>
                <w:spacing w:val="-32"/>
                <w:w w:val="110"/>
                <w:sz w:val="20"/>
              </w:rPr>
              <w:t> </w:t>
            </w:r>
            <w:r>
              <w:rPr>
                <w:w w:val="110"/>
                <w:sz w:val="20"/>
              </w:rPr>
              <w:t>Aboriginal</w:t>
            </w:r>
            <w:r>
              <w:rPr>
                <w:spacing w:val="-32"/>
                <w:w w:val="110"/>
                <w:sz w:val="20"/>
              </w:rPr>
              <w:t> </w:t>
            </w:r>
            <w:r>
              <w:rPr>
                <w:w w:val="110"/>
                <w:sz w:val="20"/>
              </w:rPr>
              <w:t>and</w:t>
            </w:r>
            <w:r>
              <w:rPr>
                <w:spacing w:val="-34"/>
                <w:w w:val="110"/>
                <w:sz w:val="20"/>
              </w:rPr>
              <w:t> </w:t>
            </w:r>
            <w:r>
              <w:rPr>
                <w:spacing w:val="-2"/>
                <w:w w:val="110"/>
                <w:sz w:val="20"/>
              </w:rPr>
              <w:t>Torres</w:t>
            </w:r>
            <w:r>
              <w:rPr>
                <w:spacing w:val="-34"/>
                <w:w w:val="110"/>
                <w:sz w:val="20"/>
              </w:rPr>
              <w:t> </w:t>
            </w:r>
            <w:r>
              <w:rPr>
                <w:w w:val="110"/>
                <w:sz w:val="20"/>
              </w:rPr>
              <w:t>Strait</w:t>
            </w:r>
            <w:r>
              <w:rPr>
                <w:spacing w:val="-32"/>
                <w:w w:val="110"/>
                <w:sz w:val="20"/>
              </w:rPr>
              <w:t> </w:t>
            </w:r>
            <w:r>
              <w:rPr>
                <w:w w:val="110"/>
                <w:sz w:val="20"/>
              </w:rPr>
              <w:t>Islander</w:t>
            </w:r>
            <w:r>
              <w:rPr>
                <w:spacing w:val="-32"/>
                <w:w w:val="110"/>
                <w:sz w:val="20"/>
              </w:rPr>
              <w:t> </w:t>
            </w:r>
            <w:r>
              <w:rPr>
                <w:w w:val="110"/>
                <w:sz w:val="20"/>
              </w:rPr>
              <w:t>community members</w:t>
            </w:r>
            <w:r>
              <w:rPr>
                <w:spacing w:val="-22"/>
                <w:w w:val="110"/>
                <w:sz w:val="20"/>
              </w:rPr>
              <w:t> </w:t>
            </w:r>
            <w:r>
              <w:rPr>
                <w:w w:val="110"/>
                <w:sz w:val="20"/>
              </w:rPr>
              <w:t>and</w:t>
            </w:r>
            <w:r>
              <w:rPr>
                <w:spacing w:val="-21"/>
                <w:w w:val="110"/>
                <w:sz w:val="20"/>
              </w:rPr>
              <w:t> </w:t>
            </w:r>
            <w:r>
              <w:rPr>
                <w:w w:val="110"/>
                <w:sz w:val="20"/>
              </w:rPr>
              <w:t>organisations,</w:t>
            </w:r>
            <w:r>
              <w:rPr>
                <w:spacing w:val="-21"/>
                <w:w w:val="110"/>
                <w:sz w:val="20"/>
              </w:rPr>
              <w:t> </w:t>
            </w:r>
            <w:r>
              <w:rPr>
                <w:w w:val="110"/>
                <w:sz w:val="20"/>
              </w:rPr>
              <w:t>including</w:t>
            </w:r>
            <w:r>
              <w:rPr>
                <w:spacing w:val="-20"/>
                <w:w w:val="110"/>
                <w:sz w:val="20"/>
              </w:rPr>
              <w:t> </w:t>
            </w:r>
            <w:r>
              <w:rPr>
                <w:w w:val="110"/>
                <w:sz w:val="20"/>
              </w:rPr>
              <w:t>Brisbane</w:t>
            </w:r>
            <w:r>
              <w:rPr>
                <w:spacing w:val="-21"/>
                <w:w w:val="110"/>
                <w:sz w:val="20"/>
              </w:rPr>
              <w:t> </w:t>
            </w:r>
            <w:r>
              <w:rPr>
                <w:spacing w:val="-3"/>
                <w:w w:val="110"/>
                <w:sz w:val="20"/>
              </w:rPr>
              <w:t>Youth</w:t>
            </w:r>
            <w:r>
              <w:rPr>
                <w:spacing w:val="-23"/>
                <w:w w:val="110"/>
                <w:sz w:val="20"/>
              </w:rPr>
              <w:t> </w:t>
            </w:r>
            <w:r>
              <w:rPr>
                <w:w w:val="110"/>
                <w:sz w:val="20"/>
              </w:rPr>
              <w:t>Service,</w:t>
            </w:r>
            <w:r>
              <w:rPr>
                <w:spacing w:val="-20"/>
                <w:w w:val="110"/>
                <w:sz w:val="20"/>
              </w:rPr>
              <w:t> </w:t>
            </w:r>
            <w:r>
              <w:rPr>
                <w:w w:val="110"/>
                <w:sz w:val="20"/>
              </w:rPr>
              <w:t>Queensland </w:t>
            </w:r>
            <w:r>
              <w:rPr>
                <w:spacing w:val="-3"/>
                <w:w w:val="110"/>
                <w:sz w:val="20"/>
              </w:rPr>
              <w:t>Youth</w:t>
            </w:r>
            <w:r>
              <w:rPr>
                <w:spacing w:val="-32"/>
                <w:w w:val="110"/>
                <w:sz w:val="20"/>
              </w:rPr>
              <w:t> </w:t>
            </w:r>
            <w:r>
              <w:rPr>
                <w:w w:val="110"/>
                <w:sz w:val="20"/>
              </w:rPr>
              <w:t>Housing</w:t>
            </w:r>
            <w:r>
              <w:rPr>
                <w:spacing w:val="-31"/>
                <w:w w:val="110"/>
                <w:sz w:val="20"/>
              </w:rPr>
              <w:t> </w:t>
            </w:r>
            <w:r>
              <w:rPr>
                <w:w w:val="110"/>
                <w:sz w:val="20"/>
              </w:rPr>
              <w:t>Coalition</w:t>
            </w:r>
            <w:r>
              <w:rPr>
                <w:spacing w:val="-31"/>
                <w:w w:val="110"/>
                <w:sz w:val="20"/>
              </w:rPr>
              <w:t> </w:t>
            </w:r>
            <w:r>
              <w:rPr>
                <w:w w:val="110"/>
                <w:sz w:val="20"/>
              </w:rPr>
              <w:t>and</w:t>
            </w:r>
            <w:r>
              <w:rPr>
                <w:spacing w:val="-32"/>
                <w:w w:val="110"/>
                <w:sz w:val="20"/>
              </w:rPr>
              <w:t> </w:t>
            </w:r>
            <w:r>
              <w:rPr>
                <w:w w:val="110"/>
                <w:sz w:val="20"/>
              </w:rPr>
              <w:t>Aboriginal</w:t>
            </w:r>
            <w:r>
              <w:rPr>
                <w:spacing w:val="-32"/>
                <w:w w:val="110"/>
                <w:sz w:val="20"/>
              </w:rPr>
              <w:t> </w:t>
            </w:r>
            <w:r>
              <w:rPr>
                <w:w w:val="110"/>
                <w:sz w:val="20"/>
              </w:rPr>
              <w:t>and</w:t>
            </w:r>
            <w:r>
              <w:rPr>
                <w:spacing w:val="-34"/>
                <w:w w:val="110"/>
                <w:sz w:val="20"/>
              </w:rPr>
              <w:t> </w:t>
            </w:r>
            <w:r>
              <w:rPr>
                <w:spacing w:val="-2"/>
                <w:w w:val="110"/>
                <w:sz w:val="20"/>
              </w:rPr>
              <w:t>Torres</w:t>
            </w:r>
            <w:r>
              <w:rPr>
                <w:spacing w:val="-33"/>
                <w:w w:val="110"/>
                <w:sz w:val="20"/>
              </w:rPr>
              <w:t> </w:t>
            </w:r>
            <w:r>
              <w:rPr>
                <w:w w:val="110"/>
                <w:sz w:val="20"/>
              </w:rPr>
              <w:t>Strait</w:t>
            </w:r>
            <w:r>
              <w:rPr>
                <w:spacing w:val="-32"/>
                <w:w w:val="110"/>
                <w:sz w:val="20"/>
              </w:rPr>
              <w:t> </w:t>
            </w:r>
            <w:r>
              <w:rPr>
                <w:w w:val="110"/>
                <w:sz w:val="20"/>
              </w:rPr>
              <w:t>Islander</w:t>
            </w:r>
            <w:r>
              <w:rPr>
                <w:spacing w:val="-31"/>
                <w:w w:val="110"/>
                <w:sz w:val="20"/>
              </w:rPr>
              <w:t> </w:t>
            </w:r>
            <w:r>
              <w:rPr>
                <w:w w:val="110"/>
                <w:sz w:val="20"/>
              </w:rPr>
              <w:t>Community Health Services Brisbane. This will be informed by the </w:t>
            </w:r>
            <w:r>
              <w:rPr>
                <w:i/>
                <w:w w:val="110"/>
                <w:sz w:val="20"/>
              </w:rPr>
              <w:t>Local Thriving </w:t>
            </w:r>
            <w:r>
              <w:rPr>
                <w:i/>
                <w:w w:val="110"/>
                <w:sz w:val="20"/>
              </w:rPr>
              <w:t>Community</w:t>
            </w:r>
            <w:r>
              <w:rPr>
                <w:i/>
                <w:spacing w:val="-9"/>
                <w:w w:val="110"/>
                <w:sz w:val="20"/>
              </w:rPr>
              <w:t> </w:t>
            </w:r>
            <w:r>
              <w:rPr>
                <w:w w:val="110"/>
                <w:sz w:val="20"/>
              </w:rPr>
              <w:t>framework.</w:t>
            </w:r>
          </w:p>
          <w:p>
            <w:pPr>
              <w:pStyle w:val="TableParagraph"/>
              <w:numPr>
                <w:ilvl w:val="0"/>
                <w:numId w:val="27"/>
              </w:numPr>
              <w:tabs>
                <w:tab w:pos="361" w:val="left" w:leader="none"/>
              </w:tabs>
              <w:spacing w:line="254" w:lineRule="auto" w:before="64" w:after="0"/>
              <w:ind w:left="380" w:right="231" w:hanging="300"/>
              <w:jc w:val="left"/>
              <w:rPr>
                <w:sz w:val="20"/>
              </w:rPr>
            </w:pPr>
            <w:r>
              <w:rPr>
                <w:spacing w:val="-3"/>
                <w:w w:val="110"/>
                <w:sz w:val="20"/>
              </w:rPr>
              <w:t>DSDSATSIP </w:t>
            </w:r>
            <w:r>
              <w:rPr>
                <w:w w:val="110"/>
                <w:sz w:val="20"/>
              </w:rPr>
              <w:t>has been working with local community organisations to lead community</w:t>
            </w:r>
            <w:r>
              <w:rPr>
                <w:spacing w:val="-28"/>
                <w:w w:val="110"/>
                <w:sz w:val="20"/>
              </w:rPr>
              <w:t> </w:t>
            </w:r>
            <w:r>
              <w:rPr>
                <w:w w:val="110"/>
                <w:sz w:val="20"/>
              </w:rPr>
              <w:t>engagement</w:t>
            </w:r>
            <w:r>
              <w:rPr>
                <w:spacing w:val="-27"/>
                <w:w w:val="110"/>
                <w:sz w:val="20"/>
              </w:rPr>
              <w:t> </w:t>
            </w:r>
            <w:r>
              <w:rPr>
                <w:w w:val="110"/>
                <w:sz w:val="20"/>
              </w:rPr>
              <w:t>that</w:t>
            </w:r>
            <w:r>
              <w:rPr>
                <w:spacing w:val="-27"/>
                <w:w w:val="110"/>
                <w:sz w:val="20"/>
              </w:rPr>
              <w:t> </w:t>
            </w:r>
            <w:r>
              <w:rPr>
                <w:w w:val="110"/>
                <w:sz w:val="20"/>
              </w:rPr>
              <w:t>will</w:t>
            </w:r>
            <w:r>
              <w:rPr>
                <w:spacing w:val="-27"/>
                <w:w w:val="110"/>
                <w:sz w:val="20"/>
              </w:rPr>
              <w:t> </w:t>
            </w:r>
            <w:r>
              <w:rPr>
                <w:w w:val="110"/>
                <w:sz w:val="20"/>
              </w:rPr>
              <w:t>identify</w:t>
            </w:r>
            <w:r>
              <w:rPr>
                <w:spacing w:val="-27"/>
                <w:w w:val="110"/>
                <w:sz w:val="20"/>
              </w:rPr>
              <w:t> </w:t>
            </w:r>
            <w:r>
              <w:rPr>
                <w:w w:val="110"/>
                <w:sz w:val="20"/>
              </w:rPr>
              <w:t>local</w:t>
            </w:r>
            <w:r>
              <w:rPr>
                <w:spacing w:val="-27"/>
                <w:w w:val="110"/>
                <w:sz w:val="20"/>
              </w:rPr>
              <w:t> </w:t>
            </w:r>
            <w:r>
              <w:rPr>
                <w:w w:val="110"/>
                <w:sz w:val="20"/>
              </w:rPr>
              <w:t>housing</w:t>
            </w:r>
            <w:r>
              <w:rPr>
                <w:spacing w:val="-26"/>
                <w:w w:val="110"/>
                <w:sz w:val="20"/>
              </w:rPr>
              <w:t> </w:t>
            </w:r>
            <w:r>
              <w:rPr>
                <w:w w:val="110"/>
                <w:sz w:val="20"/>
              </w:rPr>
              <w:t>priorities</w:t>
            </w:r>
            <w:r>
              <w:rPr>
                <w:spacing w:val="-27"/>
                <w:w w:val="110"/>
                <w:sz w:val="20"/>
              </w:rPr>
              <w:t> </w:t>
            </w:r>
            <w:r>
              <w:rPr>
                <w:w w:val="110"/>
                <w:sz w:val="20"/>
              </w:rPr>
              <w:t>and</w:t>
            </w:r>
            <w:r>
              <w:rPr>
                <w:spacing w:val="-27"/>
                <w:w w:val="110"/>
                <w:sz w:val="20"/>
              </w:rPr>
              <w:t> </w:t>
            </w:r>
            <w:r>
              <w:rPr>
                <w:w w:val="110"/>
                <w:sz w:val="20"/>
              </w:rPr>
              <w:t>issues.</w:t>
            </w:r>
          </w:p>
          <w:p>
            <w:pPr>
              <w:pStyle w:val="TableParagraph"/>
              <w:numPr>
                <w:ilvl w:val="0"/>
                <w:numId w:val="27"/>
              </w:numPr>
              <w:tabs>
                <w:tab w:pos="361" w:val="left" w:leader="none"/>
              </w:tabs>
              <w:spacing w:line="254" w:lineRule="auto" w:before="59" w:after="0"/>
              <w:ind w:left="380" w:right="185" w:hanging="300"/>
              <w:jc w:val="left"/>
              <w:rPr>
                <w:sz w:val="20"/>
              </w:rPr>
            </w:pPr>
            <w:r>
              <w:rPr>
                <w:w w:val="105"/>
                <w:sz w:val="20"/>
              </w:rPr>
              <w:t>All communities have been funded to progress discussions on local decision- making and are progressing along the Pathway to Local Decision</w:t>
            </w:r>
            <w:r>
              <w:rPr>
                <w:spacing w:val="11"/>
                <w:w w:val="105"/>
                <w:sz w:val="20"/>
              </w:rPr>
              <w:t> </w:t>
            </w:r>
            <w:r>
              <w:rPr>
                <w:w w:val="105"/>
                <w:sz w:val="20"/>
              </w:rPr>
              <w:t>Making.</w:t>
            </w:r>
          </w:p>
          <w:p>
            <w:pPr>
              <w:pStyle w:val="TableParagraph"/>
              <w:numPr>
                <w:ilvl w:val="0"/>
                <w:numId w:val="27"/>
              </w:numPr>
              <w:tabs>
                <w:tab w:pos="361" w:val="left" w:leader="none"/>
              </w:tabs>
              <w:spacing w:line="254" w:lineRule="auto" w:before="59" w:after="0"/>
              <w:ind w:left="380" w:right="816" w:hanging="300"/>
              <w:jc w:val="left"/>
              <w:rPr>
                <w:sz w:val="20"/>
              </w:rPr>
            </w:pPr>
            <w:r>
              <w:rPr>
                <w:w w:val="105"/>
                <w:sz w:val="20"/>
              </w:rPr>
              <w:t>Local housing plans (LHPs) are being delivered in remote and discrete communities as part of the </w:t>
            </w:r>
            <w:r>
              <w:rPr>
                <w:i/>
                <w:w w:val="105"/>
                <w:sz w:val="20"/>
              </w:rPr>
              <w:t>Local Thriving Community</w:t>
            </w:r>
            <w:r>
              <w:rPr>
                <w:i/>
                <w:spacing w:val="-32"/>
                <w:w w:val="105"/>
                <w:sz w:val="20"/>
              </w:rPr>
              <w:t> </w:t>
            </w:r>
            <w:r>
              <w:rPr>
                <w:w w:val="105"/>
                <w:sz w:val="20"/>
              </w:rPr>
              <w:t>reform.</w:t>
            </w:r>
          </w:p>
          <w:p>
            <w:pPr>
              <w:pStyle w:val="TableParagraph"/>
              <w:numPr>
                <w:ilvl w:val="0"/>
                <w:numId w:val="27"/>
              </w:numPr>
              <w:tabs>
                <w:tab w:pos="361" w:val="left" w:leader="none"/>
              </w:tabs>
              <w:spacing w:line="254" w:lineRule="auto" w:before="59" w:after="0"/>
              <w:ind w:left="380" w:right="612" w:hanging="300"/>
              <w:jc w:val="left"/>
              <w:rPr>
                <w:sz w:val="20"/>
              </w:rPr>
            </w:pPr>
            <w:r>
              <w:rPr>
                <w:w w:val="110"/>
                <w:sz w:val="20"/>
              </w:rPr>
              <w:t>Aboriginal and </w:t>
            </w:r>
            <w:r>
              <w:rPr>
                <w:spacing w:val="-2"/>
                <w:w w:val="110"/>
                <w:sz w:val="20"/>
              </w:rPr>
              <w:t>Torres </w:t>
            </w:r>
            <w:r>
              <w:rPr>
                <w:w w:val="110"/>
                <w:sz w:val="20"/>
              </w:rPr>
              <w:t>Strait Islander local government authorities are establishing</w:t>
            </w:r>
            <w:r>
              <w:rPr>
                <w:spacing w:val="-23"/>
                <w:w w:val="110"/>
                <w:sz w:val="20"/>
              </w:rPr>
              <w:t> </w:t>
            </w:r>
            <w:r>
              <w:rPr>
                <w:w w:val="110"/>
                <w:sz w:val="20"/>
              </w:rPr>
              <w:t>relationships</w:t>
            </w:r>
            <w:r>
              <w:rPr>
                <w:spacing w:val="-23"/>
                <w:w w:val="110"/>
                <w:sz w:val="20"/>
              </w:rPr>
              <w:t> </w:t>
            </w:r>
            <w:r>
              <w:rPr>
                <w:w w:val="110"/>
                <w:sz w:val="20"/>
              </w:rPr>
              <w:t>with</w:t>
            </w:r>
            <w:r>
              <w:rPr>
                <w:spacing w:val="-22"/>
                <w:w w:val="110"/>
                <w:sz w:val="20"/>
              </w:rPr>
              <w:t> </w:t>
            </w:r>
            <w:r>
              <w:rPr>
                <w:w w:val="110"/>
                <w:sz w:val="20"/>
              </w:rPr>
              <w:t>Council</w:t>
            </w:r>
            <w:r>
              <w:rPr>
                <w:spacing w:val="-24"/>
                <w:w w:val="110"/>
                <w:sz w:val="20"/>
              </w:rPr>
              <w:t> </w:t>
            </w:r>
            <w:r>
              <w:rPr>
                <w:w w:val="110"/>
                <w:sz w:val="20"/>
              </w:rPr>
              <w:t>to</w:t>
            </w:r>
            <w:r>
              <w:rPr>
                <w:spacing w:val="-22"/>
                <w:w w:val="110"/>
                <w:sz w:val="20"/>
              </w:rPr>
              <w:t> </w:t>
            </w:r>
            <w:r>
              <w:rPr>
                <w:w w:val="110"/>
                <w:sz w:val="20"/>
              </w:rPr>
              <w:t>document</w:t>
            </w:r>
            <w:r>
              <w:rPr>
                <w:spacing w:val="-23"/>
                <w:w w:val="110"/>
                <w:sz w:val="20"/>
              </w:rPr>
              <w:t> </w:t>
            </w:r>
            <w:r>
              <w:rPr>
                <w:w w:val="110"/>
                <w:sz w:val="20"/>
              </w:rPr>
              <w:t>LHPs.</w:t>
            </w:r>
            <w:r>
              <w:rPr>
                <w:spacing w:val="-25"/>
                <w:w w:val="110"/>
                <w:sz w:val="20"/>
              </w:rPr>
              <w:t> </w:t>
            </w:r>
            <w:r>
              <w:rPr>
                <w:w w:val="110"/>
                <w:sz w:val="20"/>
              </w:rPr>
              <w:t>This</w:t>
            </w:r>
            <w:r>
              <w:rPr>
                <w:spacing w:val="-23"/>
                <w:w w:val="110"/>
                <w:sz w:val="20"/>
              </w:rPr>
              <w:t> </w:t>
            </w:r>
            <w:r>
              <w:rPr>
                <w:w w:val="110"/>
                <w:sz w:val="20"/>
              </w:rPr>
              <w:t>includes determining appropriate activities to engage relevant community organisations and</w:t>
            </w:r>
            <w:r>
              <w:rPr>
                <w:spacing w:val="-15"/>
                <w:w w:val="110"/>
                <w:sz w:val="20"/>
              </w:rPr>
              <w:t> </w:t>
            </w:r>
            <w:r>
              <w:rPr>
                <w:w w:val="110"/>
                <w:sz w:val="20"/>
              </w:rPr>
              <w:t>members.</w:t>
            </w:r>
          </w:p>
          <w:p>
            <w:pPr>
              <w:pStyle w:val="TableParagraph"/>
              <w:numPr>
                <w:ilvl w:val="0"/>
                <w:numId w:val="27"/>
              </w:numPr>
              <w:tabs>
                <w:tab w:pos="361" w:val="left" w:leader="none"/>
              </w:tabs>
              <w:spacing w:line="254" w:lineRule="auto" w:before="61" w:after="0"/>
              <w:ind w:left="380" w:right="292" w:hanging="300"/>
              <w:jc w:val="left"/>
              <w:rPr>
                <w:sz w:val="20"/>
              </w:rPr>
            </w:pPr>
            <w:r>
              <w:rPr>
                <w:spacing w:val="-3"/>
                <w:w w:val="105"/>
                <w:sz w:val="20"/>
              </w:rPr>
              <w:t>DSDSATSIP </w:t>
            </w:r>
            <w:r>
              <w:rPr>
                <w:w w:val="105"/>
                <w:sz w:val="20"/>
              </w:rPr>
              <w:t>is facilitating whole-of-government engagement with community leadership groups on emerging initiatives to enhance mental health and wellbeing outcomes for</w:t>
            </w:r>
            <w:r>
              <w:rPr>
                <w:spacing w:val="-9"/>
                <w:w w:val="105"/>
                <w:sz w:val="20"/>
              </w:rPr>
              <w:t> </w:t>
            </w:r>
            <w:r>
              <w:rPr>
                <w:w w:val="105"/>
                <w:sz w:val="20"/>
              </w:rPr>
              <w:t>communities.</w:t>
            </w:r>
          </w:p>
          <w:p>
            <w:pPr>
              <w:pStyle w:val="TableParagraph"/>
              <w:numPr>
                <w:ilvl w:val="0"/>
                <w:numId w:val="27"/>
              </w:numPr>
              <w:tabs>
                <w:tab w:pos="361" w:val="left" w:leader="none"/>
              </w:tabs>
              <w:spacing w:line="254" w:lineRule="auto" w:before="61" w:after="0"/>
              <w:ind w:left="380" w:right="173" w:hanging="300"/>
              <w:jc w:val="left"/>
              <w:rPr>
                <w:sz w:val="20"/>
              </w:rPr>
            </w:pPr>
            <w:r>
              <w:rPr>
                <w:i/>
                <w:spacing w:val="-10"/>
                <w:w w:val="105"/>
                <w:sz w:val="20"/>
              </w:rPr>
              <w:t>LTC </w:t>
            </w:r>
            <w:r>
              <w:rPr>
                <w:w w:val="105"/>
                <w:sz w:val="20"/>
              </w:rPr>
              <w:t>leadership models are emerging, with models implemented (or being implemented) in Yarrabah, Woorabinda, Kowanyama, Coen, Mapoon, and Napranum. Advisory Committees to Council have been formed through a community Expression of Interest process and comprise representatives</w:t>
            </w:r>
            <w:r>
              <w:rPr>
                <w:spacing w:val="-14"/>
                <w:w w:val="105"/>
                <w:sz w:val="20"/>
              </w:rPr>
              <w:t> </w:t>
            </w:r>
            <w:r>
              <w:rPr>
                <w:w w:val="105"/>
                <w:sz w:val="20"/>
              </w:rPr>
              <w:t>from council and community. They will guide decision-making on </w:t>
            </w:r>
            <w:r>
              <w:rPr>
                <w:i/>
                <w:spacing w:val="-10"/>
                <w:w w:val="105"/>
                <w:sz w:val="20"/>
              </w:rPr>
              <w:t>LTC</w:t>
            </w:r>
            <w:r>
              <w:rPr>
                <w:i/>
                <w:spacing w:val="-24"/>
                <w:w w:val="105"/>
                <w:sz w:val="20"/>
              </w:rPr>
              <w:t> </w:t>
            </w:r>
            <w:r>
              <w:rPr>
                <w:w w:val="105"/>
                <w:sz w:val="20"/>
              </w:rPr>
              <w:t>reform.</w:t>
            </w:r>
          </w:p>
          <w:p>
            <w:pPr>
              <w:pStyle w:val="TableParagraph"/>
              <w:numPr>
                <w:ilvl w:val="0"/>
                <w:numId w:val="27"/>
              </w:numPr>
              <w:tabs>
                <w:tab w:pos="361" w:val="left" w:leader="none"/>
              </w:tabs>
              <w:spacing w:line="260" w:lineRule="atLeast" w:before="46" w:after="0"/>
              <w:ind w:left="380" w:right="544" w:hanging="300"/>
              <w:jc w:val="left"/>
              <w:rPr>
                <w:sz w:val="20"/>
              </w:rPr>
            </w:pPr>
            <w:r>
              <w:rPr>
                <w:w w:val="105"/>
                <w:sz w:val="20"/>
              </w:rPr>
              <w:t>In Aurukun, the ‘Wik Thonam’ (Wik One </w:t>
            </w:r>
            <w:r>
              <w:rPr>
                <w:spacing w:val="-3"/>
                <w:w w:val="105"/>
                <w:sz w:val="20"/>
              </w:rPr>
              <w:t>Voice) </w:t>
            </w:r>
            <w:r>
              <w:rPr>
                <w:w w:val="105"/>
                <w:sz w:val="20"/>
              </w:rPr>
              <w:t>leadership group has</w:t>
            </w:r>
            <w:r>
              <w:rPr>
                <w:spacing w:val="-25"/>
                <w:w w:val="105"/>
                <w:sz w:val="20"/>
              </w:rPr>
              <w:t> </w:t>
            </w:r>
            <w:r>
              <w:rPr>
                <w:w w:val="105"/>
                <w:sz w:val="20"/>
              </w:rPr>
              <w:t>been established to represent and progress community priorities through </w:t>
            </w:r>
            <w:r>
              <w:rPr>
                <w:i/>
                <w:spacing w:val="-10"/>
                <w:w w:val="105"/>
                <w:sz w:val="20"/>
              </w:rPr>
              <w:t>LTC </w:t>
            </w:r>
            <w:r>
              <w:rPr>
                <w:w w:val="105"/>
                <w:sz w:val="20"/>
              </w:rPr>
              <w:t>implementation.</w:t>
            </w:r>
          </w:p>
        </w:tc>
      </w:tr>
    </w:tbl>
    <w:p>
      <w:pPr>
        <w:spacing w:after="0" w:line="260" w:lineRule="atLeast"/>
        <w:jc w:val="lef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14912" filled="true" fillcolor="#e8f1f0" stroked="false">
            <v:fill type="solid"/>
            <w10:wrap type="none"/>
          </v:rect>
        </w:pict>
      </w:r>
      <w:r>
        <w:rPr/>
        <w:pict>
          <v:shape style="position:absolute;margin-left:770.668579pt;margin-top:50.968498pt;width:16.6pt;height:350.3pt;mso-position-horizontal-relative:page;mso-position-vertical-relative:page;z-index:251816960" type="#_x0000_t202" filled="false" stroked="false">
            <v:textbox inset="0,0,0,0" style="layout-flow:vertical">
              <w:txbxContent>
                <w:p>
                  <w:pPr>
                    <w:spacing w:before="26"/>
                    <w:ind w:left="20" w:right="0" w:firstLine="0"/>
                    <w:jc w:val="left"/>
                    <w:rPr>
                      <w:b/>
                      <w:sz w:val="22"/>
                    </w:rPr>
                  </w:pPr>
                  <w:r>
                    <w:rPr>
                      <w:b/>
                      <w:color w:val="F58220"/>
                      <w:spacing w:val="-3"/>
                      <w:w w:val="105"/>
                      <w:sz w:val="22"/>
                    </w:rPr>
                    <w:t>Appendix </w:t>
                  </w:r>
                  <w:r>
                    <w:rPr>
                      <w:b/>
                      <w:color w:val="F58220"/>
                      <w:w w:val="105"/>
                      <w:sz w:val="22"/>
                    </w:rPr>
                    <w:t>A </w:t>
                  </w:r>
                  <w:r>
                    <w:rPr>
                      <w:b/>
                      <w:color w:val="F58220"/>
                      <w:spacing w:val="-4"/>
                      <w:w w:val="105"/>
                      <w:sz w:val="22"/>
                    </w:rPr>
                    <w:t>Key achievements from Changing </w:t>
                  </w:r>
                  <w:r>
                    <w:rPr>
                      <w:b/>
                      <w:color w:val="F58220"/>
                      <w:spacing w:val="-5"/>
                      <w:w w:val="105"/>
                      <w:sz w:val="22"/>
                    </w:rPr>
                    <w:t>Tracks </w:t>
                  </w:r>
                  <w:r>
                    <w:rPr>
                      <w:b/>
                      <w:color w:val="F58220"/>
                      <w:spacing w:val="-3"/>
                      <w:w w:val="105"/>
                      <w:sz w:val="22"/>
                    </w:rPr>
                    <w:t>action plan 2020–22</w:t>
                  </w:r>
                </w:p>
              </w:txbxContent>
            </v:textbox>
            <w10:wrap type="none"/>
          </v:shape>
        </w:pict>
      </w:r>
      <w:r>
        <w:rPr/>
        <w:pict>
          <v:shape style="position:absolute;margin-left:10.286900pt;margin-top:570.793030pt;width:13.1pt;height:11.35pt;mso-position-horizontal-relative:page;mso-position-vertical-relative:page;z-index:251817984" type="#_x0000_t202" filled="false" stroked="false">
            <v:textbox inset="0,0,0,0" style="layout-flow:vertical">
              <w:txbxContent>
                <w:p>
                  <w:pPr>
                    <w:spacing w:before="19"/>
                    <w:ind w:left="20" w:right="0" w:firstLine="0"/>
                    <w:jc w:val="left"/>
                    <w:rPr>
                      <w:sz w:val="18"/>
                    </w:rPr>
                  </w:pPr>
                  <w:r>
                    <w:rPr>
                      <w:w w:val="105"/>
                      <w:sz w:val="18"/>
                    </w:rPr>
                    <w:t>25</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line="287" w:lineRule="exact" w:before="100"/>
        <w:ind w:left="2037" w:right="0" w:firstLine="0"/>
        <w:jc w:val="left"/>
        <w:rPr>
          <w:b/>
          <w:sz w:val="24"/>
        </w:rPr>
      </w:pPr>
      <w:r>
        <w:rPr/>
        <w:pict>
          <v:group style="position:absolute;margin-left:36pt;margin-top:-10.559773pt;width:63.65pt;height:62.85pt;mso-position-horizontal-relative:page;mso-position-vertical-relative:paragraph;z-index:251815936" coordorigin="720,-211" coordsize="1273,1257">
            <v:shape style="position:absolute;left:720;top:-212;width:1273;height:1257" coordorigin="720,-211" coordsize="1273,1257" path="m1993,455l1993,450,1989,336,1988,317,1986,299,1982,281,1977,263,1956,205,1929,149,1898,97,1862,46,1853,36,1845,26,1837,15,1830,4,1810,-26,1785,-53,1758,-76,1728,-97,1689,-123,1648,-147,1606,-169,1562,-187,1516,-201,1469,-210,1421,-211,1372,-205,1327,-196,1281,-187,1236,-179,1191,-170,1143,-157,1097,-139,1055,-114,1015,-84,959,-31,909,24,864,83,825,145,791,211,763,279,741,351,724,425,722,436,721,446,720,458,731,552,739,597,751,640,755,649,755,507,756,440,766,372,785,295,811,222,845,153,886,88,933,27,986,-31,1035,-73,1088,-107,1146,-132,1209,-149,1253,-157,1297,-166,1341,-174,1386,-182,1417,-186,1449,-187,1481,-184,1512,-176,1585,-151,1652,-119,1715,-79,1773,-30,1824,27,1865,85,1900,147,1928,213,1948,282,1955,312,1960,342,1962,370,1962,596,1968,575,1977,537,1984,498,1992,459,1993,455xm1962,596l1962,370,1962,397,1960,442,1955,484,1949,525,1941,565,1936,581,1930,596,1923,611,1914,625,1891,657,1868,689,1842,719,1813,746,1809,750,1805,755,1801,759,1756,807,1707,848,1653,884,1596,916,1568,930,1515,956,1482,973,1449,987,1415,999,1380,1008,1344,1013,1296,1015,1249,1011,1204,1000,1159,983,1120,964,1080,945,1040,926,1001,907,974,892,949,874,925,855,903,833,867,789,834,742,805,693,782,640,763,574,755,507,755,649,769,681,792,720,800,732,815,757,823,768,841,793,859,818,901,872,907,877,913,881,936,895,981,923,1003,937,1054,967,1108,992,1163,1015,1219,1034,1239,1040,1260,1043,1281,1045,1301,1045,1357,1038,1411,1029,1465,1013,1516,988,1530,980,1545,973,1560,966,1575,959,1590,952,1604,945,1619,937,1633,929,1663,911,1693,893,1723,874,1753,855,1767,845,1781,835,1795,824,1807,811,1824,793,1840,775,1874,741,1900,712,1923,682,1942,649,1957,613,1962,596xe" filled="true" fillcolor="#000000" stroked="false">
              <v:path arrowok="t"/>
              <v:fill type="solid"/>
            </v:shape>
            <v:shape style="position:absolute;left:755;top:-187;width:1208;height:1202" coordorigin="755,-187" coordsize="1208,1202" path="m1962,370l1948,282,1928,213,1900,147,1865,85,1824,27,1773,-30,1715,-79,1652,-119,1585,-151,1512,-176,1449,-187,1417,-186,1341,-174,1253,-157,1146,-132,1088,-107,1035,-73,986,-31,933,27,886,88,845,153,811,222,785,295,766,372,756,440,755,507,763,574,782,640,834,742,903,833,949,874,1001,907,1080,945,1159,983,1249,1011,1296,1015,1344,1013,1415,999,1482,973,1539,944,1596,916,1653,884,1707,848,1756,807,1801,759,1805,755,1809,750,1868,689,1914,625,1941,565,1955,484,1962,397,1962,370xe" filled="true" fillcolor="#f15a2c" stroked="false">
              <v:path arrowok="t"/>
              <v:fill type="solid"/>
            </v:shape>
            <v:shape style="position:absolute;left:1324;top:309;width:137;height:150" type="#_x0000_t75" stroked="false">
              <v:imagedata r:id="rId266" o:title=""/>
            </v:shape>
            <v:shape style="position:absolute;left:1059;top:120;width:592;height:559" coordorigin="1059,121" coordsize="592,559" path="m1651,381l1650,348,1645,309,1638,283,1624,257,1598,221,1544,167,1479,134,1408,121,1335,125,1264,145,1200,179,1188,188,1177,197,1166,208,1157,219,1139,244,1121,269,1105,294,1089,320,1059,402,1065,478,1095,538,1095,442,1100,396,1116,351,1137,307,1165,266,1200,229,1252,191,1308,167,1367,156,1387,156,1430,156,1473,166,1508,185,1539,211,1568,240,1578,257,1588,274,1597,291,1604,309,1611,372,1611,496,1622,477,1635,445,1645,414,1651,381xm1611,496l1611,372,1600,432,1574,490,1536,546,1505,581,1469,609,1429,628,1382,638,1375,639,1367,640,1360,641,1328,646,1298,644,1270,637,1244,625,1219,609,1194,593,1171,575,1150,556,1123,521,1103,484,1095,442,1095,538,1097,543,1145,594,1161,607,1177,619,1192,631,1207,643,1242,665,1281,676,1322,679,1365,677,1372,677,1380,673,1387,671,1469,647,1533,605,1583,547,1611,496xe" filled="true" fillcolor="#ffffff" stroked="false">
              <v:path arrowok="t"/>
              <v:fill type="solid"/>
            </v:shape>
            <v:shape style="position:absolute;left:1175;top:229;width:385;height:310" type="#_x0000_t75" stroked="false">
              <v:imagedata r:id="rId315" o:title=""/>
            </v:shape>
            <v:shape style="position:absolute;left:898;top:-12;width:935;height:868" coordorigin="899,-12" coordsize="935,868" path="m966,434l962,409,943,392,916,395,899,416,903,441,922,458,949,456,966,434m1032,253l1028,228,1009,211,981,213,964,235,968,260,987,277,1015,275,1032,253m1037,643l1033,618,1015,600,987,603,970,625,974,650,993,667,1020,664,1037,643m1135,112l1131,87,1113,70,1085,72,1068,94,1072,119,1091,136,1118,134,1135,112m1145,764l1141,739,1122,722,1095,725,1078,746,1082,772,1101,789,1128,786,1145,764m1351,32l1347,7,1328,-10,1301,-8,1284,14,1288,39,1307,56,1334,54,1351,32m1363,832l1359,806,1340,789,1313,792,1296,814,1300,839,1319,856,1346,853,1363,832m1542,30l1538,5,1519,-12,1492,-9,1475,12,1479,37,1497,54,1525,52,1542,30m1616,732l1612,706,1593,689,1565,692,1548,714,1552,739,1571,756,1599,753,1616,732m1728,179l1724,154,1705,137,1678,140,1661,161,1665,186,1684,203,1711,201,1728,179m1774,581l1770,556,1751,539,1723,541,1706,563,1710,588,1729,605,1757,603,1774,581m1834,391l1830,366,1811,349,1783,351,1766,373,1770,398,1789,415,1817,413,1834,391e" filled="true" fillcolor="#ffffff" stroked="false">
              <v:path arrowok="t"/>
              <v:fill type="solid"/>
            </v:shape>
            <w10:wrap type="none"/>
          </v:group>
        </w:pict>
      </w:r>
      <w:r>
        <w:rPr>
          <w:b/>
          <w:color w:val="F15A2C"/>
          <w:w w:val="110"/>
          <w:sz w:val="24"/>
        </w:rPr>
        <w:t>Building block 3:</w:t>
      </w:r>
    </w:p>
    <w:p>
      <w:pPr>
        <w:spacing w:line="287" w:lineRule="exact" w:before="0"/>
        <w:ind w:left="2037" w:right="0" w:firstLine="0"/>
        <w:jc w:val="left"/>
        <w:rPr>
          <w:b/>
          <w:sz w:val="24"/>
        </w:rPr>
      </w:pPr>
      <w:r>
        <w:rPr>
          <w:b/>
          <w:w w:val="110"/>
          <w:sz w:val="24"/>
        </w:rPr>
        <w:t>Law, policy and practice in child and family welfare are culturally safe and responsive</w:t>
      </w:r>
    </w:p>
    <w:p>
      <w:pPr>
        <w:pStyle w:val="BodyText"/>
        <w:rPr>
          <w:b/>
          <w:sz w:val="20"/>
        </w:rPr>
      </w:pPr>
    </w:p>
    <w:p>
      <w:pPr>
        <w:pStyle w:val="BodyText"/>
        <w:spacing w:before="8"/>
        <w:rPr>
          <w:b/>
          <w:sz w:val="23"/>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52" w:right="153"/>
              <w:jc w:val="center"/>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1600" w:hRule="atLeast"/>
        </w:trPr>
        <w:tc>
          <w:tcPr>
            <w:tcW w:w="4415" w:type="dxa"/>
            <w:tcBorders>
              <w:top w:val="single" w:sz="4" w:space="0" w:color="00A79E"/>
              <w:left w:val="nil"/>
              <w:bottom w:val="single" w:sz="4" w:space="0" w:color="00A79E"/>
            </w:tcBorders>
          </w:tcPr>
          <w:p>
            <w:pPr>
              <w:pStyle w:val="TableParagraph"/>
              <w:tabs>
                <w:tab w:pos="533" w:val="left" w:leader="none"/>
              </w:tabs>
              <w:spacing w:line="254" w:lineRule="auto"/>
              <w:ind w:left="533" w:right="275" w:hanging="454"/>
              <w:rPr>
                <w:b/>
                <w:sz w:val="20"/>
              </w:rPr>
            </w:pPr>
            <w:r>
              <w:rPr>
                <w:b/>
                <w:w w:val="105"/>
                <w:sz w:val="20"/>
              </w:rPr>
              <w:t>3.1</w:t>
              <w:tab/>
              <w:t>Apply</w:t>
            </w:r>
            <w:r>
              <w:rPr>
                <w:b/>
                <w:spacing w:val="-18"/>
                <w:w w:val="105"/>
                <w:sz w:val="20"/>
              </w:rPr>
              <w:t> </w:t>
            </w:r>
            <w:r>
              <w:rPr>
                <w:b/>
                <w:w w:val="105"/>
                <w:sz w:val="20"/>
              </w:rPr>
              <w:t>the</w:t>
            </w:r>
            <w:r>
              <w:rPr>
                <w:b/>
                <w:spacing w:val="-17"/>
                <w:w w:val="105"/>
                <w:sz w:val="20"/>
              </w:rPr>
              <w:t> </w:t>
            </w:r>
            <w:r>
              <w:rPr>
                <w:b/>
                <w:spacing w:val="-3"/>
                <w:w w:val="105"/>
                <w:sz w:val="20"/>
              </w:rPr>
              <w:t>Wellbeing</w:t>
            </w:r>
            <w:r>
              <w:rPr>
                <w:b/>
                <w:spacing w:val="-16"/>
                <w:w w:val="105"/>
                <w:sz w:val="20"/>
              </w:rPr>
              <w:t> </w:t>
            </w:r>
            <w:r>
              <w:rPr>
                <w:b/>
                <w:spacing w:val="-3"/>
                <w:w w:val="105"/>
                <w:sz w:val="20"/>
              </w:rPr>
              <w:t>Outcomes</w:t>
            </w:r>
            <w:r>
              <w:rPr>
                <w:b/>
                <w:spacing w:val="-17"/>
                <w:w w:val="105"/>
                <w:sz w:val="20"/>
              </w:rPr>
              <w:t> </w:t>
            </w:r>
            <w:r>
              <w:rPr>
                <w:b/>
                <w:spacing w:val="-5"/>
                <w:w w:val="105"/>
                <w:sz w:val="20"/>
              </w:rPr>
              <w:t>Framework </w:t>
            </w:r>
            <w:r>
              <w:rPr>
                <w:b/>
                <w:spacing w:val="-3"/>
                <w:w w:val="105"/>
                <w:sz w:val="20"/>
              </w:rPr>
              <w:t>to </w:t>
            </w:r>
            <w:r>
              <w:rPr>
                <w:b/>
                <w:spacing w:val="-2"/>
                <w:w w:val="105"/>
                <w:sz w:val="20"/>
              </w:rPr>
              <w:t>inform </w:t>
            </w:r>
            <w:r>
              <w:rPr>
                <w:b/>
                <w:spacing w:val="-3"/>
                <w:w w:val="105"/>
                <w:sz w:val="20"/>
              </w:rPr>
              <w:t>government investment </w:t>
            </w:r>
            <w:r>
              <w:rPr>
                <w:b/>
                <w:w w:val="105"/>
                <w:sz w:val="20"/>
              </w:rPr>
              <w:t>and </w:t>
            </w:r>
            <w:r>
              <w:rPr>
                <w:b/>
                <w:spacing w:val="-2"/>
                <w:w w:val="105"/>
                <w:sz w:val="20"/>
              </w:rPr>
              <w:t>the </w:t>
            </w:r>
            <w:r>
              <w:rPr>
                <w:b/>
                <w:spacing w:val="-3"/>
                <w:w w:val="105"/>
                <w:sz w:val="20"/>
              </w:rPr>
              <w:t>development </w:t>
            </w:r>
            <w:r>
              <w:rPr>
                <w:b/>
                <w:w w:val="105"/>
                <w:sz w:val="20"/>
              </w:rPr>
              <w:t>and </w:t>
            </w:r>
            <w:r>
              <w:rPr>
                <w:b/>
                <w:spacing w:val="-3"/>
                <w:w w:val="105"/>
                <w:sz w:val="20"/>
              </w:rPr>
              <w:t>evaluation </w:t>
            </w:r>
            <w:r>
              <w:rPr>
                <w:b/>
                <w:w w:val="105"/>
                <w:sz w:val="20"/>
              </w:rPr>
              <w:t>of </w:t>
            </w:r>
            <w:r>
              <w:rPr>
                <w:b/>
                <w:spacing w:val="-3"/>
                <w:w w:val="105"/>
                <w:sz w:val="20"/>
              </w:rPr>
              <w:t>policies, programs </w:t>
            </w:r>
            <w:r>
              <w:rPr>
                <w:b/>
                <w:w w:val="105"/>
                <w:sz w:val="20"/>
              </w:rPr>
              <w:t>and services </w:t>
            </w:r>
            <w:r>
              <w:rPr>
                <w:b/>
                <w:spacing w:val="-2"/>
                <w:w w:val="105"/>
                <w:sz w:val="20"/>
              </w:rPr>
              <w:t>for</w:t>
            </w:r>
            <w:r>
              <w:rPr>
                <w:b/>
                <w:spacing w:val="-20"/>
                <w:w w:val="105"/>
                <w:sz w:val="20"/>
              </w:rPr>
              <w:t> </w:t>
            </w:r>
            <w:r>
              <w:rPr>
                <w:b/>
                <w:spacing w:val="-3"/>
                <w:w w:val="105"/>
                <w:sz w:val="20"/>
              </w:rPr>
              <w:t>Aboriginal</w:t>
            </w:r>
          </w:p>
          <w:p>
            <w:pPr>
              <w:pStyle w:val="TableParagraph"/>
              <w:spacing w:before="5"/>
              <w:ind w:left="533"/>
              <w:rPr>
                <w:b/>
                <w:sz w:val="20"/>
              </w:rPr>
            </w:pPr>
            <w:r>
              <w:rPr>
                <w:b/>
                <w:w w:val="105"/>
                <w:sz w:val="20"/>
              </w:rPr>
              <w:t>and Torres Strait Islander children and</w:t>
            </w:r>
          </w:p>
          <w:p>
            <w:pPr>
              <w:pStyle w:val="TableParagraph"/>
              <w:spacing w:before="16"/>
              <w:ind w:left="533"/>
              <w:rPr>
                <w:b/>
                <w:sz w:val="20"/>
              </w:rPr>
            </w:pPr>
            <w:r>
              <w:rPr>
                <w:b/>
                <w:w w:val="105"/>
                <w:sz w:val="20"/>
              </w:rPr>
              <w:t>young people</w:t>
            </w:r>
          </w:p>
        </w:tc>
        <w:tc>
          <w:tcPr>
            <w:tcW w:w="1182" w:type="dxa"/>
          </w:tcPr>
          <w:p>
            <w:pPr>
              <w:pStyle w:val="TableParagraph"/>
              <w:ind w:left="80"/>
              <w:rPr>
                <w:sz w:val="20"/>
              </w:rPr>
            </w:pPr>
            <w:r>
              <w:rPr>
                <w:sz w:val="20"/>
              </w:rPr>
              <w:t>DCYJMA</w:t>
            </w:r>
          </w:p>
        </w:tc>
        <w:tc>
          <w:tcPr>
            <w:tcW w:w="1099" w:type="dxa"/>
          </w:tcPr>
          <w:p>
            <w:pPr>
              <w:pStyle w:val="TableParagraph"/>
              <w:spacing w:line="254" w:lineRule="auto"/>
              <w:ind w:left="80"/>
              <w:rPr>
                <w:sz w:val="20"/>
              </w:rPr>
            </w:pPr>
            <w:r>
              <w:rPr>
                <w:w w:val="105"/>
                <w:sz w:val="20"/>
              </w:rPr>
              <w:t>Minor delays</w:t>
            </w:r>
          </w:p>
        </w:tc>
        <w:tc>
          <w:tcPr>
            <w:tcW w:w="7172" w:type="dxa"/>
            <w:tcBorders>
              <w:right w:val="nil"/>
            </w:tcBorders>
          </w:tcPr>
          <w:p>
            <w:pPr>
              <w:pStyle w:val="TableParagraph"/>
              <w:numPr>
                <w:ilvl w:val="0"/>
                <w:numId w:val="28"/>
              </w:numPr>
              <w:tabs>
                <w:tab w:pos="361" w:val="left" w:leader="none"/>
              </w:tabs>
              <w:spacing w:line="254" w:lineRule="auto" w:before="35" w:after="0"/>
              <w:ind w:left="380" w:right="370" w:hanging="300"/>
              <w:jc w:val="left"/>
              <w:rPr>
                <w:sz w:val="20"/>
              </w:rPr>
            </w:pPr>
            <w:r>
              <w:rPr>
                <w:w w:val="105"/>
                <w:sz w:val="20"/>
              </w:rPr>
              <w:t>While</w:t>
            </w:r>
            <w:r>
              <w:rPr>
                <w:spacing w:val="-6"/>
                <w:w w:val="105"/>
                <w:sz w:val="20"/>
              </w:rPr>
              <w:t> </w:t>
            </w:r>
            <w:r>
              <w:rPr>
                <w:w w:val="105"/>
                <w:sz w:val="20"/>
              </w:rPr>
              <w:t>the</w:t>
            </w:r>
            <w:r>
              <w:rPr>
                <w:spacing w:val="-8"/>
                <w:w w:val="105"/>
                <w:sz w:val="20"/>
              </w:rPr>
              <w:t> </w:t>
            </w:r>
            <w:r>
              <w:rPr>
                <w:w w:val="105"/>
                <w:sz w:val="20"/>
              </w:rPr>
              <w:t>Wellbeing</w:t>
            </w:r>
            <w:r>
              <w:rPr>
                <w:spacing w:val="-6"/>
                <w:w w:val="105"/>
                <w:sz w:val="20"/>
              </w:rPr>
              <w:t> </w:t>
            </w:r>
            <w:r>
              <w:rPr>
                <w:w w:val="105"/>
                <w:sz w:val="20"/>
              </w:rPr>
              <w:t>Outcomes</w:t>
            </w:r>
            <w:r>
              <w:rPr>
                <w:spacing w:val="-7"/>
                <w:w w:val="105"/>
                <w:sz w:val="20"/>
              </w:rPr>
              <w:t> </w:t>
            </w:r>
            <w:r>
              <w:rPr>
                <w:w w:val="105"/>
                <w:sz w:val="20"/>
              </w:rPr>
              <w:t>Framework</w:t>
            </w:r>
            <w:r>
              <w:rPr>
                <w:spacing w:val="-11"/>
                <w:w w:val="105"/>
                <w:sz w:val="20"/>
              </w:rPr>
              <w:t> </w:t>
            </w:r>
            <w:r>
              <w:rPr>
                <w:w w:val="105"/>
                <w:sz w:val="20"/>
              </w:rPr>
              <w:t>has</w:t>
            </w:r>
            <w:r>
              <w:rPr>
                <w:spacing w:val="-8"/>
                <w:w w:val="105"/>
                <w:sz w:val="20"/>
              </w:rPr>
              <w:t> </w:t>
            </w:r>
            <w:r>
              <w:rPr>
                <w:w w:val="105"/>
                <w:sz w:val="20"/>
              </w:rPr>
              <w:t>been</w:t>
            </w:r>
            <w:r>
              <w:rPr>
                <w:spacing w:val="-6"/>
                <w:w w:val="105"/>
                <w:sz w:val="20"/>
              </w:rPr>
              <w:t> </w:t>
            </w:r>
            <w:r>
              <w:rPr>
                <w:w w:val="105"/>
                <w:sz w:val="20"/>
              </w:rPr>
              <w:t>used</w:t>
            </w:r>
            <w:r>
              <w:rPr>
                <w:spacing w:val="-7"/>
                <w:w w:val="105"/>
                <w:sz w:val="20"/>
              </w:rPr>
              <w:t> </w:t>
            </w:r>
            <w:r>
              <w:rPr>
                <w:w w:val="105"/>
                <w:sz w:val="20"/>
              </w:rPr>
              <w:t>broadly</w:t>
            </w:r>
            <w:r>
              <w:rPr>
                <w:spacing w:val="-8"/>
                <w:w w:val="105"/>
                <w:sz w:val="20"/>
              </w:rPr>
              <w:t> </w:t>
            </w:r>
            <w:r>
              <w:rPr>
                <w:w w:val="105"/>
                <w:sz w:val="20"/>
              </w:rPr>
              <w:t>to</w:t>
            </w:r>
            <w:r>
              <w:rPr>
                <w:spacing w:val="-6"/>
                <w:w w:val="105"/>
                <w:sz w:val="20"/>
              </w:rPr>
              <w:t> </w:t>
            </w:r>
            <w:r>
              <w:rPr>
                <w:w w:val="105"/>
                <w:sz w:val="20"/>
              </w:rPr>
              <w:t>inform </w:t>
            </w:r>
            <w:r>
              <w:rPr>
                <w:w w:val="110"/>
                <w:sz w:val="20"/>
              </w:rPr>
              <w:t>the</w:t>
            </w:r>
            <w:r>
              <w:rPr>
                <w:spacing w:val="-27"/>
                <w:w w:val="110"/>
                <w:sz w:val="20"/>
              </w:rPr>
              <w:t> </w:t>
            </w:r>
            <w:r>
              <w:rPr>
                <w:w w:val="110"/>
                <w:sz w:val="20"/>
              </w:rPr>
              <w:t>Evaluation</w:t>
            </w:r>
            <w:r>
              <w:rPr>
                <w:spacing w:val="-26"/>
                <w:w w:val="110"/>
                <w:sz w:val="20"/>
              </w:rPr>
              <w:t> </w:t>
            </w:r>
            <w:r>
              <w:rPr>
                <w:w w:val="110"/>
                <w:sz w:val="20"/>
              </w:rPr>
              <w:t>of</w:t>
            </w:r>
            <w:r>
              <w:rPr>
                <w:spacing w:val="-27"/>
                <w:w w:val="110"/>
                <w:sz w:val="20"/>
              </w:rPr>
              <w:t> </w:t>
            </w:r>
            <w:r>
              <w:rPr>
                <w:w w:val="110"/>
                <w:sz w:val="20"/>
              </w:rPr>
              <w:t>Our</w:t>
            </w:r>
            <w:r>
              <w:rPr>
                <w:spacing w:val="-27"/>
                <w:w w:val="110"/>
                <w:sz w:val="20"/>
              </w:rPr>
              <w:t> </w:t>
            </w:r>
            <w:r>
              <w:rPr>
                <w:spacing w:val="-3"/>
                <w:w w:val="110"/>
                <w:sz w:val="20"/>
              </w:rPr>
              <w:t>Way</w:t>
            </w:r>
            <w:r>
              <w:rPr>
                <w:spacing w:val="-28"/>
                <w:w w:val="110"/>
                <w:sz w:val="20"/>
              </w:rPr>
              <w:t> </w:t>
            </w:r>
            <w:r>
              <w:rPr>
                <w:w w:val="110"/>
                <w:sz w:val="20"/>
              </w:rPr>
              <w:t>Changing</w:t>
            </w:r>
            <w:r>
              <w:rPr>
                <w:spacing w:val="-28"/>
                <w:w w:val="110"/>
                <w:sz w:val="20"/>
              </w:rPr>
              <w:t> </w:t>
            </w:r>
            <w:r>
              <w:rPr>
                <w:w w:val="110"/>
                <w:sz w:val="20"/>
              </w:rPr>
              <w:t>Tracks</w:t>
            </w:r>
            <w:r>
              <w:rPr>
                <w:spacing w:val="-27"/>
                <w:w w:val="110"/>
                <w:sz w:val="20"/>
              </w:rPr>
              <w:t> </w:t>
            </w:r>
            <w:r>
              <w:rPr>
                <w:w w:val="110"/>
                <w:sz w:val="20"/>
              </w:rPr>
              <w:t>and</w:t>
            </w:r>
            <w:r>
              <w:rPr>
                <w:spacing w:val="-27"/>
                <w:w w:val="110"/>
                <w:sz w:val="20"/>
              </w:rPr>
              <w:t> </w:t>
            </w:r>
            <w:r>
              <w:rPr>
                <w:w w:val="110"/>
                <w:sz w:val="20"/>
              </w:rPr>
              <w:t>is</w:t>
            </w:r>
            <w:r>
              <w:rPr>
                <w:spacing w:val="-28"/>
                <w:w w:val="110"/>
                <w:sz w:val="20"/>
              </w:rPr>
              <w:t> </w:t>
            </w:r>
            <w:r>
              <w:rPr>
                <w:w w:val="110"/>
                <w:sz w:val="20"/>
              </w:rPr>
              <w:t>occasionally</w:t>
            </w:r>
            <w:r>
              <w:rPr>
                <w:spacing w:val="-27"/>
                <w:w w:val="110"/>
                <w:sz w:val="20"/>
              </w:rPr>
              <w:t> </w:t>
            </w:r>
            <w:r>
              <w:rPr>
                <w:w w:val="110"/>
                <w:sz w:val="20"/>
              </w:rPr>
              <w:t>referenced/ linked</w:t>
            </w:r>
            <w:r>
              <w:rPr>
                <w:spacing w:val="-25"/>
                <w:w w:val="110"/>
                <w:sz w:val="20"/>
              </w:rPr>
              <w:t> </w:t>
            </w:r>
            <w:r>
              <w:rPr>
                <w:w w:val="110"/>
                <w:sz w:val="20"/>
              </w:rPr>
              <w:t>to</w:t>
            </w:r>
            <w:r>
              <w:rPr>
                <w:spacing w:val="-24"/>
                <w:w w:val="110"/>
                <w:sz w:val="20"/>
              </w:rPr>
              <w:t> </w:t>
            </w:r>
            <w:r>
              <w:rPr>
                <w:w w:val="110"/>
                <w:sz w:val="20"/>
              </w:rPr>
              <w:t>other</w:t>
            </w:r>
            <w:r>
              <w:rPr>
                <w:spacing w:val="-23"/>
                <w:w w:val="110"/>
                <w:sz w:val="20"/>
              </w:rPr>
              <w:t> </w:t>
            </w:r>
            <w:r>
              <w:rPr>
                <w:w w:val="110"/>
                <w:sz w:val="20"/>
              </w:rPr>
              <w:t>key</w:t>
            </w:r>
            <w:r>
              <w:rPr>
                <w:spacing w:val="-25"/>
                <w:w w:val="110"/>
                <w:sz w:val="20"/>
              </w:rPr>
              <w:t> </w:t>
            </w:r>
            <w:r>
              <w:rPr>
                <w:w w:val="110"/>
                <w:sz w:val="20"/>
              </w:rPr>
              <w:t>work</w:t>
            </w:r>
            <w:r>
              <w:rPr>
                <w:spacing w:val="-27"/>
                <w:w w:val="110"/>
                <w:sz w:val="20"/>
              </w:rPr>
              <w:t> </w:t>
            </w:r>
            <w:r>
              <w:rPr>
                <w:w w:val="110"/>
                <w:sz w:val="20"/>
              </w:rPr>
              <w:t>across</w:t>
            </w:r>
            <w:r>
              <w:rPr>
                <w:spacing w:val="-24"/>
                <w:w w:val="110"/>
                <w:sz w:val="20"/>
              </w:rPr>
              <w:t> </w:t>
            </w:r>
            <w:r>
              <w:rPr>
                <w:w w:val="110"/>
                <w:sz w:val="20"/>
              </w:rPr>
              <w:t>the</w:t>
            </w:r>
            <w:r>
              <w:rPr>
                <w:spacing w:val="-24"/>
                <w:w w:val="110"/>
                <w:sz w:val="20"/>
              </w:rPr>
              <w:t> </w:t>
            </w:r>
            <w:r>
              <w:rPr>
                <w:w w:val="110"/>
                <w:sz w:val="20"/>
              </w:rPr>
              <w:t>department,</w:t>
            </w:r>
            <w:r>
              <w:rPr>
                <w:spacing w:val="-23"/>
                <w:w w:val="110"/>
                <w:sz w:val="20"/>
              </w:rPr>
              <w:t> </w:t>
            </w:r>
            <w:r>
              <w:rPr>
                <w:w w:val="110"/>
                <w:sz w:val="20"/>
              </w:rPr>
              <w:t>more</w:t>
            </w:r>
            <w:r>
              <w:rPr>
                <w:spacing w:val="-24"/>
                <w:w w:val="110"/>
                <w:sz w:val="20"/>
              </w:rPr>
              <w:t> </w:t>
            </w:r>
            <w:r>
              <w:rPr>
                <w:w w:val="110"/>
                <w:sz w:val="20"/>
              </w:rPr>
              <w:t>work</w:t>
            </w:r>
            <w:r>
              <w:rPr>
                <w:spacing w:val="-27"/>
                <w:w w:val="110"/>
                <w:sz w:val="20"/>
              </w:rPr>
              <w:t> </w:t>
            </w:r>
            <w:r>
              <w:rPr>
                <w:w w:val="110"/>
                <w:sz w:val="20"/>
              </w:rPr>
              <w:t>is</w:t>
            </w:r>
            <w:r>
              <w:rPr>
                <w:spacing w:val="-25"/>
                <w:w w:val="110"/>
                <w:sz w:val="20"/>
              </w:rPr>
              <w:t> </w:t>
            </w:r>
            <w:r>
              <w:rPr>
                <w:w w:val="110"/>
                <w:sz w:val="20"/>
              </w:rPr>
              <w:t>required</w:t>
            </w:r>
            <w:r>
              <w:rPr>
                <w:spacing w:val="-24"/>
                <w:w w:val="110"/>
                <w:sz w:val="20"/>
              </w:rPr>
              <w:t> </w:t>
            </w:r>
            <w:r>
              <w:rPr>
                <w:w w:val="110"/>
                <w:sz w:val="20"/>
              </w:rPr>
              <w:t>to ensure</w:t>
            </w:r>
            <w:r>
              <w:rPr>
                <w:spacing w:val="-14"/>
                <w:w w:val="110"/>
                <w:sz w:val="20"/>
              </w:rPr>
              <w:t> </w:t>
            </w:r>
            <w:r>
              <w:rPr>
                <w:w w:val="110"/>
                <w:sz w:val="20"/>
              </w:rPr>
              <w:t>that</w:t>
            </w:r>
            <w:r>
              <w:rPr>
                <w:spacing w:val="-16"/>
                <w:w w:val="110"/>
                <w:sz w:val="20"/>
              </w:rPr>
              <w:t> </w:t>
            </w:r>
            <w:r>
              <w:rPr>
                <w:w w:val="110"/>
                <w:sz w:val="20"/>
              </w:rPr>
              <w:t>it</w:t>
            </w:r>
            <w:r>
              <w:rPr>
                <w:spacing w:val="-15"/>
                <w:w w:val="110"/>
                <w:sz w:val="20"/>
              </w:rPr>
              <w:t> </w:t>
            </w:r>
            <w:r>
              <w:rPr>
                <w:w w:val="110"/>
                <w:sz w:val="20"/>
              </w:rPr>
              <w:t>informs</w:t>
            </w:r>
            <w:r>
              <w:rPr>
                <w:spacing w:val="-16"/>
                <w:w w:val="110"/>
                <w:sz w:val="20"/>
              </w:rPr>
              <w:t> </w:t>
            </w:r>
            <w:r>
              <w:rPr>
                <w:w w:val="110"/>
                <w:sz w:val="20"/>
              </w:rPr>
              <w:t>key</w:t>
            </w:r>
            <w:r>
              <w:rPr>
                <w:spacing w:val="-16"/>
                <w:w w:val="110"/>
                <w:sz w:val="20"/>
              </w:rPr>
              <w:t> </w:t>
            </w:r>
            <w:r>
              <w:rPr>
                <w:w w:val="110"/>
                <w:sz w:val="20"/>
              </w:rPr>
              <w:t>work</w:t>
            </w:r>
            <w:r>
              <w:rPr>
                <w:spacing w:val="-18"/>
                <w:w w:val="110"/>
                <w:sz w:val="20"/>
              </w:rPr>
              <w:t> </w:t>
            </w:r>
            <w:r>
              <w:rPr>
                <w:w w:val="110"/>
                <w:sz w:val="20"/>
              </w:rPr>
              <w:t>such</w:t>
            </w:r>
            <w:r>
              <w:rPr>
                <w:spacing w:val="-14"/>
                <w:w w:val="110"/>
                <w:sz w:val="20"/>
              </w:rPr>
              <w:t> </w:t>
            </w:r>
            <w:r>
              <w:rPr>
                <w:w w:val="110"/>
                <w:sz w:val="20"/>
              </w:rPr>
              <w:t>as</w:t>
            </w:r>
            <w:r>
              <w:rPr>
                <w:spacing w:val="-16"/>
                <w:w w:val="110"/>
                <w:sz w:val="20"/>
              </w:rPr>
              <w:t> </w:t>
            </w:r>
            <w:r>
              <w:rPr>
                <w:w w:val="110"/>
                <w:sz w:val="20"/>
              </w:rPr>
              <w:t>the</w:t>
            </w:r>
            <w:r>
              <w:rPr>
                <w:spacing w:val="-14"/>
                <w:w w:val="110"/>
                <w:sz w:val="20"/>
              </w:rPr>
              <w:t> </w:t>
            </w:r>
            <w:r>
              <w:rPr>
                <w:w w:val="110"/>
                <w:sz w:val="20"/>
              </w:rPr>
              <w:t>DCYJMA</w:t>
            </w:r>
            <w:r>
              <w:rPr>
                <w:spacing w:val="-14"/>
                <w:w w:val="110"/>
                <w:sz w:val="20"/>
              </w:rPr>
              <w:t> </w:t>
            </w:r>
            <w:r>
              <w:rPr>
                <w:w w:val="110"/>
                <w:sz w:val="20"/>
              </w:rPr>
              <w:t>commissioning</w:t>
            </w:r>
          </w:p>
          <w:p>
            <w:pPr>
              <w:pStyle w:val="TableParagraph"/>
              <w:spacing w:before="5"/>
              <w:rPr>
                <w:sz w:val="20"/>
              </w:rPr>
            </w:pPr>
            <w:r>
              <w:rPr>
                <w:sz w:val="20"/>
              </w:rPr>
              <w:t>reform work.</w:t>
            </w:r>
          </w:p>
        </w:tc>
      </w:tr>
      <w:tr>
        <w:trPr>
          <w:trHeight w:val="1917" w:hRule="atLeast"/>
        </w:trPr>
        <w:tc>
          <w:tcPr>
            <w:tcW w:w="4415" w:type="dxa"/>
            <w:tcBorders>
              <w:top w:val="single" w:sz="4" w:space="0" w:color="00A79E"/>
              <w:left w:val="nil"/>
              <w:bottom w:val="single" w:sz="4" w:space="0" w:color="00A79E"/>
            </w:tcBorders>
          </w:tcPr>
          <w:p>
            <w:pPr>
              <w:pStyle w:val="TableParagraph"/>
              <w:spacing w:line="254" w:lineRule="auto"/>
              <w:ind w:left="533" w:right="237" w:hanging="454"/>
              <w:rPr>
                <w:b/>
                <w:sz w:val="20"/>
              </w:rPr>
            </w:pPr>
            <w:r>
              <w:rPr>
                <w:b/>
                <w:w w:val="105"/>
                <w:sz w:val="20"/>
              </w:rPr>
              <w:t>3.2   Implement the Queensland Aboriginal and </w:t>
            </w:r>
            <w:r>
              <w:rPr>
                <w:b/>
                <w:spacing w:val="-3"/>
                <w:w w:val="105"/>
                <w:sz w:val="20"/>
              </w:rPr>
              <w:t>Torres </w:t>
            </w:r>
            <w:r>
              <w:rPr>
                <w:b/>
                <w:w w:val="105"/>
                <w:sz w:val="20"/>
              </w:rPr>
              <w:t>Strait Islander Child Protection Peak Professional Scholarships Program to</w:t>
            </w:r>
            <w:r>
              <w:rPr>
                <w:b/>
                <w:spacing w:val="-6"/>
                <w:w w:val="105"/>
                <w:sz w:val="20"/>
              </w:rPr>
              <w:t> </w:t>
            </w:r>
            <w:r>
              <w:rPr>
                <w:b/>
                <w:w w:val="105"/>
                <w:sz w:val="20"/>
              </w:rPr>
              <w:t>improve</w:t>
            </w:r>
            <w:r>
              <w:rPr>
                <w:b/>
                <w:spacing w:val="-5"/>
                <w:w w:val="105"/>
                <w:sz w:val="20"/>
              </w:rPr>
              <w:t> </w:t>
            </w:r>
            <w:r>
              <w:rPr>
                <w:b/>
                <w:w w:val="105"/>
                <w:sz w:val="20"/>
              </w:rPr>
              <w:t>the</w:t>
            </w:r>
            <w:r>
              <w:rPr>
                <w:b/>
                <w:spacing w:val="-6"/>
                <w:w w:val="105"/>
                <w:sz w:val="20"/>
              </w:rPr>
              <w:t> </w:t>
            </w:r>
            <w:r>
              <w:rPr>
                <w:b/>
                <w:w w:val="105"/>
                <w:sz w:val="20"/>
              </w:rPr>
              <w:t>quality</w:t>
            </w:r>
            <w:r>
              <w:rPr>
                <w:b/>
                <w:spacing w:val="-7"/>
                <w:w w:val="105"/>
                <w:sz w:val="20"/>
              </w:rPr>
              <w:t> </w:t>
            </w:r>
            <w:r>
              <w:rPr>
                <w:b/>
                <w:w w:val="105"/>
                <w:sz w:val="20"/>
              </w:rPr>
              <w:t>of</w:t>
            </w:r>
            <w:r>
              <w:rPr>
                <w:b/>
                <w:spacing w:val="-8"/>
                <w:w w:val="105"/>
                <w:sz w:val="20"/>
              </w:rPr>
              <w:t> </w:t>
            </w:r>
            <w:r>
              <w:rPr>
                <w:b/>
                <w:w w:val="105"/>
                <w:sz w:val="20"/>
              </w:rPr>
              <w:t>family</w:t>
            </w:r>
            <w:r>
              <w:rPr>
                <w:b/>
                <w:spacing w:val="-7"/>
                <w:w w:val="105"/>
                <w:sz w:val="20"/>
              </w:rPr>
              <w:t> </w:t>
            </w:r>
            <w:r>
              <w:rPr>
                <w:b/>
                <w:w w:val="105"/>
                <w:sz w:val="20"/>
              </w:rPr>
              <w:t>services</w:t>
            </w:r>
          </w:p>
          <w:p>
            <w:pPr>
              <w:pStyle w:val="TableParagraph"/>
              <w:spacing w:before="5"/>
              <w:ind w:left="533"/>
              <w:rPr>
                <w:b/>
                <w:sz w:val="20"/>
              </w:rPr>
            </w:pPr>
            <w:r>
              <w:rPr>
                <w:b/>
                <w:w w:val="105"/>
                <w:sz w:val="20"/>
              </w:rPr>
              <w:t>provided by community-controlled services</w:t>
            </w:r>
          </w:p>
        </w:tc>
        <w:tc>
          <w:tcPr>
            <w:tcW w:w="1182" w:type="dxa"/>
          </w:tcPr>
          <w:p>
            <w:pPr>
              <w:pStyle w:val="TableParagraph"/>
              <w:spacing w:line="254" w:lineRule="auto"/>
              <w:ind w:left="80"/>
              <w:rPr>
                <w:sz w:val="20"/>
              </w:rPr>
            </w:pPr>
            <w:r>
              <w:rPr>
                <w:w w:val="105"/>
                <w:sz w:val="20"/>
              </w:rPr>
              <w:t>DCYJMA/ QATSICPP</w:t>
            </w:r>
          </w:p>
        </w:tc>
        <w:tc>
          <w:tcPr>
            <w:tcW w:w="1099" w:type="dxa"/>
          </w:tcPr>
          <w:p>
            <w:pPr>
              <w:pStyle w:val="TableParagraph"/>
              <w:ind w:left="52" w:right="48"/>
              <w:jc w:val="center"/>
              <w:rPr>
                <w:sz w:val="20"/>
              </w:rPr>
            </w:pPr>
            <w:r>
              <w:rPr>
                <w:w w:val="105"/>
                <w:sz w:val="20"/>
              </w:rPr>
              <w:t>Completed</w:t>
            </w:r>
          </w:p>
        </w:tc>
        <w:tc>
          <w:tcPr>
            <w:tcW w:w="7172" w:type="dxa"/>
            <w:tcBorders>
              <w:right w:val="nil"/>
            </w:tcBorders>
          </w:tcPr>
          <w:p>
            <w:pPr>
              <w:pStyle w:val="TableParagraph"/>
              <w:numPr>
                <w:ilvl w:val="0"/>
                <w:numId w:val="29"/>
              </w:numPr>
              <w:tabs>
                <w:tab w:pos="361" w:val="left" w:leader="none"/>
              </w:tabs>
              <w:spacing w:line="254" w:lineRule="auto" w:before="35" w:after="0"/>
              <w:ind w:left="380" w:right="198" w:hanging="300"/>
              <w:jc w:val="left"/>
              <w:rPr>
                <w:sz w:val="20"/>
              </w:rPr>
            </w:pPr>
            <w:r>
              <w:rPr>
                <w:w w:val="110"/>
                <w:sz w:val="20"/>
              </w:rPr>
              <w:t>Five</w:t>
            </w:r>
            <w:r>
              <w:rPr>
                <w:spacing w:val="-29"/>
                <w:w w:val="110"/>
                <w:sz w:val="20"/>
              </w:rPr>
              <w:t> </w:t>
            </w:r>
            <w:r>
              <w:rPr>
                <w:w w:val="110"/>
                <w:sz w:val="20"/>
              </w:rPr>
              <w:t>recipients</w:t>
            </w:r>
            <w:r>
              <w:rPr>
                <w:spacing w:val="-29"/>
                <w:w w:val="110"/>
                <w:sz w:val="20"/>
              </w:rPr>
              <w:t> </w:t>
            </w:r>
            <w:r>
              <w:rPr>
                <w:w w:val="110"/>
                <w:sz w:val="20"/>
              </w:rPr>
              <w:t>of</w:t>
            </w:r>
            <w:r>
              <w:rPr>
                <w:spacing w:val="-29"/>
                <w:w w:val="110"/>
                <w:sz w:val="20"/>
              </w:rPr>
              <w:t> </w:t>
            </w:r>
            <w:r>
              <w:rPr>
                <w:w w:val="110"/>
                <w:sz w:val="20"/>
              </w:rPr>
              <w:t>scholarships</w:t>
            </w:r>
            <w:r>
              <w:rPr>
                <w:spacing w:val="-29"/>
                <w:w w:val="110"/>
                <w:sz w:val="20"/>
              </w:rPr>
              <w:t> </w:t>
            </w:r>
            <w:r>
              <w:rPr>
                <w:w w:val="110"/>
                <w:sz w:val="20"/>
              </w:rPr>
              <w:t>through</w:t>
            </w:r>
            <w:r>
              <w:rPr>
                <w:spacing w:val="-28"/>
                <w:w w:val="110"/>
                <w:sz w:val="20"/>
              </w:rPr>
              <w:t> </w:t>
            </w:r>
            <w:r>
              <w:rPr>
                <w:w w:val="110"/>
                <w:sz w:val="20"/>
              </w:rPr>
              <w:t>the</w:t>
            </w:r>
            <w:r>
              <w:rPr>
                <w:spacing w:val="-28"/>
                <w:w w:val="110"/>
                <w:sz w:val="20"/>
              </w:rPr>
              <w:t> </w:t>
            </w:r>
            <w:r>
              <w:rPr>
                <w:w w:val="110"/>
                <w:sz w:val="20"/>
              </w:rPr>
              <w:t>Queensland</w:t>
            </w:r>
            <w:r>
              <w:rPr>
                <w:spacing w:val="-29"/>
                <w:w w:val="110"/>
                <w:sz w:val="20"/>
              </w:rPr>
              <w:t> </w:t>
            </w:r>
            <w:r>
              <w:rPr>
                <w:w w:val="110"/>
                <w:sz w:val="20"/>
              </w:rPr>
              <w:t>Aboriginal</w:t>
            </w:r>
            <w:r>
              <w:rPr>
                <w:spacing w:val="-29"/>
                <w:w w:val="110"/>
                <w:sz w:val="20"/>
              </w:rPr>
              <w:t> </w:t>
            </w:r>
            <w:r>
              <w:rPr>
                <w:w w:val="110"/>
                <w:sz w:val="20"/>
              </w:rPr>
              <w:t>and</w:t>
            </w:r>
            <w:r>
              <w:rPr>
                <w:spacing w:val="-31"/>
                <w:w w:val="110"/>
                <w:sz w:val="20"/>
              </w:rPr>
              <w:t> </w:t>
            </w:r>
            <w:r>
              <w:rPr>
                <w:spacing w:val="-2"/>
                <w:w w:val="110"/>
                <w:sz w:val="20"/>
              </w:rPr>
              <w:t>Torres </w:t>
            </w:r>
            <w:r>
              <w:rPr>
                <w:w w:val="110"/>
                <w:sz w:val="20"/>
              </w:rPr>
              <w:t>Strait Islander Child Protection Peak Professional Scholarships Program completed</w:t>
            </w:r>
            <w:r>
              <w:rPr>
                <w:spacing w:val="-26"/>
                <w:w w:val="110"/>
                <w:sz w:val="20"/>
              </w:rPr>
              <w:t> </w:t>
            </w:r>
            <w:r>
              <w:rPr>
                <w:w w:val="110"/>
                <w:sz w:val="20"/>
              </w:rPr>
              <w:t>their</w:t>
            </w:r>
            <w:r>
              <w:rPr>
                <w:spacing w:val="-24"/>
                <w:w w:val="110"/>
                <w:sz w:val="20"/>
              </w:rPr>
              <w:t> </w:t>
            </w:r>
            <w:r>
              <w:rPr>
                <w:w w:val="110"/>
                <w:sz w:val="20"/>
              </w:rPr>
              <w:t>qualifications,</w:t>
            </w:r>
            <w:r>
              <w:rPr>
                <w:spacing w:val="-24"/>
                <w:w w:val="110"/>
                <w:sz w:val="20"/>
              </w:rPr>
              <w:t> </w:t>
            </w:r>
            <w:r>
              <w:rPr>
                <w:w w:val="110"/>
                <w:sz w:val="20"/>
              </w:rPr>
              <w:t>and</w:t>
            </w:r>
            <w:r>
              <w:rPr>
                <w:spacing w:val="-25"/>
                <w:w w:val="110"/>
                <w:sz w:val="20"/>
              </w:rPr>
              <w:t> </w:t>
            </w:r>
            <w:r>
              <w:rPr>
                <w:w w:val="110"/>
                <w:sz w:val="20"/>
              </w:rPr>
              <w:t>28</w:t>
            </w:r>
            <w:r>
              <w:rPr>
                <w:spacing w:val="-24"/>
                <w:w w:val="110"/>
                <w:sz w:val="20"/>
              </w:rPr>
              <w:t> </w:t>
            </w:r>
            <w:r>
              <w:rPr>
                <w:w w:val="110"/>
                <w:sz w:val="20"/>
              </w:rPr>
              <w:t>other</w:t>
            </w:r>
            <w:r>
              <w:rPr>
                <w:spacing w:val="-24"/>
                <w:w w:val="110"/>
                <w:sz w:val="20"/>
              </w:rPr>
              <w:t> </w:t>
            </w:r>
            <w:r>
              <w:rPr>
                <w:w w:val="110"/>
                <w:sz w:val="20"/>
              </w:rPr>
              <w:t>recipients</w:t>
            </w:r>
            <w:r>
              <w:rPr>
                <w:spacing w:val="-25"/>
                <w:w w:val="110"/>
                <w:sz w:val="20"/>
              </w:rPr>
              <w:t> </w:t>
            </w:r>
            <w:r>
              <w:rPr>
                <w:w w:val="110"/>
                <w:sz w:val="20"/>
              </w:rPr>
              <w:t>have</w:t>
            </w:r>
            <w:r>
              <w:rPr>
                <w:spacing w:val="-25"/>
                <w:w w:val="110"/>
                <w:sz w:val="20"/>
              </w:rPr>
              <w:t> </w:t>
            </w:r>
            <w:r>
              <w:rPr>
                <w:w w:val="110"/>
                <w:sz w:val="20"/>
              </w:rPr>
              <w:t>continued</w:t>
            </w:r>
            <w:r>
              <w:rPr>
                <w:spacing w:val="-25"/>
                <w:w w:val="110"/>
                <w:sz w:val="20"/>
              </w:rPr>
              <w:t> </w:t>
            </w:r>
            <w:r>
              <w:rPr>
                <w:w w:val="110"/>
                <w:sz w:val="20"/>
              </w:rPr>
              <w:t>with their</w:t>
            </w:r>
            <w:r>
              <w:rPr>
                <w:spacing w:val="-5"/>
                <w:w w:val="110"/>
                <w:sz w:val="20"/>
              </w:rPr>
              <w:t> </w:t>
            </w:r>
            <w:r>
              <w:rPr>
                <w:w w:val="110"/>
                <w:sz w:val="20"/>
              </w:rPr>
              <w:t>studies.</w:t>
            </w:r>
          </w:p>
          <w:p>
            <w:pPr>
              <w:pStyle w:val="TableParagraph"/>
              <w:numPr>
                <w:ilvl w:val="0"/>
                <w:numId w:val="29"/>
              </w:numPr>
              <w:tabs>
                <w:tab w:pos="361" w:val="left" w:leader="none"/>
              </w:tabs>
              <w:spacing w:line="260" w:lineRule="atLeast" w:before="46" w:after="0"/>
              <w:ind w:left="380" w:right="133" w:hanging="300"/>
              <w:jc w:val="left"/>
              <w:rPr>
                <w:sz w:val="20"/>
              </w:rPr>
            </w:pPr>
            <w:r>
              <w:rPr>
                <w:spacing w:val="-3"/>
                <w:w w:val="105"/>
                <w:sz w:val="20"/>
              </w:rPr>
              <w:t>QATSICPP</w:t>
            </w:r>
            <w:r>
              <w:rPr>
                <w:spacing w:val="-4"/>
                <w:w w:val="105"/>
                <w:sz w:val="20"/>
              </w:rPr>
              <w:t> </w:t>
            </w:r>
            <w:r>
              <w:rPr>
                <w:w w:val="105"/>
                <w:sz w:val="20"/>
              </w:rPr>
              <w:t>has</w:t>
            </w:r>
            <w:r>
              <w:rPr>
                <w:spacing w:val="-5"/>
                <w:w w:val="105"/>
                <w:sz w:val="20"/>
              </w:rPr>
              <w:t> </w:t>
            </w:r>
            <w:r>
              <w:rPr>
                <w:w w:val="105"/>
                <w:sz w:val="20"/>
              </w:rPr>
              <w:t>continued</w:t>
            </w:r>
            <w:r>
              <w:rPr>
                <w:spacing w:val="-5"/>
                <w:w w:val="105"/>
                <w:sz w:val="20"/>
              </w:rPr>
              <w:t> </w:t>
            </w:r>
            <w:r>
              <w:rPr>
                <w:w w:val="105"/>
                <w:sz w:val="20"/>
              </w:rPr>
              <w:t>to</w:t>
            </w:r>
            <w:r>
              <w:rPr>
                <w:spacing w:val="-3"/>
                <w:w w:val="105"/>
                <w:sz w:val="20"/>
              </w:rPr>
              <w:t> </w:t>
            </w:r>
            <w:r>
              <w:rPr>
                <w:w w:val="105"/>
                <w:sz w:val="20"/>
              </w:rPr>
              <w:t>work</w:t>
            </w:r>
            <w:r>
              <w:rPr>
                <w:spacing w:val="-10"/>
                <w:w w:val="105"/>
                <w:sz w:val="20"/>
              </w:rPr>
              <w:t> </w:t>
            </w:r>
            <w:r>
              <w:rPr>
                <w:w w:val="105"/>
                <w:sz w:val="20"/>
              </w:rPr>
              <w:t>closely</w:t>
            </w:r>
            <w:r>
              <w:rPr>
                <w:spacing w:val="-5"/>
                <w:w w:val="105"/>
                <w:sz w:val="20"/>
              </w:rPr>
              <w:t> </w:t>
            </w:r>
            <w:r>
              <w:rPr>
                <w:w w:val="105"/>
                <w:sz w:val="20"/>
              </w:rPr>
              <w:t>with</w:t>
            </w:r>
            <w:r>
              <w:rPr>
                <w:spacing w:val="-3"/>
                <w:w w:val="105"/>
                <w:sz w:val="20"/>
              </w:rPr>
              <w:t> </w:t>
            </w:r>
            <w:r>
              <w:rPr>
                <w:w w:val="105"/>
                <w:sz w:val="20"/>
              </w:rPr>
              <w:t>Griffith</w:t>
            </w:r>
            <w:r>
              <w:rPr>
                <w:spacing w:val="-3"/>
                <w:w w:val="105"/>
                <w:sz w:val="20"/>
              </w:rPr>
              <w:t> </w:t>
            </w:r>
            <w:r>
              <w:rPr>
                <w:w w:val="105"/>
                <w:sz w:val="20"/>
              </w:rPr>
              <w:t>University</w:t>
            </w:r>
            <w:r>
              <w:rPr>
                <w:spacing w:val="-5"/>
                <w:w w:val="105"/>
                <w:sz w:val="20"/>
              </w:rPr>
              <w:t> </w:t>
            </w:r>
            <w:r>
              <w:rPr>
                <w:w w:val="105"/>
                <w:sz w:val="20"/>
              </w:rPr>
              <w:t>to</w:t>
            </w:r>
            <w:r>
              <w:rPr>
                <w:spacing w:val="-4"/>
                <w:w w:val="105"/>
                <w:sz w:val="20"/>
              </w:rPr>
              <w:t> </w:t>
            </w:r>
            <w:r>
              <w:rPr>
                <w:w w:val="105"/>
                <w:sz w:val="20"/>
              </w:rPr>
              <w:t>ensure</w:t>
            </w:r>
            <w:r>
              <w:rPr>
                <w:spacing w:val="-3"/>
                <w:w w:val="105"/>
                <w:sz w:val="20"/>
              </w:rPr>
              <w:t> </w:t>
            </w:r>
            <w:r>
              <w:rPr>
                <w:w w:val="105"/>
                <w:sz w:val="20"/>
              </w:rPr>
              <w:t>their educational offerings are relevant and accessible for workers in the family support</w:t>
            </w:r>
            <w:r>
              <w:rPr>
                <w:spacing w:val="-5"/>
                <w:w w:val="105"/>
                <w:sz w:val="20"/>
              </w:rPr>
              <w:t> </w:t>
            </w:r>
            <w:r>
              <w:rPr>
                <w:w w:val="105"/>
                <w:sz w:val="20"/>
              </w:rPr>
              <w:t>sector.</w:t>
            </w:r>
          </w:p>
        </w:tc>
      </w:tr>
      <w:tr>
        <w:trPr>
          <w:trHeight w:val="3678" w:hRule="atLeast"/>
        </w:trPr>
        <w:tc>
          <w:tcPr>
            <w:tcW w:w="4415" w:type="dxa"/>
            <w:tcBorders>
              <w:top w:val="single" w:sz="4" w:space="0" w:color="00A79E"/>
              <w:left w:val="nil"/>
              <w:bottom w:val="single" w:sz="6" w:space="0" w:color="00A79E"/>
            </w:tcBorders>
          </w:tcPr>
          <w:p>
            <w:pPr>
              <w:pStyle w:val="TableParagraph"/>
              <w:spacing w:line="254" w:lineRule="auto"/>
              <w:ind w:left="533" w:right="174" w:hanging="454"/>
              <w:rPr>
                <w:b/>
                <w:sz w:val="20"/>
              </w:rPr>
            </w:pPr>
            <w:r>
              <w:rPr>
                <w:b/>
                <w:w w:val="105"/>
                <w:sz w:val="20"/>
              </w:rPr>
              <w:t>3.3  Embed active efforts to implement and give full effect to all five elements of the Aboriginal and </w:t>
            </w:r>
            <w:r>
              <w:rPr>
                <w:b/>
                <w:spacing w:val="-3"/>
                <w:w w:val="105"/>
                <w:sz w:val="20"/>
              </w:rPr>
              <w:t>Torres </w:t>
            </w:r>
            <w:r>
              <w:rPr>
                <w:b/>
                <w:w w:val="105"/>
                <w:sz w:val="20"/>
              </w:rPr>
              <w:t>Strait Islander Child Placement Principle across the five system elements of the family support system (legislation, policy, programs, processes and</w:t>
            </w:r>
            <w:r>
              <w:rPr>
                <w:b/>
                <w:spacing w:val="-6"/>
                <w:w w:val="105"/>
                <w:sz w:val="20"/>
              </w:rPr>
              <w:t> </w:t>
            </w:r>
            <w:r>
              <w:rPr>
                <w:b/>
                <w:w w:val="105"/>
                <w:sz w:val="20"/>
              </w:rPr>
              <w:t>practice.)</w:t>
            </w:r>
          </w:p>
        </w:tc>
        <w:tc>
          <w:tcPr>
            <w:tcW w:w="1182" w:type="dxa"/>
          </w:tcPr>
          <w:p>
            <w:pPr>
              <w:pStyle w:val="TableParagraph"/>
              <w:spacing w:line="254" w:lineRule="auto"/>
              <w:ind w:left="80" w:right="110"/>
              <w:rPr>
                <w:sz w:val="20"/>
              </w:rPr>
            </w:pPr>
            <w:r>
              <w:rPr>
                <w:w w:val="110"/>
                <w:sz w:val="20"/>
              </w:rPr>
              <w:t>All agencies</w:t>
            </w:r>
          </w:p>
        </w:tc>
        <w:tc>
          <w:tcPr>
            <w:tcW w:w="1099" w:type="dxa"/>
          </w:tcPr>
          <w:p>
            <w:pPr>
              <w:pStyle w:val="TableParagraph"/>
              <w:ind w:left="30" w:right="238"/>
              <w:jc w:val="center"/>
              <w:rPr>
                <w:sz w:val="20"/>
              </w:rPr>
            </w:pPr>
            <w:r>
              <w:rPr>
                <w:w w:val="105"/>
                <w:sz w:val="20"/>
              </w:rPr>
              <w:t>On track</w:t>
            </w:r>
          </w:p>
        </w:tc>
        <w:tc>
          <w:tcPr>
            <w:tcW w:w="7172" w:type="dxa"/>
            <w:tcBorders>
              <w:bottom w:val="dotted" w:sz="6" w:space="0" w:color="00A79E"/>
              <w:right w:val="nil"/>
            </w:tcBorders>
          </w:tcPr>
          <w:p>
            <w:pPr>
              <w:pStyle w:val="TableParagraph"/>
              <w:numPr>
                <w:ilvl w:val="0"/>
                <w:numId w:val="30"/>
              </w:numPr>
              <w:tabs>
                <w:tab w:pos="361" w:val="left" w:leader="none"/>
              </w:tabs>
              <w:spacing w:line="254" w:lineRule="auto" w:before="35" w:after="0"/>
              <w:ind w:left="380" w:right="176" w:hanging="300"/>
              <w:jc w:val="left"/>
              <w:rPr>
                <w:sz w:val="20"/>
              </w:rPr>
            </w:pPr>
            <w:r>
              <w:rPr>
                <w:w w:val="105"/>
                <w:sz w:val="20"/>
              </w:rPr>
              <w:t>DCYJMA continues to embed active efforts in the application of the</w:t>
            </w:r>
            <w:r>
              <w:rPr>
                <w:spacing w:val="-26"/>
                <w:w w:val="105"/>
                <w:sz w:val="20"/>
              </w:rPr>
              <w:t> </w:t>
            </w:r>
            <w:r>
              <w:rPr>
                <w:w w:val="105"/>
                <w:sz w:val="20"/>
              </w:rPr>
              <w:t>Aboriginal and </w:t>
            </w:r>
            <w:r>
              <w:rPr>
                <w:spacing w:val="-2"/>
                <w:w w:val="105"/>
                <w:sz w:val="20"/>
              </w:rPr>
              <w:t>Torres </w:t>
            </w:r>
            <w:r>
              <w:rPr>
                <w:w w:val="105"/>
                <w:sz w:val="20"/>
              </w:rPr>
              <w:t>Strait Islander child placement principle</w:t>
            </w:r>
            <w:r>
              <w:rPr>
                <w:spacing w:val="-22"/>
                <w:w w:val="105"/>
                <w:sz w:val="20"/>
              </w:rPr>
              <w:t> </w:t>
            </w:r>
            <w:r>
              <w:rPr>
                <w:w w:val="105"/>
                <w:sz w:val="20"/>
              </w:rPr>
              <w:t>through:</w:t>
            </w:r>
          </w:p>
          <w:p>
            <w:pPr>
              <w:pStyle w:val="TableParagraph"/>
              <w:numPr>
                <w:ilvl w:val="1"/>
                <w:numId w:val="30"/>
              </w:numPr>
              <w:tabs>
                <w:tab w:pos="621" w:val="left" w:leader="none"/>
              </w:tabs>
              <w:spacing w:line="254" w:lineRule="auto" w:before="2" w:after="0"/>
              <w:ind w:left="647" w:right="129" w:hanging="300"/>
              <w:jc w:val="left"/>
              <w:rPr>
                <w:sz w:val="20"/>
              </w:rPr>
            </w:pPr>
            <w:r>
              <w:rPr>
                <w:w w:val="105"/>
                <w:sz w:val="20"/>
              </w:rPr>
              <w:t>updates to policies procedures and practice guidance in the Child Safety </w:t>
            </w:r>
            <w:r>
              <w:rPr>
                <w:spacing w:val="-4"/>
                <w:w w:val="105"/>
                <w:sz w:val="20"/>
              </w:rPr>
              <w:t>Practice</w:t>
            </w:r>
            <w:r>
              <w:rPr>
                <w:spacing w:val="-11"/>
                <w:w w:val="105"/>
                <w:sz w:val="20"/>
              </w:rPr>
              <w:t> </w:t>
            </w:r>
            <w:r>
              <w:rPr>
                <w:spacing w:val="-3"/>
                <w:w w:val="105"/>
                <w:sz w:val="20"/>
              </w:rPr>
              <w:t>Manual</w:t>
            </w:r>
            <w:r>
              <w:rPr>
                <w:spacing w:val="-12"/>
                <w:w w:val="105"/>
                <w:sz w:val="20"/>
              </w:rPr>
              <w:t> </w:t>
            </w:r>
            <w:r>
              <w:rPr>
                <w:w w:val="105"/>
                <w:sz w:val="20"/>
              </w:rPr>
              <w:t>to</w:t>
            </w:r>
            <w:r>
              <w:rPr>
                <w:spacing w:val="-10"/>
                <w:w w:val="105"/>
                <w:sz w:val="20"/>
              </w:rPr>
              <w:t> </w:t>
            </w:r>
            <w:r>
              <w:rPr>
                <w:spacing w:val="-3"/>
                <w:w w:val="105"/>
                <w:sz w:val="20"/>
              </w:rPr>
              <w:t>strengthen</w:t>
            </w:r>
            <w:r>
              <w:rPr>
                <w:spacing w:val="-10"/>
                <w:w w:val="105"/>
                <w:sz w:val="20"/>
              </w:rPr>
              <w:t> </w:t>
            </w:r>
            <w:r>
              <w:rPr>
                <w:spacing w:val="-3"/>
                <w:w w:val="105"/>
                <w:sz w:val="20"/>
              </w:rPr>
              <w:t>implementation</w:t>
            </w:r>
            <w:r>
              <w:rPr>
                <w:spacing w:val="-10"/>
                <w:w w:val="105"/>
                <w:sz w:val="20"/>
              </w:rPr>
              <w:t> </w:t>
            </w:r>
            <w:r>
              <w:rPr>
                <w:w w:val="105"/>
                <w:sz w:val="20"/>
              </w:rPr>
              <w:t>of</w:t>
            </w:r>
            <w:r>
              <w:rPr>
                <w:spacing w:val="-12"/>
                <w:w w:val="105"/>
                <w:sz w:val="20"/>
              </w:rPr>
              <w:t> </w:t>
            </w:r>
            <w:r>
              <w:rPr>
                <w:spacing w:val="-4"/>
                <w:w w:val="105"/>
                <w:sz w:val="20"/>
              </w:rPr>
              <w:t>active</w:t>
            </w:r>
            <w:r>
              <w:rPr>
                <w:spacing w:val="-11"/>
                <w:w w:val="105"/>
                <w:sz w:val="20"/>
              </w:rPr>
              <w:t> </w:t>
            </w:r>
            <w:r>
              <w:rPr>
                <w:w w:val="105"/>
                <w:sz w:val="20"/>
              </w:rPr>
              <w:t>efforts</w:t>
            </w:r>
            <w:r>
              <w:rPr>
                <w:spacing w:val="-12"/>
                <w:w w:val="105"/>
                <w:sz w:val="20"/>
              </w:rPr>
              <w:t> </w:t>
            </w:r>
            <w:r>
              <w:rPr>
                <w:spacing w:val="-3"/>
                <w:w w:val="105"/>
                <w:sz w:val="20"/>
              </w:rPr>
              <w:t>when</w:t>
            </w:r>
            <w:r>
              <w:rPr>
                <w:spacing w:val="-10"/>
                <w:w w:val="105"/>
                <w:sz w:val="20"/>
              </w:rPr>
              <w:t> </w:t>
            </w:r>
            <w:r>
              <w:rPr>
                <w:spacing w:val="-4"/>
                <w:w w:val="105"/>
                <w:sz w:val="20"/>
              </w:rPr>
              <w:t>working </w:t>
            </w:r>
            <w:r>
              <w:rPr>
                <w:w w:val="105"/>
                <w:sz w:val="20"/>
              </w:rPr>
              <w:t>with Aboriginal and </w:t>
            </w:r>
            <w:r>
              <w:rPr>
                <w:spacing w:val="-2"/>
                <w:w w:val="105"/>
                <w:sz w:val="20"/>
              </w:rPr>
              <w:t>Torres </w:t>
            </w:r>
            <w:r>
              <w:rPr>
                <w:w w:val="105"/>
                <w:sz w:val="20"/>
              </w:rPr>
              <w:t>Strait Islander children, families and</w:t>
            </w:r>
            <w:r>
              <w:rPr>
                <w:spacing w:val="17"/>
                <w:w w:val="105"/>
                <w:sz w:val="20"/>
              </w:rPr>
              <w:t> </w:t>
            </w:r>
            <w:r>
              <w:rPr>
                <w:w w:val="105"/>
                <w:sz w:val="20"/>
              </w:rPr>
              <w:t>partners;</w:t>
            </w:r>
          </w:p>
          <w:p>
            <w:pPr>
              <w:pStyle w:val="TableParagraph"/>
              <w:numPr>
                <w:ilvl w:val="1"/>
                <w:numId w:val="30"/>
              </w:numPr>
              <w:tabs>
                <w:tab w:pos="621" w:val="left" w:leader="none"/>
              </w:tabs>
              <w:spacing w:line="254" w:lineRule="auto" w:before="4" w:after="0"/>
              <w:ind w:left="647" w:right="435" w:hanging="300"/>
              <w:jc w:val="left"/>
              <w:rPr>
                <w:sz w:val="20"/>
              </w:rPr>
            </w:pPr>
            <w:r>
              <w:rPr>
                <w:w w:val="105"/>
                <w:sz w:val="20"/>
              </w:rPr>
              <w:t>development of a case reflection tool to strengthen the safe care and connection and permanency for Aboriginal and </w:t>
            </w:r>
            <w:r>
              <w:rPr>
                <w:spacing w:val="-2"/>
                <w:w w:val="105"/>
                <w:sz w:val="20"/>
              </w:rPr>
              <w:t>Torres </w:t>
            </w:r>
            <w:r>
              <w:rPr>
                <w:w w:val="105"/>
                <w:sz w:val="20"/>
              </w:rPr>
              <w:t>Strait Islander children integrating the Aboriginal and </w:t>
            </w:r>
            <w:r>
              <w:rPr>
                <w:spacing w:val="-3"/>
                <w:w w:val="105"/>
                <w:sz w:val="20"/>
              </w:rPr>
              <w:t>Torres </w:t>
            </w:r>
            <w:r>
              <w:rPr>
                <w:w w:val="105"/>
                <w:sz w:val="20"/>
              </w:rPr>
              <w:t>Strait Islander Placement Principle and active efforts with the three dimensions of permanency: relational, physical and</w:t>
            </w:r>
            <w:r>
              <w:rPr>
                <w:spacing w:val="-9"/>
                <w:w w:val="105"/>
                <w:sz w:val="20"/>
              </w:rPr>
              <w:t> </w:t>
            </w:r>
            <w:r>
              <w:rPr>
                <w:w w:val="105"/>
                <w:sz w:val="20"/>
              </w:rPr>
              <w:t>legal.</w:t>
            </w:r>
          </w:p>
          <w:p>
            <w:pPr>
              <w:pStyle w:val="TableParagraph"/>
              <w:numPr>
                <w:ilvl w:val="1"/>
                <w:numId w:val="30"/>
              </w:numPr>
              <w:tabs>
                <w:tab w:pos="621" w:val="left" w:leader="none"/>
              </w:tabs>
              <w:spacing w:line="254" w:lineRule="auto" w:before="6" w:after="0"/>
              <w:ind w:left="647" w:right="189" w:hanging="300"/>
              <w:jc w:val="left"/>
              <w:rPr>
                <w:sz w:val="20"/>
              </w:rPr>
            </w:pPr>
            <w:r>
              <w:rPr>
                <w:w w:val="105"/>
                <w:sz w:val="20"/>
              </w:rPr>
              <w:t>DCYJMA and </w:t>
            </w:r>
            <w:r>
              <w:rPr>
                <w:spacing w:val="-3"/>
                <w:w w:val="105"/>
                <w:sz w:val="20"/>
              </w:rPr>
              <w:t>QATSICPP </w:t>
            </w:r>
            <w:r>
              <w:rPr>
                <w:w w:val="105"/>
                <w:sz w:val="20"/>
              </w:rPr>
              <w:t>online statewide presentation on to Child Safety staff on the Aboriginal and </w:t>
            </w:r>
            <w:r>
              <w:rPr>
                <w:spacing w:val="-2"/>
                <w:w w:val="105"/>
                <w:sz w:val="20"/>
              </w:rPr>
              <w:t>Torres </w:t>
            </w:r>
            <w:r>
              <w:rPr>
                <w:w w:val="105"/>
                <w:sz w:val="20"/>
              </w:rPr>
              <w:t>Strait Islander Child Placement Principle and active efforts. The presentation is now available to all</w:t>
            </w:r>
            <w:r>
              <w:rPr>
                <w:spacing w:val="-7"/>
                <w:w w:val="105"/>
                <w:sz w:val="20"/>
              </w:rPr>
              <w:t> </w:t>
            </w:r>
            <w:r>
              <w:rPr>
                <w:w w:val="105"/>
                <w:sz w:val="20"/>
              </w:rPr>
              <w:t>departmental</w:t>
            </w:r>
          </w:p>
          <w:p>
            <w:pPr>
              <w:pStyle w:val="TableParagraph"/>
              <w:spacing w:line="243" w:lineRule="exact" w:before="4"/>
              <w:ind w:left="647"/>
              <w:rPr>
                <w:sz w:val="20"/>
              </w:rPr>
            </w:pPr>
            <w:r>
              <w:rPr>
                <w:w w:val="110"/>
                <w:sz w:val="20"/>
              </w:rPr>
              <w:t>staff as a podcast; and</w:t>
            </w:r>
          </w:p>
        </w:tc>
      </w:tr>
    </w:tbl>
    <w:p>
      <w:pPr>
        <w:spacing w:after="0" w:line="243" w:lineRule="exac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19008" filled="true" fillcolor="#e8f1f0" stroked="false">
            <v:fill type="solid"/>
            <w10:wrap type="none"/>
          </v:rect>
        </w:pict>
      </w:r>
      <w:r>
        <w:rPr/>
        <w:pict>
          <v:shape style="position:absolute;margin-left:770.668579pt;margin-top:78.370102pt;width:16.6pt;height:356.8pt;mso-position-horizontal-relative:page;mso-position-vertical-relative:page;z-index:251821056"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p>
    <w:p>
      <w:pPr>
        <w:spacing w:before="100"/>
        <w:ind w:left="1468" w:right="0" w:firstLine="0"/>
        <w:jc w:val="left"/>
        <w:rPr>
          <w:b/>
          <w:sz w:val="22"/>
        </w:rPr>
      </w:pPr>
      <w:r>
        <w:rPr/>
        <w:pict>
          <v:group style="position:absolute;margin-left:36pt;margin-top:-6.986259pt;width:31.85pt;height:31.45pt;mso-position-horizontal-relative:page;mso-position-vertical-relative:paragraph;z-index:251820032" coordorigin="720,-140" coordsize="637,629">
            <v:shape style="position:absolute;left:720;top:-140;width:637;height:629" coordorigin="720,-140" coordsize="637,629" path="m1356,193l1356,191,1354,121,1352,109,1349,97,1338,68,1325,41,1309,14,1291,-11,1286,-18,1279,-24,1275,-32,1265,-47,1253,-60,1239,-72,1224,-83,1204,-96,1184,-108,1163,-118,1141,-128,1118,-135,1094,-139,1070,-140,1046,-137,1023,-132,1000,-128,978,-123,955,-119,931,-113,909,-103,888,-91,868,-76,814,-22,772,38,742,105,722,179,721,184,721,189,720,195,726,242,729,264,736,286,738,291,738,220,738,186,743,152,759,95,783,43,814,-6,853,-50,878,-71,904,-87,933,-100,964,-108,986,-113,1009,-117,1031,-121,1053,-125,1069,-127,1085,-127,1100,-126,1116,-122,1161,-106,1202,-84,1239,-56,1272,-21,1292,9,1310,40,1324,72,1334,107,1337,122,1340,137,1341,151,1341,264,1344,254,1348,234,1352,215,1356,195,1356,193xm1341,264l1341,151,1341,164,1340,187,1338,208,1334,228,1330,248,1328,259,1323,269,1306,295,1294,310,1281,325,1267,339,1264,341,1262,343,1261,345,1238,369,1213,390,1187,408,1158,424,1144,431,1101,452,1085,460,1067,465,1050,470,1032,472,1008,474,985,471,962,466,940,457,920,448,900,439,880,429,861,419,847,412,834,403,822,393,812,382,793,360,777,337,763,312,751,286,742,253,738,220,738,291,744,306,756,326,762,334,766,342,771,350,780,363,790,375,811,402,814,404,817,406,828,413,850,427,861,434,887,449,914,462,941,473,969,483,980,486,990,488,1000,488,1011,488,1038,485,1066,480,1092,472,1118,460,1127,454,1138,450,1157,441,1167,436,1192,421,1207,412,1221,403,1236,393,1246,387,1256,381,1264,371,1272,362,1280,354,1297,336,1310,322,1321,307,1331,290,1339,273,1341,264xe" filled="true" fillcolor="#000000" stroked="false">
              <v:path arrowok="t"/>
              <v:fill type="solid"/>
            </v:shape>
            <v:shape style="position:absolute;left:737;top:-128;width:604;height:601" coordorigin="738,-127" coordsize="604,601" path="m1341,151l1324,72,1292,9,1239,-56,1161,-106,1100,-126,1084,-127,1069,-127,1008,-117,933,-100,878,-71,814,-6,759,95,738,186,738,220,742,253,763,312,812,382,860,419,920,448,985,471,1008,474,1032,472,1101,452,1158,424,1213,390,1261,345,1264,341,1267,339,1323,269,1338,208,1341,164,1341,151xe" filled="true" fillcolor="#f15a2c" stroked="false">
              <v:path arrowok="t"/>
              <v:fill type="solid"/>
            </v:shape>
            <v:shape style="position:absolute;left:809;top:-41;width:468;height:434" coordorigin="809,-40" coordsize="468,434" path="m843,183l841,170,832,162,818,163,809,174,811,187,821,195,835,194,843,183m876,92l874,80,864,71,851,73,842,83,844,96,854,105,867,103,876,92m879,287l877,275,867,266,854,267,845,278,847,291,856,299,870,298,879,287m928,22l926,9,916,1,903,2,894,13,896,25,905,34,919,33,928,22m933,348l931,336,921,327,907,328,899,339,901,352,910,360,924,359,933,348m1036,-18l1033,-31,1024,-39,1010,-38,1002,-27,1004,-15,1013,-6,1027,-7,1036,-18m1041,382l1039,369,1030,361,1016,362,1008,373,1010,385,1019,394,1033,393,1041,382m1090,150l1085,138,1080,131,1073,126,1073,126,1073,158,1067,168,1052,178,1043,168,1041,158,1045,148,1057,136,1070,147,1073,158,1073,126,1065,123,1054,121,1044,123,1035,129,1029,139,1023,152,1022,162,1025,172,1031,182,1041,191,1049,196,1058,195,1068,189,1073,185,1082,177,1089,164,1090,150m1131,-19l1129,-32,1120,-40,1106,-39,1097,-28,1099,-15,1109,-7,1122,-8,1131,-19m1140,156l1139,134,1133,115,1121,102,1121,156,1113,182,1097,202,1075,215,1050,220,1028,216,1017,211,1006,208,983,204,977,198,972,189,967,170,971,149,983,128,1005,107,1021,99,1041,96,1062,96,1084,101,1106,114,1118,133,1121,156,1121,102,1120,101,1103,91,1083,84,1072,81,1062,81,1058,81,1048,81,1018,84,989,97,966,119,950,149,946,158,948,168,950,178,956,195,966,210,967,211,979,220,995,227,1015,232,1036,235,1058,235,1079,231,1089,228,1099,222,1106,218,1121,203,1125,199,1136,178,1140,156m1168,332l1166,319,1156,311,1143,312,1134,323,1136,335,1146,344,1159,343,1168,332m1185,156l1185,140,1182,120,1179,107,1172,94,1166,86,1166,152,1160,182,1147,211,1128,239,1112,257,1095,270,1074,280,1051,285,1047,285,1043,286,1040,287,1024,289,1009,288,995,285,982,278,969,270,957,262,945,253,935,244,921,227,912,208,907,187,910,164,918,141,929,119,943,99,960,80,986,61,1014,50,1043,44,1075,44,1096,49,1114,59,1130,72,1144,86,1150,97,1159,108,1162,120,1166,152,1166,86,1159,77,1116,40,1064,26,1010,33,960,55,952,61,944,68,938,76,929,88,921,100,912,113,904,126,890,167,893,205,907,235,909,237,933,263,943,271,954,279,964,288,981,298,1000,304,1021,305,1043,304,1046,304,1050,302,1054,302,1094,290,1127,268,1152,240,1166,214,1171,204,1177,189,1182,173,1185,156m1224,56l1222,43,1213,34,1199,36,1190,47,1192,59,1202,68,1216,66,1224,56m1247,256l1245,244,1235,235,1222,236,1213,247,1215,260,1225,268,1238,267,1247,256m1277,161l1275,149,1265,140,1252,141,1243,152,1245,165,1255,173,1268,172,1277,161e" filled="true" fillcolor="#ffffff" stroked="false">
              <v:path arrowok="t"/>
              <v:fill type="solid"/>
            </v:shape>
            <w10:wrap type="none"/>
          </v:group>
        </w:pict>
      </w:r>
      <w:r>
        <w:rPr/>
        <w:pict>
          <v:shape style="position:absolute;margin-left:8.286900pt;margin-top:-75.859779pt;width:13.1pt;height:12.15pt;mso-position-horizontal-relative:page;mso-position-vertical-relative:paragraph;z-index:251822080" type="#_x0000_t202" filled="false" stroked="false">
            <v:textbox inset="0,0,0,0" style="layout-flow:vertical">
              <w:txbxContent>
                <w:p>
                  <w:pPr>
                    <w:spacing w:before="19"/>
                    <w:ind w:left="20" w:right="0" w:firstLine="0"/>
                    <w:jc w:val="left"/>
                    <w:rPr>
                      <w:sz w:val="18"/>
                    </w:rPr>
                  </w:pPr>
                  <w:r>
                    <w:rPr>
                      <w:w w:val="110"/>
                      <w:sz w:val="18"/>
                    </w:rPr>
                    <w:t>26</w:t>
                  </w:r>
                </w:p>
              </w:txbxContent>
            </v:textbox>
            <w10:wrap type="none"/>
          </v:shape>
        </w:pict>
      </w:r>
      <w:r>
        <w:rPr>
          <w:b/>
          <w:color w:val="F15A2C"/>
          <w:w w:val="110"/>
          <w:sz w:val="22"/>
        </w:rPr>
        <w:t>Building block 3</w:t>
      </w:r>
    </w:p>
    <w:p>
      <w:pPr>
        <w:pStyle w:val="BodyText"/>
        <w:rPr>
          <w:b/>
          <w:sz w:val="20"/>
        </w:rPr>
      </w:pPr>
    </w:p>
    <w:p>
      <w:pPr>
        <w:pStyle w:val="BodyText"/>
        <w:spacing w:before="1" w:after="1"/>
        <w:rPr>
          <w:b/>
          <w:sz w:val="11"/>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0" w:right="260"/>
              <w:jc w:val="right"/>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1917" w:hRule="atLeast"/>
        </w:trPr>
        <w:tc>
          <w:tcPr>
            <w:tcW w:w="4415" w:type="dxa"/>
            <w:tcBorders>
              <w:top w:val="single" w:sz="4" w:space="0" w:color="00A79E"/>
              <w:left w:val="nil"/>
              <w:bottom w:val="single" w:sz="4" w:space="0" w:color="00A79E"/>
            </w:tcBorders>
          </w:tcPr>
          <w:p>
            <w:pPr>
              <w:pStyle w:val="TableParagraph"/>
              <w:spacing w:before="0"/>
              <w:ind w:left="0"/>
              <w:rPr>
                <w:rFonts w:ascii="Times New Roman"/>
                <w:sz w:val="20"/>
              </w:rPr>
            </w:pPr>
          </w:p>
        </w:tc>
        <w:tc>
          <w:tcPr>
            <w:tcW w:w="1182" w:type="dxa"/>
          </w:tcPr>
          <w:p>
            <w:pPr>
              <w:pStyle w:val="TableParagraph"/>
              <w:spacing w:before="0"/>
              <w:ind w:left="0"/>
              <w:rPr>
                <w:rFonts w:ascii="Times New Roman"/>
                <w:sz w:val="20"/>
              </w:rPr>
            </w:pPr>
          </w:p>
        </w:tc>
        <w:tc>
          <w:tcPr>
            <w:tcW w:w="1099" w:type="dxa"/>
          </w:tcPr>
          <w:p>
            <w:pPr>
              <w:pStyle w:val="TableParagraph"/>
              <w:spacing w:before="0"/>
              <w:ind w:left="0"/>
              <w:rPr>
                <w:rFonts w:ascii="Times New Roman"/>
                <w:sz w:val="20"/>
              </w:rPr>
            </w:pPr>
          </w:p>
        </w:tc>
        <w:tc>
          <w:tcPr>
            <w:tcW w:w="7172" w:type="dxa"/>
            <w:tcBorders>
              <w:right w:val="nil"/>
            </w:tcBorders>
          </w:tcPr>
          <w:p>
            <w:pPr>
              <w:pStyle w:val="TableParagraph"/>
              <w:spacing w:line="254" w:lineRule="auto"/>
              <w:ind w:left="647" w:hanging="300"/>
              <w:rPr>
                <w:sz w:val="20"/>
              </w:rPr>
            </w:pPr>
            <w:r>
              <w:rPr>
                <w:w w:val="105"/>
                <w:sz w:val="20"/>
              </w:rPr>
              <w:t>– DCYJMA significant procurement processes for Social Services include consideration of this principle.</w:t>
            </w:r>
          </w:p>
          <w:p>
            <w:pPr>
              <w:pStyle w:val="TableParagraph"/>
              <w:numPr>
                <w:ilvl w:val="0"/>
                <w:numId w:val="31"/>
              </w:numPr>
              <w:tabs>
                <w:tab w:pos="361" w:val="left" w:leader="none"/>
              </w:tabs>
              <w:spacing w:line="260" w:lineRule="atLeast" w:before="43" w:after="0"/>
              <w:ind w:left="380" w:right="110" w:hanging="300"/>
              <w:jc w:val="left"/>
              <w:rPr>
                <w:sz w:val="20"/>
              </w:rPr>
            </w:pPr>
            <w:r>
              <w:rPr>
                <w:w w:val="105"/>
                <w:sz w:val="20"/>
              </w:rPr>
              <w:t>DCYJMA continues to ensure culture remains central to the design, development and implementation of its new case management system, Unify. Unify supports a practice change that enables active effort in the application of the Aboriginal and </w:t>
            </w:r>
            <w:r>
              <w:rPr>
                <w:spacing w:val="-2"/>
                <w:w w:val="105"/>
                <w:sz w:val="20"/>
              </w:rPr>
              <w:t>Torres </w:t>
            </w:r>
            <w:r>
              <w:rPr>
                <w:w w:val="105"/>
                <w:sz w:val="20"/>
              </w:rPr>
              <w:t>Strait Islander child placement principle across the unify</w:t>
            </w:r>
            <w:r>
              <w:rPr>
                <w:spacing w:val="-7"/>
                <w:w w:val="105"/>
                <w:sz w:val="20"/>
              </w:rPr>
              <w:t> </w:t>
            </w:r>
            <w:r>
              <w:rPr>
                <w:w w:val="105"/>
                <w:sz w:val="20"/>
              </w:rPr>
              <w:t>system.</w:t>
            </w:r>
          </w:p>
        </w:tc>
      </w:tr>
      <w:tr>
        <w:trPr>
          <w:trHeight w:val="3588" w:hRule="atLeast"/>
        </w:trPr>
        <w:tc>
          <w:tcPr>
            <w:tcW w:w="4415" w:type="dxa"/>
            <w:tcBorders>
              <w:top w:val="single" w:sz="4" w:space="0" w:color="00A79E"/>
              <w:left w:val="nil"/>
              <w:bottom w:val="single" w:sz="4" w:space="0" w:color="00A79E"/>
            </w:tcBorders>
          </w:tcPr>
          <w:p>
            <w:pPr>
              <w:pStyle w:val="TableParagraph"/>
              <w:numPr>
                <w:ilvl w:val="1"/>
                <w:numId w:val="32"/>
              </w:numPr>
              <w:tabs>
                <w:tab w:pos="534" w:val="left" w:leader="none"/>
              </w:tabs>
              <w:spacing w:line="254" w:lineRule="auto" w:before="35" w:after="0"/>
              <w:ind w:left="533" w:right="253" w:hanging="454"/>
              <w:jc w:val="left"/>
              <w:rPr>
                <w:b/>
                <w:sz w:val="20"/>
              </w:rPr>
            </w:pPr>
            <w:r>
              <w:rPr>
                <w:b/>
                <w:w w:val="105"/>
                <w:sz w:val="20"/>
              </w:rPr>
              <w:t>Partner with </w:t>
            </w:r>
            <w:r>
              <w:rPr>
                <w:b/>
                <w:spacing w:val="-3"/>
                <w:w w:val="105"/>
                <w:sz w:val="20"/>
              </w:rPr>
              <w:t>QATSICPP </w:t>
            </w:r>
            <w:r>
              <w:rPr>
                <w:b/>
                <w:w w:val="105"/>
                <w:sz w:val="20"/>
              </w:rPr>
              <w:t>to develop and implement an Aboriginal and </w:t>
            </w:r>
            <w:r>
              <w:rPr>
                <w:b/>
                <w:spacing w:val="-3"/>
                <w:w w:val="105"/>
                <w:sz w:val="20"/>
              </w:rPr>
              <w:t>Torres</w:t>
            </w:r>
            <w:r>
              <w:rPr>
                <w:b/>
                <w:spacing w:val="-27"/>
                <w:w w:val="105"/>
                <w:sz w:val="20"/>
              </w:rPr>
              <w:t> </w:t>
            </w:r>
            <w:r>
              <w:rPr>
                <w:b/>
                <w:spacing w:val="-3"/>
                <w:w w:val="105"/>
                <w:sz w:val="20"/>
              </w:rPr>
              <w:t>Strait </w:t>
            </w:r>
            <w:r>
              <w:rPr>
                <w:b/>
                <w:w w:val="105"/>
                <w:sz w:val="20"/>
              </w:rPr>
              <w:t>Islander Kinship program, inclusive of relevant services,</w:t>
            </w:r>
            <w:r>
              <w:rPr>
                <w:b/>
                <w:spacing w:val="-8"/>
                <w:w w:val="105"/>
                <w:sz w:val="20"/>
              </w:rPr>
              <w:t> </w:t>
            </w:r>
            <w:r>
              <w:rPr>
                <w:b/>
                <w:w w:val="105"/>
                <w:sz w:val="20"/>
              </w:rPr>
              <w:t>that:</w:t>
            </w:r>
          </w:p>
          <w:p>
            <w:pPr>
              <w:pStyle w:val="TableParagraph"/>
              <w:numPr>
                <w:ilvl w:val="2"/>
                <w:numId w:val="32"/>
              </w:numPr>
              <w:tabs>
                <w:tab w:pos="814" w:val="left" w:leader="none"/>
              </w:tabs>
              <w:spacing w:line="254" w:lineRule="auto" w:before="61" w:after="0"/>
              <w:ind w:left="833" w:right="412" w:hanging="300"/>
              <w:jc w:val="left"/>
              <w:rPr>
                <w:b/>
                <w:sz w:val="20"/>
              </w:rPr>
            </w:pPr>
            <w:r>
              <w:rPr>
                <w:b/>
                <w:w w:val="105"/>
                <w:sz w:val="20"/>
              </w:rPr>
              <w:t>connect children in care with kin</w:t>
            </w:r>
            <w:r>
              <w:rPr>
                <w:b/>
                <w:spacing w:val="-33"/>
                <w:w w:val="105"/>
                <w:sz w:val="20"/>
              </w:rPr>
              <w:t> </w:t>
            </w:r>
            <w:r>
              <w:rPr>
                <w:b/>
                <w:spacing w:val="-4"/>
                <w:w w:val="105"/>
                <w:sz w:val="20"/>
              </w:rPr>
              <w:t>and </w:t>
            </w:r>
            <w:r>
              <w:rPr>
                <w:b/>
                <w:w w:val="105"/>
                <w:sz w:val="20"/>
              </w:rPr>
              <w:t>culture.</w:t>
            </w:r>
          </w:p>
          <w:p>
            <w:pPr>
              <w:pStyle w:val="TableParagraph"/>
              <w:numPr>
                <w:ilvl w:val="2"/>
                <w:numId w:val="32"/>
              </w:numPr>
              <w:tabs>
                <w:tab w:pos="814" w:val="left" w:leader="none"/>
              </w:tabs>
              <w:spacing w:line="254" w:lineRule="auto" w:before="59" w:after="0"/>
              <w:ind w:left="833" w:right="327" w:hanging="300"/>
              <w:jc w:val="left"/>
              <w:rPr>
                <w:b/>
                <w:sz w:val="20"/>
              </w:rPr>
            </w:pPr>
            <w:r>
              <w:rPr>
                <w:b/>
                <w:w w:val="105"/>
                <w:sz w:val="20"/>
              </w:rPr>
              <w:t>enable and support kin to care for children to prevent ongoing</w:t>
            </w:r>
            <w:r>
              <w:rPr>
                <w:b/>
                <w:spacing w:val="-19"/>
                <w:w w:val="105"/>
                <w:sz w:val="20"/>
              </w:rPr>
              <w:t> </w:t>
            </w:r>
            <w:r>
              <w:rPr>
                <w:b/>
                <w:spacing w:val="-3"/>
                <w:w w:val="105"/>
                <w:sz w:val="20"/>
              </w:rPr>
              <w:t>statutory </w:t>
            </w:r>
            <w:r>
              <w:rPr>
                <w:b/>
                <w:w w:val="105"/>
                <w:sz w:val="20"/>
              </w:rPr>
              <w:t>intervention.</w:t>
            </w:r>
          </w:p>
          <w:p>
            <w:pPr>
              <w:pStyle w:val="TableParagraph"/>
              <w:numPr>
                <w:ilvl w:val="2"/>
                <w:numId w:val="32"/>
              </w:numPr>
              <w:tabs>
                <w:tab w:pos="814" w:val="left" w:leader="none"/>
              </w:tabs>
              <w:spacing w:line="254" w:lineRule="auto" w:before="61" w:after="0"/>
              <w:ind w:left="833" w:right="101" w:hanging="300"/>
              <w:jc w:val="left"/>
              <w:rPr>
                <w:b/>
                <w:sz w:val="20"/>
              </w:rPr>
            </w:pPr>
            <w:r>
              <w:rPr>
                <w:b/>
                <w:w w:val="105"/>
                <w:sz w:val="20"/>
              </w:rPr>
              <w:t>enable children who require ongoing statutory</w:t>
            </w:r>
            <w:r>
              <w:rPr>
                <w:b/>
                <w:spacing w:val="-15"/>
                <w:w w:val="105"/>
                <w:sz w:val="20"/>
              </w:rPr>
              <w:t> </w:t>
            </w:r>
            <w:r>
              <w:rPr>
                <w:b/>
                <w:w w:val="105"/>
                <w:sz w:val="20"/>
              </w:rPr>
              <w:t>intervention</w:t>
            </w:r>
            <w:r>
              <w:rPr>
                <w:b/>
                <w:spacing w:val="-12"/>
                <w:w w:val="105"/>
                <w:sz w:val="20"/>
              </w:rPr>
              <w:t> </w:t>
            </w:r>
            <w:r>
              <w:rPr>
                <w:b/>
                <w:w w:val="105"/>
                <w:sz w:val="20"/>
              </w:rPr>
              <w:t>to</w:t>
            </w:r>
            <w:r>
              <w:rPr>
                <w:b/>
                <w:spacing w:val="-12"/>
                <w:w w:val="105"/>
                <w:sz w:val="20"/>
              </w:rPr>
              <w:t> </w:t>
            </w:r>
            <w:r>
              <w:rPr>
                <w:b/>
                <w:w w:val="105"/>
                <w:sz w:val="20"/>
              </w:rPr>
              <w:t>be</w:t>
            </w:r>
            <w:r>
              <w:rPr>
                <w:b/>
                <w:spacing w:val="-13"/>
                <w:w w:val="105"/>
                <w:sz w:val="20"/>
              </w:rPr>
              <w:t> </w:t>
            </w:r>
            <w:r>
              <w:rPr>
                <w:b/>
                <w:w w:val="105"/>
                <w:sz w:val="20"/>
              </w:rPr>
              <w:t>cared</w:t>
            </w:r>
            <w:r>
              <w:rPr>
                <w:b/>
                <w:spacing w:val="-14"/>
                <w:w w:val="105"/>
                <w:sz w:val="20"/>
              </w:rPr>
              <w:t> </w:t>
            </w:r>
            <w:r>
              <w:rPr>
                <w:b/>
                <w:w w:val="105"/>
                <w:sz w:val="20"/>
              </w:rPr>
              <w:t>for</w:t>
            </w:r>
            <w:r>
              <w:rPr>
                <w:b/>
                <w:spacing w:val="-12"/>
                <w:w w:val="105"/>
                <w:sz w:val="20"/>
              </w:rPr>
              <w:t> </w:t>
            </w:r>
            <w:r>
              <w:rPr>
                <w:b/>
                <w:w w:val="105"/>
                <w:sz w:val="20"/>
              </w:rPr>
              <w:t>by kin wherever possible and</w:t>
            </w:r>
            <w:r>
              <w:rPr>
                <w:b/>
                <w:spacing w:val="-36"/>
                <w:w w:val="105"/>
                <w:sz w:val="20"/>
              </w:rPr>
              <w:t> </w:t>
            </w:r>
            <w:r>
              <w:rPr>
                <w:b/>
                <w:w w:val="105"/>
                <w:sz w:val="20"/>
              </w:rPr>
              <w:t>safe to do so.</w:t>
            </w:r>
          </w:p>
        </w:tc>
        <w:tc>
          <w:tcPr>
            <w:tcW w:w="1182" w:type="dxa"/>
          </w:tcPr>
          <w:p>
            <w:pPr>
              <w:pStyle w:val="TableParagraph"/>
              <w:ind w:left="80"/>
              <w:rPr>
                <w:sz w:val="20"/>
              </w:rPr>
            </w:pPr>
            <w:r>
              <w:rPr>
                <w:sz w:val="20"/>
              </w:rPr>
              <w:t>DCYJMA</w:t>
            </w:r>
          </w:p>
        </w:tc>
        <w:tc>
          <w:tcPr>
            <w:tcW w:w="1099" w:type="dxa"/>
          </w:tcPr>
          <w:p>
            <w:pPr>
              <w:pStyle w:val="TableParagraph"/>
              <w:ind w:left="0" w:right="287"/>
              <w:jc w:val="right"/>
              <w:rPr>
                <w:sz w:val="20"/>
              </w:rPr>
            </w:pPr>
            <w:r>
              <w:rPr>
                <w:w w:val="105"/>
                <w:sz w:val="20"/>
              </w:rPr>
              <w:t>On track</w:t>
            </w:r>
          </w:p>
        </w:tc>
        <w:tc>
          <w:tcPr>
            <w:tcW w:w="7172" w:type="dxa"/>
            <w:tcBorders>
              <w:bottom w:val="dotted" w:sz="6" w:space="0" w:color="00A79E"/>
              <w:right w:val="nil"/>
            </w:tcBorders>
          </w:tcPr>
          <w:p>
            <w:pPr>
              <w:pStyle w:val="TableParagraph"/>
              <w:numPr>
                <w:ilvl w:val="0"/>
                <w:numId w:val="33"/>
              </w:numPr>
              <w:tabs>
                <w:tab w:pos="361" w:val="left" w:leader="none"/>
              </w:tabs>
              <w:spacing w:line="254" w:lineRule="auto" w:before="35" w:after="0"/>
              <w:ind w:left="380" w:right="217" w:hanging="300"/>
              <w:jc w:val="left"/>
              <w:rPr>
                <w:sz w:val="20"/>
              </w:rPr>
            </w:pPr>
            <w:r>
              <w:rPr>
                <w:w w:val="105"/>
                <w:sz w:val="20"/>
              </w:rPr>
              <w:t>DCYJMA engaged </w:t>
            </w:r>
            <w:r>
              <w:rPr>
                <w:spacing w:val="-3"/>
                <w:w w:val="105"/>
                <w:sz w:val="20"/>
              </w:rPr>
              <w:t>QATSICPP </w:t>
            </w:r>
            <w:r>
              <w:rPr>
                <w:w w:val="105"/>
                <w:sz w:val="20"/>
              </w:rPr>
              <w:t>over two years to co-design the development of the Family Caring for Family Aboriginal and </w:t>
            </w:r>
            <w:r>
              <w:rPr>
                <w:spacing w:val="-2"/>
                <w:w w:val="105"/>
                <w:sz w:val="20"/>
              </w:rPr>
              <w:t>Torres </w:t>
            </w:r>
            <w:r>
              <w:rPr>
                <w:w w:val="105"/>
                <w:sz w:val="20"/>
              </w:rPr>
              <w:t>Strait Islander kinship care program.</w:t>
            </w:r>
          </w:p>
          <w:p>
            <w:pPr>
              <w:pStyle w:val="TableParagraph"/>
              <w:numPr>
                <w:ilvl w:val="0"/>
                <w:numId w:val="33"/>
              </w:numPr>
              <w:tabs>
                <w:tab w:pos="361" w:val="left" w:leader="none"/>
              </w:tabs>
              <w:spacing w:line="254" w:lineRule="auto" w:before="60" w:after="0"/>
              <w:ind w:left="380" w:right="201" w:hanging="300"/>
              <w:jc w:val="left"/>
              <w:rPr>
                <w:sz w:val="20"/>
              </w:rPr>
            </w:pPr>
            <w:r>
              <w:rPr>
                <w:w w:val="105"/>
                <w:sz w:val="20"/>
              </w:rPr>
              <w:t>DCYJMA commenced a project to redesign the family-based care investment specifications to separate kinship care and foster carer service types and the related service</w:t>
            </w:r>
            <w:r>
              <w:rPr>
                <w:spacing w:val="-6"/>
                <w:w w:val="105"/>
                <w:sz w:val="20"/>
              </w:rPr>
              <w:t> </w:t>
            </w:r>
            <w:r>
              <w:rPr>
                <w:w w:val="105"/>
                <w:sz w:val="20"/>
              </w:rPr>
              <w:t>activities.</w:t>
            </w:r>
          </w:p>
          <w:p>
            <w:pPr>
              <w:pStyle w:val="TableParagraph"/>
              <w:numPr>
                <w:ilvl w:val="0"/>
                <w:numId w:val="33"/>
              </w:numPr>
              <w:tabs>
                <w:tab w:pos="361" w:val="left" w:leader="none"/>
              </w:tabs>
              <w:spacing w:line="254" w:lineRule="auto" w:before="60" w:after="0"/>
              <w:ind w:left="380" w:right="292" w:hanging="300"/>
              <w:jc w:val="left"/>
              <w:rPr>
                <w:sz w:val="20"/>
              </w:rPr>
            </w:pPr>
            <w:r>
              <w:rPr>
                <w:w w:val="105"/>
                <w:sz w:val="20"/>
              </w:rPr>
              <w:t>The </w:t>
            </w:r>
            <w:r>
              <w:rPr>
                <w:i/>
                <w:w w:val="105"/>
                <w:sz w:val="20"/>
              </w:rPr>
              <w:t>Finding Kin Outcome-Based Payment </w:t>
            </w:r>
            <w:r>
              <w:rPr>
                <w:w w:val="105"/>
                <w:sz w:val="20"/>
              </w:rPr>
              <w:t>initiative has been implemented. The initiative is currently being reviewed to explore more efficient procurement</w:t>
            </w:r>
            <w:r>
              <w:rPr>
                <w:spacing w:val="-9"/>
                <w:w w:val="105"/>
                <w:sz w:val="20"/>
              </w:rPr>
              <w:t> </w:t>
            </w:r>
            <w:r>
              <w:rPr>
                <w:w w:val="105"/>
                <w:sz w:val="20"/>
              </w:rPr>
              <w:t>options</w:t>
            </w:r>
            <w:r>
              <w:rPr>
                <w:spacing w:val="-8"/>
                <w:w w:val="105"/>
                <w:sz w:val="20"/>
              </w:rPr>
              <w:t> </w:t>
            </w:r>
            <w:r>
              <w:rPr>
                <w:w w:val="105"/>
                <w:sz w:val="20"/>
              </w:rPr>
              <w:t>and</w:t>
            </w:r>
            <w:r>
              <w:rPr>
                <w:spacing w:val="-8"/>
                <w:w w:val="105"/>
                <w:sz w:val="20"/>
              </w:rPr>
              <w:t> </w:t>
            </w:r>
            <w:r>
              <w:rPr>
                <w:w w:val="105"/>
                <w:sz w:val="20"/>
              </w:rPr>
              <w:t>potentially</w:t>
            </w:r>
            <w:r>
              <w:rPr>
                <w:spacing w:val="-8"/>
                <w:w w:val="105"/>
                <w:sz w:val="20"/>
              </w:rPr>
              <w:t> </w:t>
            </w:r>
            <w:r>
              <w:rPr>
                <w:w w:val="105"/>
                <w:sz w:val="20"/>
              </w:rPr>
              <w:t>increase</w:t>
            </w:r>
            <w:r>
              <w:rPr>
                <w:spacing w:val="-6"/>
                <w:w w:val="105"/>
                <w:sz w:val="20"/>
              </w:rPr>
              <w:t> </w:t>
            </w:r>
            <w:r>
              <w:rPr>
                <w:w w:val="105"/>
                <w:sz w:val="20"/>
              </w:rPr>
              <w:t>future</w:t>
            </w:r>
            <w:r>
              <w:rPr>
                <w:spacing w:val="-6"/>
                <w:w w:val="105"/>
                <w:sz w:val="20"/>
              </w:rPr>
              <w:t> </w:t>
            </w:r>
            <w:r>
              <w:rPr>
                <w:w w:val="105"/>
                <w:sz w:val="20"/>
              </w:rPr>
              <w:t>referral</w:t>
            </w:r>
            <w:r>
              <w:rPr>
                <w:spacing w:val="-9"/>
                <w:w w:val="105"/>
                <w:sz w:val="20"/>
              </w:rPr>
              <w:t> </w:t>
            </w:r>
            <w:r>
              <w:rPr>
                <w:w w:val="105"/>
                <w:sz w:val="20"/>
              </w:rPr>
              <w:t>priority</w:t>
            </w:r>
            <w:r>
              <w:rPr>
                <w:spacing w:val="-8"/>
                <w:w w:val="105"/>
                <w:sz w:val="20"/>
              </w:rPr>
              <w:t> </w:t>
            </w:r>
            <w:r>
              <w:rPr>
                <w:w w:val="105"/>
                <w:sz w:val="20"/>
              </w:rPr>
              <w:t>cohorts beyond the non-family-based</w:t>
            </w:r>
            <w:r>
              <w:rPr>
                <w:spacing w:val="-11"/>
                <w:w w:val="105"/>
                <w:sz w:val="20"/>
              </w:rPr>
              <w:t> </w:t>
            </w:r>
            <w:r>
              <w:rPr>
                <w:w w:val="105"/>
                <w:sz w:val="20"/>
              </w:rPr>
              <w:t>sector.</w:t>
            </w:r>
          </w:p>
          <w:p>
            <w:pPr>
              <w:pStyle w:val="TableParagraph"/>
              <w:numPr>
                <w:ilvl w:val="0"/>
                <w:numId w:val="33"/>
              </w:numPr>
              <w:tabs>
                <w:tab w:pos="361" w:val="left" w:leader="none"/>
              </w:tabs>
              <w:spacing w:line="260" w:lineRule="atLeast" w:before="46" w:after="0"/>
              <w:ind w:left="380" w:right="547" w:hanging="300"/>
              <w:jc w:val="both"/>
              <w:rPr>
                <w:sz w:val="20"/>
              </w:rPr>
            </w:pPr>
            <w:r>
              <w:rPr>
                <w:w w:val="105"/>
                <w:sz w:val="20"/>
              </w:rPr>
              <w:t>As</w:t>
            </w:r>
            <w:r>
              <w:rPr>
                <w:spacing w:val="-5"/>
                <w:w w:val="105"/>
                <w:sz w:val="20"/>
              </w:rPr>
              <w:t> </w:t>
            </w:r>
            <w:r>
              <w:rPr>
                <w:w w:val="105"/>
                <w:sz w:val="20"/>
              </w:rPr>
              <w:t>of</w:t>
            </w:r>
            <w:r>
              <w:rPr>
                <w:spacing w:val="-4"/>
                <w:w w:val="105"/>
                <w:sz w:val="20"/>
              </w:rPr>
              <w:t> </w:t>
            </w:r>
            <w:r>
              <w:rPr>
                <w:w w:val="105"/>
                <w:sz w:val="20"/>
              </w:rPr>
              <w:t>30</w:t>
            </w:r>
            <w:r>
              <w:rPr>
                <w:spacing w:val="-2"/>
                <w:w w:val="105"/>
                <w:sz w:val="20"/>
              </w:rPr>
              <w:t> </w:t>
            </w:r>
            <w:r>
              <w:rPr>
                <w:w w:val="105"/>
                <w:sz w:val="20"/>
              </w:rPr>
              <w:t>June</w:t>
            </w:r>
            <w:r>
              <w:rPr>
                <w:spacing w:val="-2"/>
                <w:w w:val="105"/>
                <w:sz w:val="20"/>
              </w:rPr>
              <w:t> </w:t>
            </w:r>
            <w:r>
              <w:rPr>
                <w:w w:val="105"/>
                <w:sz w:val="20"/>
              </w:rPr>
              <w:t>2021,</w:t>
            </w:r>
            <w:r>
              <w:rPr>
                <w:spacing w:val="-2"/>
                <w:w w:val="105"/>
                <w:sz w:val="20"/>
              </w:rPr>
              <w:t> </w:t>
            </w:r>
            <w:r>
              <w:rPr>
                <w:w w:val="105"/>
                <w:sz w:val="20"/>
              </w:rPr>
              <w:t>approximately</w:t>
            </w:r>
            <w:r>
              <w:rPr>
                <w:spacing w:val="-4"/>
                <w:w w:val="105"/>
                <w:sz w:val="20"/>
              </w:rPr>
              <w:t> </w:t>
            </w:r>
            <w:r>
              <w:rPr>
                <w:w w:val="105"/>
                <w:sz w:val="20"/>
              </w:rPr>
              <w:t>17</w:t>
            </w:r>
            <w:r>
              <w:rPr>
                <w:spacing w:val="-3"/>
                <w:w w:val="105"/>
                <w:sz w:val="20"/>
              </w:rPr>
              <w:t> </w:t>
            </w:r>
            <w:r>
              <w:rPr>
                <w:w w:val="105"/>
                <w:sz w:val="20"/>
              </w:rPr>
              <w:t>Aboriginal</w:t>
            </w:r>
            <w:r>
              <w:rPr>
                <w:spacing w:val="-4"/>
                <w:w w:val="105"/>
                <w:sz w:val="20"/>
              </w:rPr>
              <w:t> </w:t>
            </w:r>
            <w:r>
              <w:rPr>
                <w:w w:val="105"/>
                <w:sz w:val="20"/>
              </w:rPr>
              <w:t>and</w:t>
            </w:r>
            <w:r>
              <w:rPr>
                <w:spacing w:val="-8"/>
                <w:w w:val="105"/>
                <w:sz w:val="20"/>
              </w:rPr>
              <w:t> </w:t>
            </w:r>
            <w:r>
              <w:rPr>
                <w:spacing w:val="-2"/>
                <w:w w:val="105"/>
                <w:sz w:val="20"/>
              </w:rPr>
              <w:t>Torres</w:t>
            </w:r>
            <w:r>
              <w:rPr>
                <w:spacing w:val="-8"/>
                <w:w w:val="105"/>
                <w:sz w:val="20"/>
              </w:rPr>
              <w:t> </w:t>
            </w:r>
            <w:r>
              <w:rPr>
                <w:w w:val="105"/>
                <w:sz w:val="20"/>
              </w:rPr>
              <w:t>Strait</w:t>
            </w:r>
            <w:r>
              <w:rPr>
                <w:spacing w:val="-4"/>
                <w:w w:val="105"/>
                <w:sz w:val="20"/>
              </w:rPr>
              <w:t> </w:t>
            </w:r>
            <w:r>
              <w:rPr>
                <w:w w:val="105"/>
                <w:sz w:val="20"/>
              </w:rPr>
              <w:t>islander young people have transferred from residential care to being placed</w:t>
            </w:r>
            <w:r>
              <w:rPr>
                <w:spacing w:val="-28"/>
                <w:w w:val="105"/>
                <w:sz w:val="20"/>
              </w:rPr>
              <w:t> </w:t>
            </w:r>
            <w:r>
              <w:rPr>
                <w:w w:val="105"/>
                <w:sz w:val="20"/>
              </w:rPr>
              <w:t>with family.</w:t>
            </w:r>
          </w:p>
        </w:tc>
      </w:tr>
    </w:tbl>
    <w:p>
      <w:pPr>
        <w:spacing w:after="0" w:line="260" w:lineRule="atLeast"/>
        <w:jc w:val="both"/>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23104" filled="true" fillcolor="#e8f1f0" stroked="false">
            <v:fill type="solid"/>
            <w10:wrap type="none"/>
          </v:rect>
        </w:pict>
      </w:r>
      <w:r>
        <w:rPr/>
        <w:pict>
          <v:shape style="position:absolute;margin-left:770.668579pt;margin-top:50.968498pt;width:16.6pt;height:350.3pt;mso-position-horizontal-relative:page;mso-position-vertical-relative:page;z-index:251825152" type="#_x0000_t202" filled="false" stroked="false">
            <v:textbox inset="0,0,0,0" style="layout-flow:vertical">
              <w:txbxContent>
                <w:p>
                  <w:pPr>
                    <w:spacing w:before="26"/>
                    <w:ind w:left="20" w:right="0" w:firstLine="0"/>
                    <w:jc w:val="left"/>
                    <w:rPr>
                      <w:b/>
                      <w:sz w:val="22"/>
                    </w:rPr>
                  </w:pPr>
                  <w:r>
                    <w:rPr>
                      <w:b/>
                      <w:color w:val="F58220"/>
                      <w:spacing w:val="-3"/>
                      <w:w w:val="105"/>
                      <w:sz w:val="22"/>
                    </w:rPr>
                    <w:t>Appendix </w:t>
                  </w:r>
                  <w:r>
                    <w:rPr>
                      <w:b/>
                      <w:color w:val="F58220"/>
                      <w:w w:val="105"/>
                      <w:sz w:val="22"/>
                    </w:rPr>
                    <w:t>A </w:t>
                  </w:r>
                  <w:r>
                    <w:rPr>
                      <w:b/>
                      <w:color w:val="F58220"/>
                      <w:spacing w:val="-4"/>
                      <w:w w:val="105"/>
                      <w:sz w:val="22"/>
                    </w:rPr>
                    <w:t>Key achievements from Changing </w:t>
                  </w:r>
                  <w:r>
                    <w:rPr>
                      <w:b/>
                      <w:color w:val="F58220"/>
                      <w:spacing w:val="-5"/>
                      <w:w w:val="105"/>
                      <w:sz w:val="22"/>
                    </w:rPr>
                    <w:t>Tracks </w:t>
                  </w:r>
                  <w:r>
                    <w:rPr>
                      <w:b/>
                      <w:color w:val="F58220"/>
                      <w:spacing w:val="-3"/>
                      <w:w w:val="105"/>
                      <w:sz w:val="22"/>
                    </w:rPr>
                    <w:t>action plan 2020–22</w:t>
                  </w:r>
                </w:p>
              </w:txbxContent>
            </v:textbox>
            <w10:wrap type="none"/>
          </v:shape>
        </w:pict>
      </w:r>
      <w:r>
        <w:rPr/>
        <w:pict>
          <v:shape style="position:absolute;margin-left:10.286900pt;margin-top:570.766113pt;width:13.1pt;height:11.35pt;mso-position-horizontal-relative:page;mso-position-vertical-relative:page;z-index:251826176" type="#_x0000_t202" filled="false" stroked="false">
            <v:textbox inset="0,0,0,0" style="layout-flow:vertical">
              <w:txbxContent>
                <w:p>
                  <w:pPr>
                    <w:spacing w:before="19"/>
                    <w:ind w:left="20" w:right="0" w:firstLine="0"/>
                    <w:jc w:val="left"/>
                    <w:rPr>
                      <w:sz w:val="18"/>
                    </w:rPr>
                  </w:pPr>
                  <w:r>
                    <w:rPr>
                      <w:w w:val="105"/>
                      <w:sz w:val="18"/>
                    </w:rPr>
                    <w:t>27</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spacing w:before="3"/>
        <w:rPr>
          <w:b/>
          <w:sz w:val="21"/>
        </w:rPr>
      </w:pPr>
    </w:p>
    <w:p>
      <w:pPr>
        <w:spacing w:before="0"/>
        <w:ind w:left="1447" w:right="0" w:firstLine="0"/>
        <w:jc w:val="left"/>
        <w:rPr>
          <w:b/>
          <w:sz w:val="22"/>
        </w:rPr>
      </w:pPr>
      <w:r>
        <w:rPr/>
        <w:pict>
          <v:group style="position:absolute;margin-left:36pt;margin-top:-11.041246pt;width:31.85pt;height:31.45pt;mso-position-horizontal-relative:page;mso-position-vertical-relative:paragraph;z-index:251824128" coordorigin="720,-221" coordsize="637,629">
            <v:shape style="position:absolute;left:720;top:-221;width:637;height:629" coordorigin="720,-221" coordsize="637,629" path="m1356,112l1356,110,1354,40,1352,28,1349,16,1338,-13,1325,-41,1309,-67,1291,-92,1286,-99,1279,-105,1275,-113,1265,-128,1253,-142,1239,-153,1224,-164,1204,-177,1184,-189,1163,-200,1141,-209,1118,-216,1094,-220,1070,-221,1046,-218,1023,-213,1000,-209,978,-204,955,-200,931,-194,909,-184,888,-172,868,-157,814,-103,772,-43,742,24,722,98,721,103,721,108,720,114,726,161,729,183,736,205,738,209,738,138,738,105,743,71,759,14,783,-39,814,-87,853,-131,878,-152,904,-169,933,-181,964,-190,986,-194,1009,-198,1031,-202,1053,-206,1069,-208,1085,-209,1100,-207,1116,-203,1161,-187,1202,-165,1239,-137,1272,-102,1292,-72,1310,-42,1324,-9,1334,26,1337,41,1340,56,1341,70,1341,183,1344,172,1348,153,1352,134,1356,114,1356,112xm1341,183l1341,70,1341,83,1340,106,1338,127,1334,147,1330,167,1328,178,1323,188,1306,213,1294,229,1281,244,1267,258,1264,260,1262,262,1261,264,1238,288,1213,309,1187,327,1158,343,1144,350,1101,371,1085,378,1067,384,1050,389,1032,391,1008,392,985,390,962,385,940,376,920,367,900,357,880,348,861,338,847,331,834,322,822,312,812,301,793,279,777,256,763,231,751,205,742,172,738,138,738,209,744,225,756,245,762,253,766,261,771,269,780,281,790,294,811,321,814,323,817,325,828,332,850,346,861,353,887,368,914,381,941,392,969,402,980,405,990,406,1000,407,1011,407,1038,404,1066,399,1092,391,1118,379,1127,373,1138,369,1157,360,1167,355,1192,340,1207,331,1221,322,1236,312,1246,306,1256,300,1264,290,1272,281,1280,273,1297,255,1310,241,1321,226,1331,209,1339,191,1341,183xe" filled="true" fillcolor="#000000" stroked="false">
              <v:path arrowok="t"/>
              <v:fill type="solid"/>
            </v:shape>
            <v:shape style="position:absolute;left:737;top:-209;width:604;height:601" coordorigin="738,-209" coordsize="604,601" path="m1341,70l1324,-9,1292,-72,1239,-137,1161,-187,1100,-207,1084,-209,1069,-208,1008,-198,933,-181,878,-152,814,-87,759,14,738,105,738,138,742,172,763,231,812,301,860,338,920,367,985,390,1008,392,1032,391,1101,371,1158,343,1213,309,1261,264,1264,260,1267,258,1323,188,1338,127,1341,83,1341,70xe" filled="true" fillcolor="#f15a2c" stroked="false">
              <v:path arrowok="t"/>
              <v:fill type="solid"/>
            </v:shape>
            <v:shape style="position:absolute;left:809;top:-122;width:468;height:434" coordorigin="809,-121" coordsize="468,434" path="m843,102l841,89,832,81,818,82,809,93,811,105,821,114,835,113,843,102m876,11l874,-1,864,-10,851,-9,842,2,844,15,854,23,867,22,876,11m879,206l877,194,867,185,854,186,845,197,847,210,856,218,870,217,879,206m928,-59l926,-72,916,-80,903,-79,894,-68,896,-56,905,-47,919,-48,928,-59m933,267l931,254,921,246,907,247,899,258,901,271,910,279,924,278,933,267m1036,-99l1033,-112,1024,-120,1010,-119,1002,-108,1004,-96,1013,-87,1027,-88,1036,-99m1041,301l1039,288,1030,279,1016,281,1008,292,1010,304,1019,313,1033,311,1041,301m1090,69l1085,57,1080,50,1073,45,1073,45,1073,77,1067,87,1052,97,1043,87,1041,77,1045,67,1057,55,1070,66,1073,77,1073,45,1065,42,1054,40,1044,41,1035,48,1029,58,1023,71,1022,81,1025,91,1031,101,1041,110,1049,114,1058,114,1068,108,1073,104,1082,96,1089,83,1090,69m1131,-100l1129,-113,1120,-121,1106,-120,1097,-109,1099,-97,1109,-88,1122,-89,1131,-100m1140,75l1139,53,1133,34,1121,21,1121,75,1113,101,1097,121,1075,134,1050,139,1028,135,1017,130,1006,127,983,123,977,117,972,108,967,89,971,68,983,47,1005,26,1021,18,1041,15,1062,15,1084,20,1106,33,1118,52,1121,75,1121,21,1120,20,1103,10,1083,3,1072,0,1062,0,1058,0,1048,-1,1018,3,989,16,966,38,950,68,946,77,948,87,950,97,956,114,966,128,967,130,979,139,995,146,1015,151,1036,154,1058,154,1079,150,1089,147,1099,141,1106,137,1121,122,1125,118,1136,97,1140,75m1168,251l1166,238,1156,229,1143,231,1134,242,1136,254,1146,263,1159,261,1168,251m1185,75l1185,59,1182,39,1179,26,1172,13,1166,5,1166,71,1160,101,1147,130,1128,158,1112,175,1095,189,1074,199,1051,204,1047,204,1043,205,1040,205,1024,208,1009,207,995,203,982,197,969,189,957,181,945,172,935,163,921,145,912,127,907,106,910,83,918,60,929,38,943,18,960,-1,986,-20,1014,-31,1043,-37,1075,-37,1096,-32,1114,-23,1130,-10,1144,5,1150,16,1159,27,1162,39,1166,71,1166,5,1159,-4,1116,-41,1064,-55,1010,-48,960,-26,952,-20,944,-13,938,-6,929,7,921,19,912,32,904,45,890,86,893,124,907,154,909,156,933,182,943,190,954,198,964,207,981,217,1000,223,1021,224,1043,223,1046,223,1050,221,1054,220,1094,208,1127,187,1152,158,1166,133,1171,123,1177,107,1182,91,1185,75m1224,-26l1222,-38,1213,-47,1199,-45,1190,-35,1192,-22,1202,-13,1216,-15,1224,-26m1247,175l1245,163,1235,154,1222,155,1213,166,1215,179,1225,187,1238,186,1247,175m1277,80l1275,68,1265,59,1252,60,1243,71,1245,84,1255,92,1268,91,1277,80e" filled="true" fillcolor="#ffffff" stroked="false">
              <v:path arrowok="t"/>
              <v:fill type="solid"/>
            </v:shape>
            <w10:wrap type="none"/>
          </v:group>
        </w:pict>
      </w:r>
      <w:r>
        <w:rPr>
          <w:b/>
          <w:color w:val="F15A2C"/>
          <w:w w:val="110"/>
          <w:sz w:val="22"/>
        </w:rPr>
        <w:t>Building block 3</w:t>
      </w:r>
    </w:p>
    <w:p>
      <w:pPr>
        <w:pStyle w:val="BodyText"/>
        <w:spacing w:before="5"/>
        <w:rPr>
          <w:b/>
          <w:sz w:val="26"/>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0" w:right="271"/>
              <w:jc w:val="right"/>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5985" w:hRule="atLeast"/>
        </w:trPr>
        <w:tc>
          <w:tcPr>
            <w:tcW w:w="4415" w:type="dxa"/>
            <w:tcBorders>
              <w:top w:val="single" w:sz="4" w:space="0" w:color="00A79E"/>
              <w:left w:val="nil"/>
              <w:bottom w:val="single" w:sz="4" w:space="0" w:color="00A79E"/>
            </w:tcBorders>
          </w:tcPr>
          <w:p>
            <w:pPr>
              <w:pStyle w:val="TableParagraph"/>
              <w:spacing w:line="254" w:lineRule="auto"/>
              <w:ind w:left="533" w:right="289" w:hanging="454"/>
              <w:rPr>
                <w:b/>
                <w:sz w:val="20"/>
              </w:rPr>
            </w:pPr>
            <w:r>
              <w:rPr>
                <w:b/>
                <w:w w:val="105"/>
                <w:sz w:val="20"/>
              </w:rPr>
              <w:t>3.5 Co-design and implement a Queensland Aboriginal and Torres Strait Islander healing strategy to address the impact of intergenerational trauma, grief and loss, violence and abuse.</w:t>
            </w:r>
          </w:p>
        </w:tc>
        <w:tc>
          <w:tcPr>
            <w:tcW w:w="1182" w:type="dxa"/>
          </w:tcPr>
          <w:p>
            <w:pPr>
              <w:pStyle w:val="TableParagraph"/>
              <w:ind w:left="80"/>
              <w:rPr>
                <w:sz w:val="20"/>
              </w:rPr>
            </w:pPr>
            <w:r>
              <w:rPr>
                <w:sz w:val="20"/>
              </w:rPr>
              <w:t>DCYJMA</w:t>
            </w:r>
          </w:p>
        </w:tc>
        <w:tc>
          <w:tcPr>
            <w:tcW w:w="1099" w:type="dxa"/>
          </w:tcPr>
          <w:p>
            <w:pPr>
              <w:pStyle w:val="TableParagraph"/>
              <w:ind w:left="0" w:right="299"/>
              <w:jc w:val="right"/>
              <w:rPr>
                <w:sz w:val="20"/>
              </w:rPr>
            </w:pPr>
            <w:r>
              <w:rPr>
                <w:w w:val="105"/>
                <w:sz w:val="20"/>
              </w:rPr>
              <w:t>On track</w:t>
            </w:r>
          </w:p>
        </w:tc>
        <w:tc>
          <w:tcPr>
            <w:tcW w:w="7172" w:type="dxa"/>
            <w:tcBorders>
              <w:bottom w:val="dotted" w:sz="6" w:space="0" w:color="00A79E"/>
              <w:right w:val="nil"/>
            </w:tcBorders>
          </w:tcPr>
          <w:p>
            <w:pPr>
              <w:pStyle w:val="TableParagraph"/>
              <w:numPr>
                <w:ilvl w:val="0"/>
                <w:numId w:val="34"/>
              </w:numPr>
              <w:tabs>
                <w:tab w:pos="361" w:val="left" w:leader="none"/>
              </w:tabs>
              <w:spacing w:line="254" w:lineRule="auto" w:before="35" w:after="0"/>
              <w:ind w:left="380" w:right="501" w:hanging="300"/>
              <w:jc w:val="left"/>
              <w:rPr>
                <w:sz w:val="20"/>
              </w:rPr>
            </w:pPr>
            <w:r>
              <w:rPr>
                <w:w w:val="105"/>
                <w:sz w:val="20"/>
              </w:rPr>
              <w:t>The Healing </w:t>
            </w:r>
            <w:r>
              <w:rPr>
                <w:spacing w:val="-3"/>
                <w:w w:val="105"/>
                <w:sz w:val="20"/>
              </w:rPr>
              <w:t>Foundation delivered </w:t>
            </w:r>
            <w:r>
              <w:rPr>
                <w:w w:val="105"/>
                <w:sz w:val="20"/>
              </w:rPr>
              <w:t>the </w:t>
            </w:r>
            <w:r>
              <w:rPr>
                <w:spacing w:val="-3"/>
                <w:w w:val="105"/>
                <w:sz w:val="20"/>
              </w:rPr>
              <w:t>Queensland Aboriginal </w:t>
            </w:r>
            <w:r>
              <w:rPr>
                <w:w w:val="105"/>
                <w:sz w:val="20"/>
              </w:rPr>
              <w:t>and </w:t>
            </w:r>
            <w:r>
              <w:rPr>
                <w:spacing w:val="-4"/>
                <w:w w:val="105"/>
                <w:sz w:val="20"/>
              </w:rPr>
              <w:t>Torres </w:t>
            </w:r>
            <w:r>
              <w:rPr>
                <w:spacing w:val="-3"/>
                <w:w w:val="105"/>
                <w:sz w:val="20"/>
              </w:rPr>
              <w:t>Strait Islander Healing </w:t>
            </w:r>
            <w:r>
              <w:rPr>
                <w:spacing w:val="-4"/>
                <w:w w:val="105"/>
                <w:sz w:val="20"/>
              </w:rPr>
              <w:t>Strategy, </w:t>
            </w:r>
            <w:r>
              <w:rPr>
                <w:spacing w:val="-3"/>
                <w:w w:val="105"/>
                <w:sz w:val="20"/>
              </w:rPr>
              <w:t>Leading </w:t>
            </w:r>
            <w:r>
              <w:rPr>
                <w:w w:val="105"/>
                <w:sz w:val="20"/>
              </w:rPr>
              <w:t>Healing </w:t>
            </w:r>
            <w:r>
              <w:rPr>
                <w:spacing w:val="-3"/>
                <w:w w:val="105"/>
                <w:sz w:val="20"/>
              </w:rPr>
              <w:t>Our </w:t>
            </w:r>
            <w:r>
              <w:rPr>
                <w:spacing w:val="-4"/>
                <w:w w:val="105"/>
                <w:sz w:val="20"/>
              </w:rPr>
              <w:t>Way </w:t>
            </w:r>
            <w:r>
              <w:rPr>
                <w:spacing w:val="-3"/>
                <w:w w:val="105"/>
                <w:sz w:val="20"/>
              </w:rPr>
              <w:t>(2020-2040), </w:t>
            </w:r>
            <w:r>
              <w:rPr>
                <w:spacing w:val="-2"/>
                <w:w w:val="105"/>
                <w:sz w:val="20"/>
              </w:rPr>
              <w:t>the </w:t>
            </w:r>
            <w:r>
              <w:rPr>
                <w:spacing w:val="-3"/>
                <w:w w:val="105"/>
                <w:sz w:val="20"/>
              </w:rPr>
              <w:t>accompanying Leading Healing </w:t>
            </w:r>
            <w:r>
              <w:rPr>
                <w:spacing w:val="-2"/>
                <w:w w:val="105"/>
                <w:sz w:val="20"/>
              </w:rPr>
              <w:t>Our </w:t>
            </w:r>
            <w:r>
              <w:rPr>
                <w:spacing w:val="-4"/>
                <w:w w:val="105"/>
                <w:sz w:val="20"/>
              </w:rPr>
              <w:t>Way </w:t>
            </w:r>
            <w:r>
              <w:rPr>
                <w:w w:val="105"/>
                <w:sz w:val="20"/>
              </w:rPr>
              <w:t>A3 </w:t>
            </w:r>
            <w:r>
              <w:rPr>
                <w:spacing w:val="-3"/>
                <w:w w:val="105"/>
                <w:sz w:val="20"/>
              </w:rPr>
              <w:t>schematic, </w:t>
            </w:r>
            <w:r>
              <w:rPr>
                <w:w w:val="105"/>
                <w:sz w:val="20"/>
              </w:rPr>
              <w:t>and </w:t>
            </w:r>
            <w:r>
              <w:rPr>
                <w:spacing w:val="-3"/>
                <w:w w:val="105"/>
                <w:sz w:val="20"/>
              </w:rPr>
              <w:t>‘Keeping Spirit Strong’, </w:t>
            </w:r>
            <w:r>
              <w:rPr>
                <w:w w:val="105"/>
                <w:sz w:val="20"/>
              </w:rPr>
              <w:t>the </w:t>
            </w:r>
            <w:r>
              <w:rPr>
                <w:spacing w:val="-3"/>
                <w:w w:val="105"/>
                <w:sz w:val="20"/>
              </w:rPr>
              <w:t>Research </w:t>
            </w:r>
            <w:r>
              <w:rPr>
                <w:w w:val="105"/>
                <w:sz w:val="20"/>
              </w:rPr>
              <w:t>and </w:t>
            </w:r>
            <w:r>
              <w:rPr>
                <w:spacing w:val="-3"/>
                <w:w w:val="105"/>
                <w:sz w:val="20"/>
              </w:rPr>
              <w:t>Co-design </w:t>
            </w:r>
            <w:r>
              <w:rPr>
                <w:w w:val="105"/>
                <w:sz w:val="20"/>
              </w:rPr>
              <w:t>Report, </w:t>
            </w:r>
            <w:r>
              <w:rPr>
                <w:spacing w:val="-3"/>
                <w:w w:val="105"/>
                <w:sz w:val="20"/>
              </w:rPr>
              <w:t>Keeping </w:t>
            </w:r>
            <w:r>
              <w:rPr>
                <w:w w:val="105"/>
                <w:sz w:val="20"/>
              </w:rPr>
              <w:t>Spirit</w:t>
            </w:r>
            <w:r>
              <w:rPr>
                <w:spacing w:val="-5"/>
                <w:w w:val="105"/>
                <w:sz w:val="20"/>
              </w:rPr>
              <w:t> </w:t>
            </w:r>
            <w:r>
              <w:rPr>
                <w:spacing w:val="-3"/>
                <w:w w:val="105"/>
                <w:sz w:val="20"/>
              </w:rPr>
              <w:t>Strong.</w:t>
            </w:r>
          </w:p>
          <w:p>
            <w:pPr>
              <w:pStyle w:val="TableParagraph"/>
              <w:numPr>
                <w:ilvl w:val="0"/>
                <w:numId w:val="34"/>
              </w:numPr>
              <w:tabs>
                <w:tab w:pos="361" w:val="left" w:leader="none"/>
              </w:tabs>
              <w:spacing w:line="254" w:lineRule="auto" w:before="62" w:after="0"/>
              <w:ind w:left="380" w:right="284" w:hanging="300"/>
              <w:jc w:val="left"/>
              <w:rPr>
                <w:sz w:val="20"/>
              </w:rPr>
            </w:pPr>
            <w:r>
              <w:rPr>
                <w:w w:val="105"/>
                <w:sz w:val="20"/>
              </w:rPr>
              <w:t>As part of the </w:t>
            </w:r>
            <w:r>
              <w:rPr>
                <w:spacing w:val="-3"/>
                <w:w w:val="105"/>
                <w:sz w:val="20"/>
              </w:rPr>
              <w:t>development </w:t>
            </w:r>
            <w:r>
              <w:rPr>
                <w:w w:val="105"/>
                <w:sz w:val="20"/>
              </w:rPr>
              <w:t>of Path to </w:t>
            </w:r>
            <w:r>
              <w:rPr>
                <w:spacing w:val="-5"/>
                <w:w w:val="105"/>
                <w:sz w:val="20"/>
              </w:rPr>
              <w:t>Treaty, </w:t>
            </w:r>
            <w:r>
              <w:rPr>
                <w:w w:val="105"/>
                <w:sz w:val="20"/>
              </w:rPr>
              <w:t>the (then) Department of </w:t>
            </w:r>
            <w:r>
              <w:rPr>
                <w:spacing w:val="-3"/>
                <w:w w:val="105"/>
                <w:sz w:val="20"/>
              </w:rPr>
              <w:t>Aboriginal </w:t>
            </w:r>
            <w:r>
              <w:rPr>
                <w:w w:val="105"/>
                <w:sz w:val="20"/>
              </w:rPr>
              <w:t>and </w:t>
            </w:r>
            <w:r>
              <w:rPr>
                <w:spacing w:val="-4"/>
                <w:w w:val="105"/>
                <w:sz w:val="20"/>
              </w:rPr>
              <w:t>Torres </w:t>
            </w:r>
            <w:r>
              <w:rPr>
                <w:spacing w:val="-3"/>
                <w:w w:val="105"/>
                <w:sz w:val="20"/>
              </w:rPr>
              <w:t>Strait Islander Partnerships convened </w:t>
            </w:r>
            <w:r>
              <w:rPr>
                <w:w w:val="105"/>
                <w:sz w:val="20"/>
              </w:rPr>
              <w:t>an Eminent </w:t>
            </w:r>
            <w:r>
              <w:rPr>
                <w:spacing w:val="-3"/>
                <w:w w:val="105"/>
                <w:sz w:val="20"/>
              </w:rPr>
              <w:t>Panel </w:t>
            </w:r>
            <w:r>
              <w:rPr>
                <w:w w:val="105"/>
                <w:sz w:val="20"/>
              </w:rPr>
              <w:t>of high </w:t>
            </w:r>
            <w:r>
              <w:rPr>
                <w:spacing w:val="-3"/>
                <w:w w:val="105"/>
                <w:sz w:val="20"/>
              </w:rPr>
              <w:t>profile Aboriginal </w:t>
            </w:r>
            <w:r>
              <w:rPr>
                <w:w w:val="105"/>
                <w:sz w:val="20"/>
              </w:rPr>
              <w:t>and </w:t>
            </w:r>
            <w:r>
              <w:rPr>
                <w:spacing w:val="-4"/>
                <w:w w:val="105"/>
                <w:sz w:val="20"/>
              </w:rPr>
              <w:t>Torres </w:t>
            </w:r>
            <w:r>
              <w:rPr>
                <w:spacing w:val="-3"/>
                <w:w w:val="105"/>
                <w:sz w:val="20"/>
              </w:rPr>
              <w:t>Strait Islander </w:t>
            </w:r>
            <w:r>
              <w:rPr>
                <w:w w:val="105"/>
                <w:sz w:val="20"/>
              </w:rPr>
              <w:t>and Non-Indigenous </w:t>
            </w:r>
            <w:r>
              <w:rPr>
                <w:spacing w:val="-3"/>
                <w:w w:val="105"/>
                <w:sz w:val="20"/>
              </w:rPr>
              <w:t>Queenslanders </w:t>
            </w:r>
            <w:r>
              <w:rPr>
                <w:w w:val="105"/>
                <w:sz w:val="20"/>
              </w:rPr>
              <w:t>to </w:t>
            </w:r>
            <w:r>
              <w:rPr>
                <w:spacing w:val="-3"/>
                <w:w w:val="105"/>
                <w:sz w:val="20"/>
              </w:rPr>
              <w:t>provide advice </w:t>
            </w:r>
            <w:r>
              <w:rPr>
                <w:w w:val="105"/>
                <w:sz w:val="20"/>
              </w:rPr>
              <w:t>to the </w:t>
            </w:r>
            <w:r>
              <w:rPr>
                <w:spacing w:val="-3"/>
                <w:w w:val="105"/>
                <w:sz w:val="20"/>
              </w:rPr>
              <w:t>government </w:t>
            </w:r>
            <w:r>
              <w:rPr>
                <w:w w:val="105"/>
                <w:sz w:val="20"/>
              </w:rPr>
              <w:t>on what a </w:t>
            </w:r>
            <w:r>
              <w:rPr>
                <w:spacing w:val="-4"/>
                <w:w w:val="105"/>
                <w:sz w:val="20"/>
              </w:rPr>
              <w:t>Treaty </w:t>
            </w:r>
            <w:r>
              <w:rPr>
                <w:w w:val="105"/>
                <w:sz w:val="20"/>
              </w:rPr>
              <w:t>might mean for </w:t>
            </w:r>
            <w:r>
              <w:rPr>
                <w:spacing w:val="-3"/>
                <w:w w:val="105"/>
                <w:sz w:val="20"/>
              </w:rPr>
              <w:t>Queensland </w:t>
            </w:r>
            <w:r>
              <w:rPr>
                <w:w w:val="105"/>
                <w:sz w:val="20"/>
              </w:rPr>
              <w:t>including timing, </w:t>
            </w:r>
            <w:r>
              <w:rPr>
                <w:spacing w:val="-3"/>
                <w:w w:val="105"/>
                <w:sz w:val="20"/>
              </w:rPr>
              <w:t>process </w:t>
            </w:r>
            <w:r>
              <w:rPr>
                <w:w w:val="105"/>
                <w:sz w:val="20"/>
              </w:rPr>
              <w:t>and next </w:t>
            </w:r>
            <w:r>
              <w:rPr>
                <w:spacing w:val="-3"/>
                <w:w w:val="105"/>
                <w:sz w:val="20"/>
              </w:rPr>
              <w:t>steps. </w:t>
            </w:r>
            <w:r>
              <w:rPr>
                <w:w w:val="105"/>
                <w:sz w:val="20"/>
              </w:rPr>
              <w:t>In their </w:t>
            </w:r>
            <w:r>
              <w:rPr>
                <w:spacing w:val="-3"/>
                <w:w w:val="105"/>
                <w:sz w:val="20"/>
              </w:rPr>
              <w:t>final </w:t>
            </w:r>
            <w:r>
              <w:rPr>
                <w:w w:val="105"/>
                <w:sz w:val="20"/>
              </w:rPr>
              <w:t>report, </w:t>
            </w:r>
            <w:r>
              <w:rPr>
                <w:spacing w:val="-3"/>
                <w:w w:val="105"/>
                <w:sz w:val="20"/>
              </w:rPr>
              <w:t>released </w:t>
            </w:r>
            <w:r>
              <w:rPr>
                <w:w w:val="105"/>
                <w:sz w:val="20"/>
              </w:rPr>
              <w:t>in </w:t>
            </w:r>
            <w:r>
              <w:rPr>
                <w:spacing w:val="-2"/>
                <w:w w:val="105"/>
                <w:sz w:val="20"/>
              </w:rPr>
              <w:t>August </w:t>
            </w:r>
            <w:r>
              <w:rPr>
                <w:spacing w:val="-3"/>
                <w:w w:val="105"/>
                <w:sz w:val="20"/>
              </w:rPr>
              <w:t>2020, </w:t>
            </w:r>
            <w:r>
              <w:rPr>
                <w:w w:val="105"/>
                <w:sz w:val="20"/>
              </w:rPr>
              <w:t>the Eminent Panel </w:t>
            </w:r>
            <w:r>
              <w:rPr>
                <w:spacing w:val="-3"/>
                <w:w w:val="105"/>
                <w:sz w:val="20"/>
              </w:rPr>
              <w:t>recommended </w:t>
            </w:r>
            <w:r>
              <w:rPr>
                <w:w w:val="105"/>
                <w:sz w:val="20"/>
              </w:rPr>
              <w:t>a </w:t>
            </w:r>
            <w:r>
              <w:rPr>
                <w:spacing w:val="-4"/>
                <w:w w:val="105"/>
                <w:sz w:val="20"/>
              </w:rPr>
              <w:t>key </w:t>
            </w:r>
            <w:r>
              <w:rPr>
                <w:w w:val="105"/>
                <w:sz w:val="20"/>
              </w:rPr>
              <w:t>priority </w:t>
            </w:r>
            <w:r>
              <w:rPr>
                <w:spacing w:val="-3"/>
                <w:w w:val="105"/>
                <w:sz w:val="20"/>
              </w:rPr>
              <w:t>focus </w:t>
            </w:r>
            <w:r>
              <w:rPr>
                <w:w w:val="105"/>
                <w:sz w:val="20"/>
              </w:rPr>
              <w:t>on </w:t>
            </w:r>
            <w:r>
              <w:rPr>
                <w:spacing w:val="-3"/>
                <w:w w:val="105"/>
                <w:sz w:val="20"/>
              </w:rPr>
              <w:t>Truth </w:t>
            </w:r>
            <w:r>
              <w:rPr>
                <w:spacing w:val="-4"/>
                <w:w w:val="105"/>
                <w:sz w:val="20"/>
              </w:rPr>
              <w:t>Telling </w:t>
            </w:r>
            <w:r>
              <w:rPr>
                <w:w w:val="105"/>
                <w:sz w:val="20"/>
              </w:rPr>
              <w:t>and</w:t>
            </w:r>
            <w:r>
              <w:rPr>
                <w:spacing w:val="-28"/>
                <w:w w:val="105"/>
                <w:sz w:val="20"/>
              </w:rPr>
              <w:t> </w:t>
            </w:r>
            <w:r>
              <w:rPr>
                <w:spacing w:val="-3"/>
                <w:w w:val="105"/>
                <w:sz w:val="20"/>
              </w:rPr>
              <w:t>Healing.</w:t>
            </w:r>
          </w:p>
          <w:p>
            <w:pPr>
              <w:pStyle w:val="TableParagraph"/>
              <w:numPr>
                <w:ilvl w:val="0"/>
                <w:numId w:val="34"/>
              </w:numPr>
              <w:tabs>
                <w:tab w:pos="361" w:val="left" w:leader="none"/>
              </w:tabs>
              <w:spacing w:line="254" w:lineRule="auto" w:before="65" w:after="0"/>
              <w:ind w:left="380" w:right="273" w:hanging="300"/>
              <w:jc w:val="left"/>
              <w:rPr>
                <w:sz w:val="20"/>
              </w:rPr>
            </w:pPr>
            <w:r>
              <w:rPr>
                <w:w w:val="105"/>
                <w:sz w:val="20"/>
              </w:rPr>
              <w:t>The </w:t>
            </w:r>
            <w:r>
              <w:rPr>
                <w:spacing w:val="-3"/>
                <w:w w:val="105"/>
                <w:sz w:val="20"/>
              </w:rPr>
              <w:t>Queensland Government has accepted, </w:t>
            </w:r>
            <w:r>
              <w:rPr>
                <w:w w:val="105"/>
                <w:sz w:val="20"/>
              </w:rPr>
              <w:t>in </w:t>
            </w:r>
            <w:r>
              <w:rPr>
                <w:spacing w:val="-3"/>
                <w:w w:val="105"/>
                <w:sz w:val="20"/>
              </w:rPr>
              <w:t>principle, </w:t>
            </w:r>
            <w:r>
              <w:rPr>
                <w:w w:val="105"/>
                <w:sz w:val="20"/>
              </w:rPr>
              <w:t>the </w:t>
            </w:r>
            <w:r>
              <w:rPr>
                <w:spacing w:val="-3"/>
                <w:w w:val="105"/>
                <w:sz w:val="20"/>
              </w:rPr>
              <w:t>recommendation </w:t>
            </w:r>
            <w:r>
              <w:rPr>
                <w:w w:val="105"/>
                <w:sz w:val="20"/>
              </w:rPr>
              <w:t>from the Eminent Panel and </w:t>
            </w:r>
            <w:r>
              <w:rPr>
                <w:spacing w:val="-3"/>
                <w:w w:val="105"/>
                <w:sz w:val="20"/>
              </w:rPr>
              <w:t>specifically </w:t>
            </w:r>
            <w:r>
              <w:rPr>
                <w:w w:val="105"/>
                <w:sz w:val="20"/>
              </w:rPr>
              <w:t>identified the Healing </w:t>
            </w:r>
            <w:r>
              <w:rPr>
                <w:spacing w:val="-3"/>
                <w:w w:val="105"/>
                <w:sz w:val="20"/>
              </w:rPr>
              <w:t>Strategy as </w:t>
            </w:r>
            <w:r>
              <w:rPr>
                <w:w w:val="105"/>
                <w:sz w:val="20"/>
              </w:rPr>
              <w:t>informing</w:t>
            </w:r>
            <w:r>
              <w:rPr>
                <w:spacing w:val="-7"/>
                <w:w w:val="105"/>
                <w:sz w:val="20"/>
              </w:rPr>
              <w:t> </w:t>
            </w:r>
            <w:r>
              <w:rPr>
                <w:w w:val="105"/>
                <w:sz w:val="20"/>
              </w:rPr>
              <w:t>the</w:t>
            </w:r>
            <w:r>
              <w:rPr>
                <w:spacing w:val="-6"/>
                <w:w w:val="105"/>
                <w:sz w:val="20"/>
              </w:rPr>
              <w:t> </w:t>
            </w:r>
            <w:r>
              <w:rPr>
                <w:spacing w:val="-3"/>
                <w:w w:val="105"/>
                <w:sz w:val="20"/>
              </w:rPr>
              <w:t>development</w:t>
            </w:r>
            <w:r>
              <w:rPr>
                <w:spacing w:val="-8"/>
                <w:w w:val="105"/>
                <w:sz w:val="20"/>
              </w:rPr>
              <w:t> </w:t>
            </w:r>
            <w:r>
              <w:rPr>
                <w:w w:val="105"/>
                <w:sz w:val="20"/>
              </w:rPr>
              <w:t>of</w:t>
            </w:r>
            <w:r>
              <w:rPr>
                <w:spacing w:val="-8"/>
                <w:w w:val="105"/>
                <w:sz w:val="20"/>
              </w:rPr>
              <w:t> </w:t>
            </w:r>
            <w:r>
              <w:rPr>
                <w:w w:val="105"/>
                <w:sz w:val="20"/>
              </w:rPr>
              <w:t>a</w:t>
            </w:r>
            <w:r>
              <w:rPr>
                <w:spacing w:val="-6"/>
                <w:w w:val="105"/>
                <w:sz w:val="20"/>
              </w:rPr>
              <w:t> </w:t>
            </w:r>
            <w:r>
              <w:rPr>
                <w:w w:val="105"/>
                <w:sz w:val="20"/>
              </w:rPr>
              <w:t>whole</w:t>
            </w:r>
            <w:r>
              <w:rPr>
                <w:spacing w:val="-6"/>
                <w:w w:val="105"/>
                <w:sz w:val="20"/>
              </w:rPr>
              <w:t> </w:t>
            </w:r>
            <w:r>
              <w:rPr>
                <w:w w:val="105"/>
                <w:sz w:val="20"/>
              </w:rPr>
              <w:t>of</w:t>
            </w:r>
            <w:r>
              <w:rPr>
                <w:spacing w:val="-8"/>
                <w:w w:val="105"/>
                <w:sz w:val="20"/>
              </w:rPr>
              <w:t> </w:t>
            </w:r>
            <w:r>
              <w:rPr>
                <w:spacing w:val="-3"/>
                <w:w w:val="105"/>
                <w:sz w:val="20"/>
              </w:rPr>
              <w:t>government</w:t>
            </w:r>
            <w:r>
              <w:rPr>
                <w:spacing w:val="-8"/>
                <w:w w:val="105"/>
                <w:sz w:val="20"/>
              </w:rPr>
              <w:t> </w:t>
            </w:r>
            <w:r>
              <w:rPr>
                <w:spacing w:val="-3"/>
                <w:w w:val="105"/>
                <w:sz w:val="20"/>
              </w:rPr>
              <w:t>implementation</w:t>
            </w:r>
            <w:r>
              <w:rPr>
                <w:spacing w:val="-6"/>
                <w:w w:val="105"/>
                <w:sz w:val="20"/>
              </w:rPr>
              <w:t> </w:t>
            </w:r>
            <w:r>
              <w:rPr>
                <w:spacing w:val="-3"/>
                <w:w w:val="105"/>
                <w:sz w:val="20"/>
              </w:rPr>
              <w:t>plan</w:t>
            </w:r>
            <w:r>
              <w:rPr>
                <w:spacing w:val="-6"/>
                <w:w w:val="105"/>
                <w:sz w:val="20"/>
              </w:rPr>
              <w:t> </w:t>
            </w:r>
            <w:r>
              <w:rPr>
                <w:w w:val="105"/>
                <w:sz w:val="20"/>
              </w:rPr>
              <w:t>to </w:t>
            </w:r>
            <w:r>
              <w:rPr>
                <w:spacing w:val="-3"/>
                <w:w w:val="105"/>
                <w:sz w:val="20"/>
              </w:rPr>
              <w:t>respond</w:t>
            </w:r>
            <w:r>
              <w:rPr>
                <w:spacing w:val="-7"/>
                <w:w w:val="105"/>
                <w:sz w:val="20"/>
              </w:rPr>
              <w:t> </w:t>
            </w:r>
            <w:r>
              <w:rPr>
                <w:w w:val="105"/>
                <w:sz w:val="20"/>
              </w:rPr>
              <w:t>to</w:t>
            </w:r>
            <w:r>
              <w:rPr>
                <w:spacing w:val="-4"/>
                <w:w w:val="105"/>
                <w:sz w:val="20"/>
              </w:rPr>
              <w:t> </w:t>
            </w:r>
            <w:r>
              <w:rPr>
                <w:w w:val="105"/>
                <w:sz w:val="20"/>
              </w:rPr>
              <w:t>the</w:t>
            </w:r>
            <w:r>
              <w:rPr>
                <w:spacing w:val="-9"/>
                <w:w w:val="105"/>
                <w:sz w:val="20"/>
              </w:rPr>
              <w:t> </w:t>
            </w:r>
            <w:r>
              <w:rPr>
                <w:spacing w:val="-3"/>
                <w:w w:val="105"/>
                <w:sz w:val="20"/>
              </w:rPr>
              <w:t>Truth</w:t>
            </w:r>
            <w:r>
              <w:rPr>
                <w:spacing w:val="-8"/>
                <w:w w:val="105"/>
                <w:sz w:val="20"/>
              </w:rPr>
              <w:t> </w:t>
            </w:r>
            <w:r>
              <w:rPr>
                <w:spacing w:val="-4"/>
                <w:w w:val="105"/>
                <w:sz w:val="20"/>
              </w:rPr>
              <w:t>Telling</w:t>
            </w:r>
            <w:r>
              <w:rPr>
                <w:spacing w:val="-5"/>
                <w:w w:val="105"/>
                <w:sz w:val="20"/>
              </w:rPr>
              <w:t> </w:t>
            </w:r>
            <w:r>
              <w:rPr>
                <w:w w:val="105"/>
                <w:sz w:val="20"/>
              </w:rPr>
              <w:t>and</w:t>
            </w:r>
            <w:r>
              <w:rPr>
                <w:spacing w:val="-6"/>
                <w:w w:val="105"/>
                <w:sz w:val="20"/>
              </w:rPr>
              <w:t> </w:t>
            </w:r>
            <w:r>
              <w:rPr>
                <w:w w:val="105"/>
                <w:sz w:val="20"/>
              </w:rPr>
              <w:t>Healing</w:t>
            </w:r>
            <w:r>
              <w:rPr>
                <w:spacing w:val="-5"/>
                <w:w w:val="105"/>
                <w:sz w:val="20"/>
              </w:rPr>
              <w:t> </w:t>
            </w:r>
            <w:r>
              <w:rPr>
                <w:w w:val="105"/>
                <w:sz w:val="20"/>
              </w:rPr>
              <w:t>priority</w:t>
            </w:r>
            <w:r>
              <w:rPr>
                <w:spacing w:val="-6"/>
                <w:w w:val="105"/>
                <w:sz w:val="20"/>
              </w:rPr>
              <w:t> </w:t>
            </w:r>
            <w:r>
              <w:rPr>
                <w:spacing w:val="-3"/>
                <w:w w:val="105"/>
                <w:sz w:val="20"/>
              </w:rPr>
              <w:t>area.</w:t>
            </w:r>
          </w:p>
          <w:p>
            <w:pPr>
              <w:pStyle w:val="TableParagraph"/>
              <w:numPr>
                <w:ilvl w:val="0"/>
                <w:numId w:val="34"/>
              </w:numPr>
              <w:tabs>
                <w:tab w:pos="361" w:val="left" w:leader="none"/>
              </w:tabs>
              <w:spacing w:line="254" w:lineRule="auto" w:before="61" w:after="0"/>
              <w:ind w:left="380" w:right="251" w:hanging="300"/>
              <w:jc w:val="left"/>
              <w:rPr>
                <w:sz w:val="20"/>
              </w:rPr>
            </w:pPr>
            <w:r>
              <w:rPr>
                <w:w w:val="105"/>
                <w:sz w:val="20"/>
              </w:rPr>
              <w:t>The</w:t>
            </w:r>
            <w:r>
              <w:rPr>
                <w:spacing w:val="-7"/>
                <w:w w:val="105"/>
                <w:sz w:val="20"/>
              </w:rPr>
              <w:t> </w:t>
            </w:r>
            <w:r>
              <w:rPr>
                <w:spacing w:val="-3"/>
                <w:w w:val="105"/>
                <w:sz w:val="20"/>
              </w:rPr>
              <w:t>implementation</w:t>
            </w:r>
            <w:r>
              <w:rPr>
                <w:spacing w:val="-7"/>
                <w:w w:val="105"/>
                <w:sz w:val="20"/>
              </w:rPr>
              <w:t> </w:t>
            </w:r>
            <w:r>
              <w:rPr>
                <w:w w:val="105"/>
                <w:sz w:val="20"/>
              </w:rPr>
              <w:t>of</w:t>
            </w:r>
            <w:r>
              <w:rPr>
                <w:spacing w:val="-8"/>
                <w:w w:val="105"/>
                <w:sz w:val="20"/>
              </w:rPr>
              <w:t> </w:t>
            </w:r>
            <w:r>
              <w:rPr>
                <w:w w:val="105"/>
                <w:sz w:val="20"/>
              </w:rPr>
              <w:t>the</w:t>
            </w:r>
            <w:r>
              <w:rPr>
                <w:spacing w:val="-7"/>
                <w:w w:val="105"/>
                <w:sz w:val="20"/>
              </w:rPr>
              <w:t> </w:t>
            </w:r>
            <w:r>
              <w:rPr>
                <w:w w:val="105"/>
                <w:sz w:val="20"/>
              </w:rPr>
              <w:t>Path</w:t>
            </w:r>
            <w:r>
              <w:rPr>
                <w:spacing w:val="-7"/>
                <w:w w:val="105"/>
                <w:sz w:val="20"/>
              </w:rPr>
              <w:t> </w:t>
            </w:r>
            <w:r>
              <w:rPr>
                <w:w w:val="105"/>
                <w:sz w:val="20"/>
              </w:rPr>
              <w:t>to</w:t>
            </w:r>
            <w:r>
              <w:rPr>
                <w:spacing w:val="-10"/>
                <w:w w:val="105"/>
                <w:sz w:val="20"/>
              </w:rPr>
              <w:t> </w:t>
            </w:r>
            <w:r>
              <w:rPr>
                <w:spacing w:val="-4"/>
                <w:w w:val="105"/>
                <w:sz w:val="20"/>
              </w:rPr>
              <w:t>Treaty</w:t>
            </w:r>
            <w:r>
              <w:rPr>
                <w:spacing w:val="-9"/>
                <w:w w:val="105"/>
                <w:sz w:val="20"/>
              </w:rPr>
              <w:t> </w:t>
            </w:r>
            <w:r>
              <w:rPr>
                <w:w w:val="105"/>
                <w:sz w:val="20"/>
              </w:rPr>
              <w:t>is</w:t>
            </w:r>
            <w:r>
              <w:rPr>
                <w:spacing w:val="-9"/>
                <w:w w:val="105"/>
                <w:sz w:val="20"/>
              </w:rPr>
              <w:t> </w:t>
            </w:r>
            <w:r>
              <w:rPr>
                <w:spacing w:val="-3"/>
                <w:w w:val="105"/>
                <w:sz w:val="20"/>
              </w:rPr>
              <w:t>overseen</w:t>
            </w:r>
            <w:r>
              <w:rPr>
                <w:spacing w:val="-6"/>
                <w:w w:val="105"/>
                <w:sz w:val="20"/>
              </w:rPr>
              <w:t> </w:t>
            </w:r>
            <w:r>
              <w:rPr>
                <w:w w:val="105"/>
                <w:sz w:val="20"/>
              </w:rPr>
              <w:t>by</w:t>
            </w:r>
            <w:r>
              <w:rPr>
                <w:spacing w:val="-9"/>
                <w:w w:val="105"/>
                <w:sz w:val="20"/>
              </w:rPr>
              <w:t> </w:t>
            </w:r>
            <w:r>
              <w:rPr>
                <w:w w:val="105"/>
                <w:sz w:val="20"/>
              </w:rPr>
              <w:t>a</w:t>
            </w:r>
            <w:r>
              <w:rPr>
                <w:spacing w:val="-10"/>
                <w:w w:val="105"/>
                <w:sz w:val="20"/>
              </w:rPr>
              <w:t> </w:t>
            </w:r>
            <w:r>
              <w:rPr>
                <w:spacing w:val="-4"/>
                <w:w w:val="105"/>
                <w:sz w:val="20"/>
              </w:rPr>
              <w:t>Treaty</w:t>
            </w:r>
            <w:r>
              <w:rPr>
                <w:spacing w:val="-9"/>
                <w:w w:val="105"/>
                <w:sz w:val="20"/>
              </w:rPr>
              <w:t> </w:t>
            </w:r>
            <w:r>
              <w:rPr>
                <w:spacing w:val="-3"/>
                <w:w w:val="105"/>
                <w:sz w:val="20"/>
              </w:rPr>
              <w:t>Advancement Committee </w:t>
            </w:r>
            <w:r>
              <w:rPr>
                <w:w w:val="105"/>
                <w:sz w:val="20"/>
              </w:rPr>
              <w:t>who </w:t>
            </w:r>
            <w:r>
              <w:rPr>
                <w:spacing w:val="-3"/>
                <w:w w:val="105"/>
                <w:sz w:val="20"/>
              </w:rPr>
              <w:t>provides </w:t>
            </w:r>
            <w:r>
              <w:rPr>
                <w:w w:val="105"/>
                <w:sz w:val="20"/>
              </w:rPr>
              <w:t>expert </w:t>
            </w:r>
            <w:r>
              <w:rPr>
                <w:spacing w:val="-3"/>
                <w:w w:val="105"/>
                <w:sz w:val="20"/>
              </w:rPr>
              <w:t>advice </w:t>
            </w:r>
            <w:r>
              <w:rPr>
                <w:w w:val="105"/>
                <w:sz w:val="20"/>
              </w:rPr>
              <w:t>and </w:t>
            </w:r>
            <w:r>
              <w:rPr>
                <w:spacing w:val="-3"/>
                <w:w w:val="105"/>
                <w:sz w:val="20"/>
              </w:rPr>
              <w:t>guidance </w:t>
            </w:r>
            <w:r>
              <w:rPr>
                <w:w w:val="105"/>
                <w:sz w:val="20"/>
              </w:rPr>
              <w:t>on options </w:t>
            </w:r>
            <w:r>
              <w:rPr>
                <w:spacing w:val="-3"/>
                <w:w w:val="105"/>
                <w:sz w:val="20"/>
              </w:rPr>
              <w:t>for implementation</w:t>
            </w:r>
            <w:r>
              <w:rPr>
                <w:spacing w:val="-4"/>
                <w:w w:val="105"/>
                <w:sz w:val="20"/>
              </w:rPr>
              <w:t> </w:t>
            </w:r>
            <w:r>
              <w:rPr>
                <w:spacing w:val="-3"/>
                <w:w w:val="105"/>
                <w:sz w:val="20"/>
              </w:rPr>
              <w:t>recommendations.</w:t>
            </w:r>
          </w:p>
          <w:p>
            <w:pPr>
              <w:pStyle w:val="TableParagraph"/>
              <w:numPr>
                <w:ilvl w:val="0"/>
                <w:numId w:val="34"/>
              </w:numPr>
              <w:tabs>
                <w:tab w:pos="361" w:val="left" w:leader="none"/>
              </w:tabs>
              <w:spacing w:line="260" w:lineRule="atLeast" w:before="44" w:after="0"/>
              <w:ind w:left="380" w:right="367" w:hanging="300"/>
              <w:jc w:val="left"/>
              <w:rPr>
                <w:sz w:val="20"/>
              </w:rPr>
            </w:pPr>
            <w:r>
              <w:rPr>
                <w:w w:val="105"/>
                <w:sz w:val="20"/>
              </w:rPr>
              <w:t>The </w:t>
            </w:r>
            <w:r>
              <w:rPr>
                <w:spacing w:val="-4"/>
                <w:w w:val="105"/>
                <w:sz w:val="20"/>
              </w:rPr>
              <w:t>Treaty </w:t>
            </w:r>
            <w:r>
              <w:rPr>
                <w:spacing w:val="-3"/>
                <w:w w:val="105"/>
                <w:sz w:val="20"/>
              </w:rPr>
              <w:t>Advancement Committee provided </w:t>
            </w:r>
            <w:r>
              <w:rPr>
                <w:w w:val="105"/>
                <w:sz w:val="20"/>
              </w:rPr>
              <w:t>the </w:t>
            </w:r>
            <w:r>
              <w:rPr>
                <w:spacing w:val="-3"/>
                <w:w w:val="105"/>
                <w:sz w:val="20"/>
              </w:rPr>
              <w:t>Queensland Government </w:t>
            </w:r>
            <w:r>
              <w:rPr>
                <w:w w:val="105"/>
                <w:sz w:val="20"/>
              </w:rPr>
              <w:t>with </w:t>
            </w:r>
            <w:r>
              <w:rPr>
                <w:spacing w:val="-3"/>
                <w:w w:val="105"/>
                <w:sz w:val="20"/>
              </w:rPr>
              <w:t>advice </w:t>
            </w:r>
            <w:r>
              <w:rPr>
                <w:w w:val="105"/>
                <w:sz w:val="20"/>
              </w:rPr>
              <w:t>on implementing the Path to </w:t>
            </w:r>
            <w:r>
              <w:rPr>
                <w:spacing w:val="-4"/>
                <w:w w:val="105"/>
                <w:sz w:val="20"/>
              </w:rPr>
              <w:t>Treaty. </w:t>
            </w:r>
            <w:r>
              <w:rPr>
                <w:w w:val="105"/>
                <w:sz w:val="20"/>
              </w:rPr>
              <w:t>This </w:t>
            </w:r>
            <w:r>
              <w:rPr>
                <w:spacing w:val="-3"/>
                <w:w w:val="105"/>
                <w:sz w:val="20"/>
              </w:rPr>
              <w:t>will </w:t>
            </w:r>
            <w:r>
              <w:rPr>
                <w:w w:val="105"/>
                <w:sz w:val="20"/>
              </w:rPr>
              <w:t>inform </w:t>
            </w:r>
            <w:r>
              <w:rPr>
                <w:spacing w:val="-2"/>
                <w:w w:val="105"/>
                <w:sz w:val="20"/>
              </w:rPr>
              <w:t>the </w:t>
            </w:r>
            <w:r>
              <w:rPr>
                <w:spacing w:val="-3"/>
                <w:w w:val="105"/>
                <w:sz w:val="20"/>
              </w:rPr>
              <w:t>implementation </w:t>
            </w:r>
            <w:r>
              <w:rPr>
                <w:w w:val="105"/>
                <w:sz w:val="20"/>
              </w:rPr>
              <w:t>of the Healing </w:t>
            </w:r>
            <w:r>
              <w:rPr>
                <w:spacing w:val="-3"/>
                <w:w w:val="105"/>
                <w:sz w:val="20"/>
              </w:rPr>
              <w:t>Strategy </w:t>
            </w:r>
            <w:r>
              <w:rPr>
                <w:w w:val="105"/>
                <w:sz w:val="20"/>
              </w:rPr>
              <w:t>so </w:t>
            </w:r>
            <w:r>
              <w:rPr>
                <w:spacing w:val="-3"/>
                <w:w w:val="105"/>
                <w:sz w:val="20"/>
              </w:rPr>
              <w:t>that </w:t>
            </w:r>
            <w:r>
              <w:rPr>
                <w:w w:val="105"/>
                <w:sz w:val="20"/>
              </w:rPr>
              <w:t>it supports Healing and</w:t>
            </w:r>
            <w:r>
              <w:rPr>
                <w:spacing w:val="-35"/>
                <w:w w:val="105"/>
                <w:sz w:val="20"/>
              </w:rPr>
              <w:t> </w:t>
            </w:r>
            <w:r>
              <w:rPr>
                <w:spacing w:val="-4"/>
                <w:w w:val="105"/>
                <w:sz w:val="20"/>
              </w:rPr>
              <w:t>Truth Telling </w:t>
            </w:r>
            <w:r>
              <w:rPr>
                <w:w w:val="105"/>
                <w:sz w:val="20"/>
              </w:rPr>
              <w:t>in</w:t>
            </w:r>
            <w:r>
              <w:rPr>
                <w:spacing w:val="-4"/>
                <w:w w:val="105"/>
                <w:sz w:val="20"/>
              </w:rPr>
              <w:t> </w:t>
            </w:r>
            <w:r>
              <w:rPr>
                <w:spacing w:val="-3"/>
                <w:w w:val="105"/>
                <w:sz w:val="20"/>
              </w:rPr>
              <w:t>Queensland.</w:t>
            </w:r>
          </w:p>
        </w:tc>
      </w:tr>
    </w:tbl>
    <w:p>
      <w:pPr>
        <w:spacing w:after="0" w:line="260" w:lineRule="atLeast"/>
        <w:jc w:val="lef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27200" filled="true" fillcolor="#e8f1f0" stroked="false">
            <v:fill type="solid"/>
            <w10:wrap type="none"/>
          </v:rect>
        </w:pict>
      </w:r>
      <w:r>
        <w:rPr/>
        <w:pict>
          <v:shape style="position:absolute;margin-left:770.668579pt;margin-top:79.314903pt;width:16.6pt;height:356.8pt;mso-position-horizontal-relative:page;mso-position-vertical-relative:page;z-index:251829248"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spacing w:before="101"/>
        <w:ind w:left="1447" w:right="0" w:firstLine="0"/>
        <w:jc w:val="left"/>
        <w:rPr>
          <w:b/>
          <w:sz w:val="22"/>
        </w:rPr>
      </w:pPr>
      <w:r>
        <w:rPr/>
        <w:pict>
          <v:group style="position:absolute;margin-left:36pt;margin-top:-5.991343pt;width:31.85pt;height:31.45pt;mso-position-horizontal-relative:page;mso-position-vertical-relative:paragraph;z-index:251828224" coordorigin="720,-120" coordsize="637,629">
            <v:shape style="position:absolute;left:720;top:-120;width:637;height:629" coordorigin="720,-120" coordsize="637,629" path="m1356,213l1356,211,1354,141,1352,129,1349,117,1338,88,1325,60,1309,34,1291,9,1286,2,1279,-4,1275,-12,1265,-27,1253,-41,1239,-52,1224,-63,1204,-76,1184,-88,1163,-99,1141,-108,1118,-115,1094,-119,1070,-120,1046,-117,1023,-112,1000,-108,978,-103,955,-99,931,-93,909,-83,888,-71,868,-56,814,-2,772,58,742,125,722,198,721,204,721,209,720,215,726,262,729,284,736,306,738,310,738,239,738,206,743,172,759,115,783,62,814,14,853,-30,878,-51,904,-68,933,-80,964,-89,986,-93,1009,-97,1031,-101,1053,-105,1069,-107,1085,-108,1100,-106,1116,-102,1161,-86,1202,-64,1239,-36,1272,-1,1292,29,1310,59,1324,92,1334,127,1337,142,1340,157,1341,171,1341,284,1344,273,1348,254,1352,235,1356,215,1356,213xm1341,284l1341,171,1341,184,1340,207,1338,228,1334,248,1330,268,1328,279,1323,289,1306,314,1294,330,1281,345,1267,359,1264,361,1262,363,1261,365,1238,389,1213,410,1187,428,1158,444,1144,451,1101,472,1085,479,1067,485,1050,490,1032,492,1008,493,985,491,962,486,940,477,920,468,900,458,880,449,861,439,847,432,834,423,822,413,812,402,793,380,777,357,763,332,751,306,742,273,738,239,738,310,744,326,756,346,762,354,766,362,771,370,780,382,790,395,811,422,814,424,817,426,828,433,850,447,861,454,887,469,914,482,941,493,969,503,980,506,990,507,1000,508,1011,508,1038,505,1066,500,1092,492,1118,480,1127,474,1138,470,1157,461,1167,456,1192,441,1207,432,1221,423,1236,413,1246,407,1256,401,1264,391,1272,382,1280,374,1297,356,1310,342,1321,327,1331,310,1339,292,1341,284xe" filled="true" fillcolor="#000000" stroked="false">
              <v:path arrowok="t"/>
              <v:fill type="solid"/>
            </v:shape>
            <v:shape style="position:absolute;left:737;top:-108;width:604;height:601" coordorigin="738,-108" coordsize="604,601" path="m1341,171l1324,92,1292,29,1239,-36,1161,-86,1100,-106,1084,-108,1069,-107,1008,-97,933,-80,878,-51,814,14,759,115,738,206,738,239,742,273,763,332,812,402,860,439,920,468,985,491,1008,493,1032,492,1101,472,1158,444,1213,410,1261,365,1264,361,1267,359,1323,289,1338,228,1341,184,1341,171xe" filled="true" fillcolor="#f15a2c" stroked="false">
              <v:path arrowok="t"/>
              <v:fill type="solid"/>
            </v:shape>
            <v:shape style="position:absolute;left:809;top:-21;width:468;height:434" coordorigin="809,-20" coordsize="468,434" path="m843,203l841,190,832,182,818,183,809,194,811,206,821,215,835,214,843,203m876,112l874,100,864,91,851,92,842,103,844,116,854,124,867,123,876,112m879,307l877,295,867,286,854,287,845,298,847,311,856,319,870,318,879,307m928,42l926,29,916,21,903,22,894,33,896,45,905,54,919,53,928,42m933,368l931,355,921,347,907,348,899,359,901,372,910,380,924,379,933,368m1036,2l1033,-11,1024,-19,1010,-18,1002,-7,1004,5,1013,14,1027,13,1036,2m1041,402l1039,389,1030,380,1016,382,1008,393,1010,405,1019,414,1033,412,1041,402m1090,170l1085,158,1080,151,1073,146,1073,146,1073,178,1067,188,1052,198,1043,188,1041,178,1045,168,1057,156,1070,167,1073,178,1073,146,1065,143,1054,141,1044,143,1035,149,1029,159,1023,172,1022,182,1025,192,1031,202,1041,211,1049,215,1058,215,1068,209,1073,205,1082,197,1089,184,1090,170m1131,1l1129,-12,1120,-20,1106,-19,1097,-8,1099,4,1109,13,1122,12,1131,1m1140,176l1139,154,1133,135,1121,122,1121,176,1113,202,1097,222,1075,235,1050,240,1028,236,1017,231,1006,228,983,224,977,218,972,209,967,190,971,169,983,148,1005,127,1021,119,1041,116,1062,116,1084,121,1106,134,1118,153,1121,176,1121,122,1120,121,1103,111,1083,104,1072,101,1062,101,1058,101,1048,100,1018,104,989,117,966,139,950,169,946,178,948,188,950,198,956,215,966,229,967,231,979,240,995,247,1015,252,1036,255,1058,255,1079,251,1089,248,1099,242,1106,238,1121,223,1125,219,1136,198,1140,176m1168,352l1166,339,1156,330,1143,332,1134,343,1136,355,1146,364,1159,362,1168,352m1185,176l1185,160,1182,140,1179,127,1172,114,1166,106,1166,172,1160,202,1147,231,1128,259,1112,276,1095,290,1074,300,1051,305,1047,305,1043,306,1040,306,1024,309,1009,308,995,304,982,298,969,290,957,282,945,273,935,264,921,247,912,228,907,207,910,184,918,161,929,139,943,119,960,100,986,81,1014,70,1043,64,1075,64,1096,69,1114,78,1130,91,1144,106,1150,117,1159,128,1162,140,1166,172,1166,106,1159,97,1116,60,1064,46,1010,53,960,75,952,81,944,88,938,95,929,108,921,120,912,133,904,146,890,187,893,225,907,255,909,257,933,283,943,291,954,299,964,308,981,318,1000,324,1021,325,1043,324,1046,324,1050,322,1054,321,1094,309,1127,288,1152,259,1166,234,1171,224,1177,208,1182,192,1185,176m1224,75l1222,63,1213,54,1199,56,1190,66,1192,79,1202,88,1216,86,1224,75m1247,276l1245,264,1235,255,1222,256,1213,267,1215,280,1225,288,1238,287,1247,276m1277,181l1275,169,1265,160,1252,161,1243,172,1245,185,1255,193,1268,192,1277,181e" filled="true" fillcolor="#ffffff" stroked="false">
              <v:path arrowok="t"/>
              <v:fill type="solid"/>
            </v:shape>
            <w10:wrap type="none"/>
          </v:group>
        </w:pict>
      </w:r>
      <w:r>
        <w:rPr/>
        <w:pict>
          <v:shape style="position:absolute;margin-left:8.286900pt;margin-top:-74.864861pt;width:13.1pt;height:12.2pt;mso-position-horizontal-relative:page;mso-position-vertical-relative:paragraph;z-index:251830272" type="#_x0000_t202" filled="false" stroked="false">
            <v:textbox inset="0,0,0,0" style="layout-flow:vertical">
              <w:txbxContent>
                <w:p>
                  <w:pPr>
                    <w:spacing w:before="19"/>
                    <w:ind w:left="20" w:right="0" w:firstLine="0"/>
                    <w:jc w:val="left"/>
                    <w:rPr>
                      <w:sz w:val="18"/>
                    </w:rPr>
                  </w:pPr>
                  <w:r>
                    <w:rPr>
                      <w:w w:val="110"/>
                      <w:sz w:val="18"/>
                    </w:rPr>
                    <w:t>28</w:t>
                  </w:r>
                </w:p>
              </w:txbxContent>
            </v:textbox>
            <w10:wrap type="none"/>
          </v:shape>
        </w:pict>
      </w:r>
      <w:r>
        <w:rPr>
          <w:b/>
          <w:color w:val="F15A2C"/>
          <w:w w:val="110"/>
          <w:sz w:val="22"/>
        </w:rPr>
        <w:t>Building block 3</w:t>
      </w:r>
    </w:p>
    <w:p>
      <w:pPr>
        <w:pStyle w:val="BodyText"/>
        <w:rPr>
          <w:b/>
          <w:sz w:val="20"/>
        </w:rPr>
      </w:pPr>
    </w:p>
    <w:p>
      <w:pPr>
        <w:pStyle w:val="BodyText"/>
        <w:spacing w:before="4"/>
        <w:rPr>
          <w:b/>
          <w:sz w:val="12"/>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52" w:right="142"/>
              <w:jc w:val="center"/>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1657" w:hRule="atLeast"/>
        </w:trPr>
        <w:tc>
          <w:tcPr>
            <w:tcW w:w="4415" w:type="dxa"/>
            <w:tcBorders>
              <w:top w:val="single" w:sz="4" w:space="0" w:color="00A79E"/>
              <w:left w:val="nil"/>
              <w:bottom w:val="single" w:sz="4" w:space="0" w:color="00A79E"/>
            </w:tcBorders>
          </w:tcPr>
          <w:p>
            <w:pPr>
              <w:pStyle w:val="TableParagraph"/>
              <w:spacing w:line="254" w:lineRule="auto"/>
              <w:ind w:left="533" w:right="219" w:hanging="454"/>
              <w:rPr>
                <w:b/>
                <w:sz w:val="20"/>
              </w:rPr>
            </w:pPr>
            <w:r>
              <w:rPr>
                <w:b/>
                <w:w w:val="105"/>
                <w:sz w:val="20"/>
              </w:rPr>
              <w:t>3.6 Enact legislation providing legal recognition to </w:t>
            </w:r>
            <w:r>
              <w:rPr>
                <w:b/>
                <w:spacing w:val="-3"/>
                <w:w w:val="105"/>
                <w:sz w:val="20"/>
              </w:rPr>
              <w:t>Torres </w:t>
            </w:r>
            <w:r>
              <w:rPr>
                <w:b/>
                <w:w w:val="105"/>
                <w:sz w:val="20"/>
              </w:rPr>
              <w:t>Strait Islander families’ traditional child rearing</w:t>
            </w:r>
            <w:r>
              <w:rPr>
                <w:b/>
                <w:spacing w:val="4"/>
                <w:w w:val="105"/>
                <w:sz w:val="20"/>
              </w:rPr>
              <w:t> </w:t>
            </w:r>
            <w:r>
              <w:rPr>
                <w:b/>
                <w:w w:val="105"/>
                <w:sz w:val="20"/>
              </w:rPr>
              <w:t>practice.</w:t>
            </w:r>
          </w:p>
        </w:tc>
        <w:tc>
          <w:tcPr>
            <w:tcW w:w="1182" w:type="dxa"/>
          </w:tcPr>
          <w:p>
            <w:pPr>
              <w:pStyle w:val="TableParagraph"/>
              <w:ind w:left="80"/>
              <w:rPr>
                <w:sz w:val="20"/>
              </w:rPr>
            </w:pPr>
            <w:r>
              <w:rPr>
                <w:w w:val="110"/>
                <w:sz w:val="20"/>
              </w:rPr>
              <w:t>DSDSATSIP</w:t>
            </w:r>
          </w:p>
        </w:tc>
        <w:tc>
          <w:tcPr>
            <w:tcW w:w="1099" w:type="dxa"/>
          </w:tcPr>
          <w:p>
            <w:pPr>
              <w:pStyle w:val="TableParagraph"/>
              <w:ind w:left="52" w:right="48"/>
              <w:jc w:val="center"/>
              <w:rPr>
                <w:sz w:val="20"/>
              </w:rPr>
            </w:pPr>
            <w:r>
              <w:rPr>
                <w:w w:val="105"/>
                <w:sz w:val="20"/>
              </w:rPr>
              <w:t>Completed</w:t>
            </w:r>
          </w:p>
        </w:tc>
        <w:tc>
          <w:tcPr>
            <w:tcW w:w="7172" w:type="dxa"/>
            <w:tcBorders>
              <w:right w:val="nil"/>
            </w:tcBorders>
          </w:tcPr>
          <w:p>
            <w:pPr>
              <w:pStyle w:val="TableParagraph"/>
              <w:numPr>
                <w:ilvl w:val="0"/>
                <w:numId w:val="35"/>
              </w:numPr>
              <w:tabs>
                <w:tab w:pos="361" w:val="left" w:leader="none"/>
              </w:tabs>
              <w:spacing w:line="254" w:lineRule="auto" w:before="35" w:after="0"/>
              <w:ind w:left="380" w:right="168" w:hanging="300"/>
              <w:jc w:val="left"/>
              <w:rPr>
                <w:sz w:val="20"/>
              </w:rPr>
            </w:pPr>
            <w:r>
              <w:rPr>
                <w:w w:val="105"/>
                <w:sz w:val="20"/>
              </w:rPr>
              <w:t>The </w:t>
            </w:r>
            <w:r>
              <w:rPr>
                <w:i/>
                <w:w w:val="105"/>
                <w:sz w:val="20"/>
              </w:rPr>
              <w:t>Meriba Omasker Kaziw Kazipa </w:t>
            </w:r>
            <w:r>
              <w:rPr>
                <w:i/>
                <w:spacing w:val="-3"/>
                <w:w w:val="105"/>
                <w:sz w:val="20"/>
              </w:rPr>
              <w:t>(Torres </w:t>
            </w:r>
            <w:r>
              <w:rPr>
                <w:i/>
                <w:w w:val="105"/>
                <w:sz w:val="20"/>
              </w:rPr>
              <w:t>Strait Islander Traditional Child </w:t>
            </w:r>
            <w:r>
              <w:rPr>
                <w:i/>
                <w:w w:val="105"/>
                <w:sz w:val="20"/>
              </w:rPr>
              <w:t>Rearing Practice) Act </w:t>
            </w:r>
            <w:r>
              <w:rPr>
                <w:i/>
                <w:spacing w:val="-3"/>
                <w:w w:val="105"/>
                <w:sz w:val="20"/>
              </w:rPr>
              <w:t>2020 </w:t>
            </w:r>
            <w:r>
              <w:rPr>
                <w:w w:val="105"/>
                <w:sz w:val="20"/>
              </w:rPr>
              <w:t>came into force on 1 July 2021. The Act</w:t>
            </w:r>
            <w:r>
              <w:rPr>
                <w:spacing w:val="-19"/>
                <w:w w:val="105"/>
                <w:sz w:val="20"/>
              </w:rPr>
              <w:t> </w:t>
            </w:r>
            <w:r>
              <w:rPr>
                <w:w w:val="105"/>
                <w:sz w:val="20"/>
              </w:rPr>
              <w:t>establishes an Office of the Commissioner Meriba Omasker Kaziw Kazipa who is a qualified </w:t>
            </w:r>
            <w:r>
              <w:rPr>
                <w:spacing w:val="-2"/>
                <w:w w:val="105"/>
                <w:sz w:val="20"/>
              </w:rPr>
              <w:t>Torres </w:t>
            </w:r>
            <w:r>
              <w:rPr>
                <w:w w:val="105"/>
                <w:sz w:val="20"/>
              </w:rPr>
              <w:t>Strait Islander person with statutory powers to consider applications and make Cultural Recognition</w:t>
            </w:r>
            <w:r>
              <w:rPr>
                <w:spacing w:val="-13"/>
                <w:w w:val="105"/>
                <w:sz w:val="20"/>
              </w:rPr>
              <w:t> </w:t>
            </w:r>
            <w:r>
              <w:rPr>
                <w:w w:val="105"/>
                <w:sz w:val="20"/>
              </w:rPr>
              <w:t>Orders.</w:t>
            </w:r>
          </w:p>
          <w:p>
            <w:pPr>
              <w:pStyle w:val="TableParagraph"/>
              <w:numPr>
                <w:ilvl w:val="0"/>
                <w:numId w:val="35"/>
              </w:numPr>
              <w:tabs>
                <w:tab w:pos="361" w:val="left" w:leader="none"/>
              </w:tabs>
              <w:spacing w:line="240" w:lineRule="auto" w:before="63" w:after="0"/>
              <w:ind w:left="360" w:right="0" w:hanging="281"/>
              <w:jc w:val="left"/>
              <w:rPr>
                <w:sz w:val="20"/>
              </w:rPr>
            </w:pPr>
            <w:r>
              <w:rPr>
                <w:w w:val="110"/>
                <w:sz w:val="20"/>
              </w:rPr>
              <w:t>Commissioner</w:t>
            </w:r>
            <w:r>
              <w:rPr>
                <w:spacing w:val="-23"/>
                <w:w w:val="110"/>
                <w:sz w:val="20"/>
              </w:rPr>
              <w:t> </w:t>
            </w:r>
            <w:r>
              <w:rPr>
                <w:w w:val="110"/>
                <w:sz w:val="20"/>
              </w:rPr>
              <w:t>C’Zarke</w:t>
            </w:r>
            <w:r>
              <w:rPr>
                <w:spacing w:val="-22"/>
                <w:w w:val="110"/>
                <w:sz w:val="20"/>
              </w:rPr>
              <w:t> </w:t>
            </w:r>
            <w:r>
              <w:rPr>
                <w:w w:val="110"/>
                <w:sz w:val="20"/>
              </w:rPr>
              <w:t>Maza</w:t>
            </w:r>
            <w:r>
              <w:rPr>
                <w:spacing w:val="-22"/>
                <w:w w:val="110"/>
                <w:sz w:val="20"/>
              </w:rPr>
              <w:t> </w:t>
            </w:r>
            <w:r>
              <w:rPr>
                <w:w w:val="110"/>
                <w:sz w:val="20"/>
              </w:rPr>
              <w:t>was</w:t>
            </w:r>
            <w:r>
              <w:rPr>
                <w:spacing w:val="-24"/>
                <w:w w:val="110"/>
                <w:sz w:val="20"/>
              </w:rPr>
              <w:t> </w:t>
            </w:r>
            <w:r>
              <w:rPr>
                <w:w w:val="110"/>
                <w:sz w:val="20"/>
              </w:rPr>
              <w:t>announced</w:t>
            </w:r>
            <w:r>
              <w:rPr>
                <w:spacing w:val="-23"/>
                <w:w w:val="110"/>
                <w:sz w:val="20"/>
              </w:rPr>
              <w:t> </w:t>
            </w:r>
            <w:r>
              <w:rPr>
                <w:w w:val="110"/>
                <w:sz w:val="20"/>
              </w:rPr>
              <w:t>as</w:t>
            </w:r>
            <w:r>
              <w:rPr>
                <w:spacing w:val="-24"/>
                <w:w w:val="110"/>
                <w:sz w:val="20"/>
              </w:rPr>
              <w:t> </w:t>
            </w:r>
            <w:r>
              <w:rPr>
                <w:w w:val="110"/>
                <w:sz w:val="20"/>
              </w:rPr>
              <w:t>the</w:t>
            </w:r>
            <w:r>
              <w:rPr>
                <w:spacing w:val="-22"/>
                <w:w w:val="110"/>
                <w:sz w:val="20"/>
              </w:rPr>
              <w:t> </w:t>
            </w:r>
            <w:r>
              <w:rPr>
                <w:w w:val="110"/>
                <w:sz w:val="20"/>
              </w:rPr>
              <w:t>Inaugural</w:t>
            </w:r>
            <w:r>
              <w:rPr>
                <w:spacing w:val="-23"/>
                <w:w w:val="110"/>
                <w:sz w:val="20"/>
              </w:rPr>
              <w:t> </w:t>
            </w:r>
            <w:r>
              <w:rPr>
                <w:w w:val="110"/>
                <w:sz w:val="20"/>
              </w:rPr>
              <w:t>Commissioner.</w:t>
            </w:r>
          </w:p>
        </w:tc>
      </w:tr>
      <w:tr>
        <w:trPr>
          <w:trHeight w:val="4311" w:hRule="atLeast"/>
        </w:trPr>
        <w:tc>
          <w:tcPr>
            <w:tcW w:w="4415" w:type="dxa"/>
            <w:tcBorders>
              <w:top w:val="single" w:sz="4" w:space="0" w:color="00A79E"/>
              <w:left w:val="nil"/>
              <w:bottom w:val="single" w:sz="4" w:space="0" w:color="00A79E"/>
            </w:tcBorders>
          </w:tcPr>
          <w:p>
            <w:pPr>
              <w:pStyle w:val="TableParagraph"/>
              <w:spacing w:line="254" w:lineRule="auto"/>
              <w:ind w:left="533" w:right="100" w:hanging="454"/>
              <w:rPr>
                <w:b/>
                <w:sz w:val="20"/>
              </w:rPr>
            </w:pPr>
            <w:r>
              <w:rPr>
                <w:b/>
                <w:w w:val="105"/>
                <w:sz w:val="20"/>
              </w:rPr>
              <w:t>3.7 Work with Aboriginal and Torres Strait Islander communities to increase the birth registration rate of children aged 0–10 years Birth.</w:t>
            </w:r>
          </w:p>
        </w:tc>
        <w:tc>
          <w:tcPr>
            <w:tcW w:w="1182" w:type="dxa"/>
          </w:tcPr>
          <w:p>
            <w:pPr>
              <w:pStyle w:val="TableParagraph"/>
              <w:ind w:left="80"/>
              <w:rPr>
                <w:sz w:val="20"/>
              </w:rPr>
            </w:pPr>
            <w:r>
              <w:rPr>
                <w:sz w:val="20"/>
              </w:rPr>
              <w:t>DJAG</w:t>
            </w:r>
          </w:p>
        </w:tc>
        <w:tc>
          <w:tcPr>
            <w:tcW w:w="1099" w:type="dxa"/>
          </w:tcPr>
          <w:p>
            <w:pPr>
              <w:pStyle w:val="TableParagraph"/>
              <w:ind w:left="52" w:right="238"/>
              <w:jc w:val="center"/>
              <w:rPr>
                <w:sz w:val="20"/>
              </w:rPr>
            </w:pPr>
            <w:r>
              <w:rPr>
                <w:w w:val="105"/>
                <w:sz w:val="20"/>
              </w:rPr>
              <w:t>On Track</w:t>
            </w:r>
          </w:p>
        </w:tc>
        <w:tc>
          <w:tcPr>
            <w:tcW w:w="7172" w:type="dxa"/>
            <w:tcBorders>
              <w:bottom w:val="dotted" w:sz="6" w:space="0" w:color="00A79E"/>
              <w:right w:val="nil"/>
            </w:tcBorders>
          </w:tcPr>
          <w:p>
            <w:pPr>
              <w:pStyle w:val="TableParagraph"/>
              <w:numPr>
                <w:ilvl w:val="0"/>
                <w:numId w:val="36"/>
              </w:numPr>
              <w:tabs>
                <w:tab w:pos="361" w:val="left" w:leader="none"/>
              </w:tabs>
              <w:spacing w:line="254" w:lineRule="auto" w:before="35" w:after="0"/>
              <w:ind w:left="380" w:right="335" w:hanging="300"/>
              <w:jc w:val="left"/>
              <w:rPr>
                <w:sz w:val="20"/>
              </w:rPr>
            </w:pPr>
            <w:r>
              <w:rPr>
                <w:w w:val="105"/>
                <w:sz w:val="20"/>
              </w:rPr>
              <w:t>The Queensland Registry of Births, Deaths and Marriages (RBDM) is leading the Closing the Registration Gap – Our Kids Count program (the Program) that aims to </w:t>
            </w:r>
            <w:r>
              <w:rPr>
                <w:spacing w:val="-3"/>
                <w:w w:val="105"/>
                <w:sz w:val="20"/>
              </w:rPr>
              <w:t>increase </w:t>
            </w:r>
            <w:r>
              <w:rPr>
                <w:w w:val="105"/>
                <w:sz w:val="20"/>
              </w:rPr>
              <w:t>the birth </w:t>
            </w:r>
            <w:r>
              <w:rPr>
                <w:spacing w:val="-3"/>
                <w:w w:val="105"/>
                <w:sz w:val="20"/>
              </w:rPr>
              <w:t>registration rate </w:t>
            </w:r>
            <w:r>
              <w:rPr>
                <w:w w:val="105"/>
                <w:sz w:val="20"/>
              </w:rPr>
              <w:t>of </w:t>
            </w:r>
            <w:r>
              <w:rPr>
                <w:spacing w:val="-3"/>
                <w:w w:val="105"/>
                <w:sz w:val="20"/>
              </w:rPr>
              <w:t>Aboriginal </w:t>
            </w:r>
            <w:r>
              <w:rPr>
                <w:w w:val="105"/>
                <w:sz w:val="20"/>
              </w:rPr>
              <w:t>and </w:t>
            </w:r>
            <w:r>
              <w:rPr>
                <w:spacing w:val="-4"/>
                <w:w w:val="105"/>
                <w:sz w:val="20"/>
              </w:rPr>
              <w:t>Torres</w:t>
            </w:r>
            <w:r>
              <w:rPr>
                <w:spacing w:val="-29"/>
                <w:w w:val="105"/>
                <w:sz w:val="20"/>
              </w:rPr>
              <w:t> </w:t>
            </w:r>
            <w:r>
              <w:rPr>
                <w:spacing w:val="-3"/>
                <w:w w:val="105"/>
                <w:sz w:val="20"/>
              </w:rPr>
              <w:t>Strait Islander</w:t>
            </w:r>
            <w:r>
              <w:rPr>
                <w:spacing w:val="-6"/>
                <w:w w:val="105"/>
                <w:sz w:val="20"/>
              </w:rPr>
              <w:t> </w:t>
            </w:r>
            <w:r>
              <w:rPr>
                <w:spacing w:val="-3"/>
                <w:w w:val="105"/>
                <w:sz w:val="20"/>
              </w:rPr>
              <w:t>children.</w:t>
            </w:r>
          </w:p>
          <w:p>
            <w:pPr>
              <w:pStyle w:val="TableParagraph"/>
              <w:numPr>
                <w:ilvl w:val="0"/>
                <w:numId w:val="36"/>
              </w:numPr>
              <w:tabs>
                <w:tab w:pos="361" w:val="left" w:leader="none"/>
              </w:tabs>
              <w:spacing w:line="254" w:lineRule="auto" w:before="61" w:after="0"/>
              <w:ind w:left="380" w:right="244" w:hanging="300"/>
              <w:jc w:val="left"/>
              <w:rPr>
                <w:sz w:val="20"/>
              </w:rPr>
            </w:pPr>
            <w:r>
              <w:rPr>
                <w:w w:val="105"/>
                <w:sz w:val="20"/>
              </w:rPr>
              <w:t>The program is responding to the Queensland Ombudsman report, ‘The Indigenous Birth Registration Report: An investigation into the under- registration of Indigenous births in Queensland’ (the Report), that was tabled in 2018.The Closing the Registration Gap Strategy and Action Plan was launched on 8 April 2021. Nine government agencies are contributing to implementation of the three-year cross agency strategy and action</w:t>
            </w:r>
            <w:r>
              <w:rPr>
                <w:spacing w:val="-20"/>
                <w:w w:val="105"/>
                <w:sz w:val="20"/>
              </w:rPr>
              <w:t> </w:t>
            </w:r>
            <w:r>
              <w:rPr>
                <w:w w:val="105"/>
                <w:sz w:val="20"/>
              </w:rPr>
              <w:t>plan.</w:t>
            </w:r>
          </w:p>
          <w:p>
            <w:pPr>
              <w:pStyle w:val="TableParagraph"/>
              <w:numPr>
                <w:ilvl w:val="0"/>
                <w:numId w:val="36"/>
              </w:numPr>
              <w:tabs>
                <w:tab w:pos="361" w:val="left" w:leader="none"/>
              </w:tabs>
              <w:spacing w:line="260" w:lineRule="atLeast" w:before="48" w:after="0"/>
              <w:ind w:left="380" w:right="136" w:hanging="300"/>
              <w:jc w:val="left"/>
              <w:rPr>
                <w:sz w:val="20"/>
              </w:rPr>
            </w:pPr>
            <w:r>
              <w:rPr>
                <w:w w:val="105"/>
                <w:sz w:val="20"/>
              </w:rPr>
              <w:t>Extensive community engagement enabled the development of community- based </w:t>
            </w:r>
            <w:r>
              <w:rPr>
                <w:spacing w:val="-4"/>
                <w:w w:val="105"/>
                <w:sz w:val="20"/>
              </w:rPr>
              <w:t>responses </w:t>
            </w:r>
            <w:r>
              <w:rPr>
                <w:w w:val="105"/>
                <w:sz w:val="20"/>
              </w:rPr>
              <w:t>and </w:t>
            </w:r>
            <w:r>
              <w:rPr>
                <w:spacing w:val="-4"/>
                <w:w w:val="105"/>
                <w:sz w:val="20"/>
              </w:rPr>
              <w:t>practical </w:t>
            </w:r>
            <w:r>
              <w:rPr>
                <w:spacing w:val="-3"/>
                <w:w w:val="105"/>
                <w:sz w:val="20"/>
              </w:rPr>
              <w:t>methods </w:t>
            </w:r>
            <w:r>
              <w:rPr>
                <w:w w:val="105"/>
                <w:sz w:val="20"/>
              </w:rPr>
              <w:t>of </w:t>
            </w:r>
            <w:r>
              <w:rPr>
                <w:spacing w:val="-3"/>
                <w:w w:val="105"/>
                <w:sz w:val="20"/>
              </w:rPr>
              <w:t>implementing local </w:t>
            </w:r>
            <w:r>
              <w:rPr>
                <w:spacing w:val="-4"/>
                <w:w w:val="105"/>
                <w:sz w:val="20"/>
              </w:rPr>
              <w:t>strategies. </w:t>
            </w:r>
            <w:r>
              <w:rPr>
                <w:spacing w:val="-3"/>
                <w:w w:val="105"/>
                <w:sz w:val="20"/>
              </w:rPr>
              <w:t>This engagement </w:t>
            </w:r>
            <w:r>
              <w:rPr>
                <w:w w:val="105"/>
                <w:sz w:val="20"/>
              </w:rPr>
              <w:t>took place in Cherbourg, Woorabinda, Mossman, Yarrabah and Thursday Island. Due to the successes, further community engagement activities are planned in the future, with a continual emphasis on stakeholder feedback and</w:t>
            </w:r>
            <w:r>
              <w:rPr>
                <w:spacing w:val="-12"/>
                <w:w w:val="105"/>
                <w:sz w:val="20"/>
              </w:rPr>
              <w:t> </w:t>
            </w:r>
            <w:r>
              <w:rPr>
                <w:w w:val="105"/>
                <w:sz w:val="20"/>
              </w:rPr>
              <w:t>input.</w:t>
            </w:r>
          </w:p>
        </w:tc>
      </w:tr>
    </w:tbl>
    <w:p>
      <w:pPr>
        <w:spacing w:after="0" w:line="260" w:lineRule="atLeast"/>
        <w:jc w:val="lef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31296" filled="true" fillcolor="#e8f1f0" stroked="false">
            <v:fill type="solid"/>
            <w10:wrap type="none"/>
          </v:rect>
        </w:pict>
      </w:r>
      <w:r>
        <w:rPr/>
        <w:pict>
          <v:shape style="position:absolute;margin-left:770.668579pt;margin-top:50.023602pt;width:16.6pt;height:343.85pt;mso-position-horizontal-relative:page;mso-position-vertical-relative:page;z-index:251833344" type="#_x0000_t202" filled="false" stroked="false">
            <v:textbox inset="0,0,0,0" style="layout-flow:vertical">
              <w:txbxContent>
                <w:p>
                  <w:pPr>
                    <w:spacing w:before="26"/>
                    <w:ind w:left="20" w:right="0" w:firstLine="0"/>
                    <w:jc w:val="left"/>
                    <w:rPr>
                      <w:b/>
                      <w:sz w:val="22"/>
                    </w:rPr>
                  </w:pPr>
                  <w:r>
                    <w:rPr>
                      <w:b/>
                      <w:color w:val="F58220"/>
                      <w:spacing w:val="-5"/>
                      <w:w w:val="105"/>
                      <w:sz w:val="22"/>
                    </w:rPr>
                    <w:t>Appendix </w:t>
                  </w:r>
                  <w:r>
                    <w:rPr>
                      <w:b/>
                      <w:color w:val="F58220"/>
                      <w:w w:val="105"/>
                      <w:sz w:val="22"/>
                    </w:rPr>
                    <w:t>A </w:t>
                  </w:r>
                  <w:r>
                    <w:rPr>
                      <w:b/>
                      <w:color w:val="F58220"/>
                      <w:spacing w:val="-5"/>
                      <w:w w:val="105"/>
                      <w:sz w:val="22"/>
                    </w:rPr>
                    <w:t>Key </w:t>
                  </w:r>
                  <w:r>
                    <w:rPr>
                      <w:b/>
                      <w:color w:val="F58220"/>
                      <w:spacing w:val="-6"/>
                      <w:w w:val="105"/>
                      <w:sz w:val="22"/>
                    </w:rPr>
                    <w:t>achievements </w:t>
                  </w:r>
                  <w:r>
                    <w:rPr>
                      <w:b/>
                      <w:color w:val="F58220"/>
                      <w:spacing w:val="-5"/>
                      <w:w w:val="105"/>
                      <w:sz w:val="22"/>
                    </w:rPr>
                    <w:t>from </w:t>
                  </w:r>
                  <w:r>
                    <w:rPr>
                      <w:b/>
                      <w:color w:val="F58220"/>
                      <w:spacing w:val="-6"/>
                      <w:w w:val="105"/>
                      <w:sz w:val="22"/>
                    </w:rPr>
                    <w:t>Changing Tracks </w:t>
                  </w:r>
                  <w:r>
                    <w:rPr>
                      <w:b/>
                      <w:color w:val="F58220"/>
                      <w:spacing w:val="-5"/>
                      <w:w w:val="105"/>
                      <w:sz w:val="22"/>
                    </w:rPr>
                    <w:t>action </w:t>
                  </w:r>
                  <w:r>
                    <w:rPr>
                      <w:b/>
                      <w:color w:val="F58220"/>
                      <w:spacing w:val="-4"/>
                      <w:w w:val="105"/>
                      <w:sz w:val="22"/>
                    </w:rPr>
                    <w:t>plan </w:t>
                  </w:r>
                  <w:r>
                    <w:rPr>
                      <w:b/>
                      <w:color w:val="F58220"/>
                      <w:spacing w:val="-5"/>
                      <w:w w:val="105"/>
                      <w:sz w:val="22"/>
                    </w:rPr>
                    <w:t>2020–22</w:t>
                  </w:r>
                </w:p>
              </w:txbxContent>
            </v:textbox>
            <w10:wrap type="none"/>
          </v:shape>
        </w:pict>
      </w:r>
      <w:r>
        <w:rPr/>
        <w:pict>
          <v:shape style="position:absolute;margin-left:10.286900pt;margin-top:570.244019pt;width:13.1pt;height:11.8pt;mso-position-horizontal-relative:page;mso-position-vertical-relative:page;z-index:251834368" type="#_x0000_t202" filled="false" stroked="false">
            <v:textbox inset="0,0,0,0" style="layout-flow:vertical">
              <w:txbxContent>
                <w:p>
                  <w:pPr>
                    <w:spacing w:before="19"/>
                    <w:ind w:left="20" w:right="0" w:firstLine="0"/>
                    <w:jc w:val="left"/>
                    <w:rPr>
                      <w:sz w:val="18"/>
                    </w:rPr>
                  </w:pPr>
                  <w:r>
                    <w:rPr>
                      <w:w w:val="110"/>
                      <w:sz w:val="18"/>
                    </w:rPr>
                    <w:t>29</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spacing w:before="5"/>
        <w:rPr>
          <w:b/>
        </w:rPr>
      </w:pPr>
    </w:p>
    <w:p>
      <w:pPr>
        <w:spacing w:line="287" w:lineRule="exact" w:before="0"/>
        <w:ind w:left="2037" w:right="0" w:firstLine="0"/>
        <w:jc w:val="left"/>
        <w:rPr>
          <w:b/>
          <w:sz w:val="24"/>
        </w:rPr>
      </w:pPr>
      <w:r>
        <w:rPr/>
        <w:drawing>
          <wp:anchor distT="0" distB="0" distL="0" distR="0" allowOverlap="1" layoutInCell="1" locked="0" behindDoc="0" simplePos="0" relativeHeight="251832320">
            <wp:simplePos x="0" y="0"/>
            <wp:positionH relativeFrom="page">
              <wp:posOffset>457200</wp:posOffset>
            </wp:positionH>
            <wp:positionV relativeFrom="paragraph">
              <wp:posOffset>-149609</wp:posOffset>
            </wp:positionV>
            <wp:extent cx="802233" cy="791751"/>
            <wp:effectExtent l="0" t="0" r="0" b="0"/>
            <wp:wrapNone/>
            <wp:docPr id="633" name="image311.png"/>
            <wp:cNvGraphicFramePr>
              <a:graphicFrameLocks noChangeAspect="1"/>
            </wp:cNvGraphicFramePr>
            <a:graphic>
              <a:graphicData uri="http://schemas.openxmlformats.org/drawingml/2006/picture">
                <pic:pic>
                  <pic:nvPicPr>
                    <pic:cNvPr id="634" name="image311.png"/>
                    <pic:cNvPicPr/>
                  </pic:nvPicPr>
                  <pic:blipFill>
                    <a:blip r:embed="rId316" cstate="print"/>
                    <a:stretch>
                      <a:fillRect/>
                    </a:stretch>
                  </pic:blipFill>
                  <pic:spPr>
                    <a:xfrm>
                      <a:off x="0" y="0"/>
                      <a:ext cx="802233" cy="791751"/>
                    </a:xfrm>
                    <a:prstGeom prst="rect">
                      <a:avLst/>
                    </a:prstGeom>
                  </pic:spPr>
                </pic:pic>
              </a:graphicData>
            </a:graphic>
          </wp:anchor>
        </w:drawing>
      </w:r>
      <w:r>
        <w:rPr>
          <w:b/>
          <w:color w:val="39B54A"/>
          <w:spacing w:val="-5"/>
          <w:w w:val="110"/>
          <w:sz w:val="24"/>
        </w:rPr>
        <w:t>Building block</w:t>
      </w:r>
      <w:r>
        <w:rPr>
          <w:b/>
          <w:color w:val="39B54A"/>
          <w:spacing w:val="10"/>
          <w:w w:val="110"/>
          <w:sz w:val="24"/>
        </w:rPr>
        <w:t> </w:t>
      </w:r>
      <w:r>
        <w:rPr>
          <w:b/>
          <w:color w:val="39B54A"/>
          <w:spacing w:val="-5"/>
          <w:w w:val="110"/>
          <w:sz w:val="24"/>
        </w:rPr>
        <w:t>4:</w:t>
      </w:r>
    </w:p>
    <w:p>
      <w:pPr>
        <w:spacing w:line="230" w:lineRule="auto" w:before="3"/>
        <w:ind w:left="2037" w:right="3136" w:firstLine="0"/>
        <w:jc w:val="left"/>
        <w:rPr>
          <w:b/>
          <w:sz w:val="24"/>
        </w:rPr>
      </w:pPr>
      <w:r>
        <w:rPr>
          <w:b/>
          <w:spacing w:val="-5"/>
          <w:w w:val="110"/>
          <w:sz w:val="24"/>
        </w:rPr>
        <w:t>Government</w:t>
      </w:r>
      <w:r>
        <w:rPr>
          <w:b/>
          <w:spacing w:val="-23"/>
          <w:w w:val="110"/>
          <w:sz w:val="24"/>
        </w:rPr>
        <w:t> </w:t>
      </w:r>
      <w:r>
        <w:rPr>
          <w:b/>
          <w:spacing w:val="-4"/>
          <w:w w:val="110"/>
          <w:sz w:val="24"/>
        </w:rPr>
        <w:t>and</w:t>
      </w:r>
      <w:r>
        <w:rPr>
          <w:b/>
          <w:spacing w:val="-23"/>
          <w:w w:val="110"/>
          <w:sz w:val="24"/>
        </w:rPr>
        <w:t> </w:t>
      </w:r>
      <w:r>
        <w:rPr>
          <w:b/>
          <w:spacing w:val="-6"/>
          <w:w w:val="110"/>
          <w:sz w:val="24"/>
        </w:rPr>
        <w:t>community</w:t>
      </w:r>
      <w:r>
        <w:rPr>
          <w:b/>
          <w:spacing w:val="-22"/>
          <w:w w:val="110"/>
          <w:sz w:val="24"/>
        </w:rPr>
        <w:t> </w:t>
      </w:r>
      <w:r>
        <w:rPr>
          <w:b/>
          <w:spacing w:val="-5"/>
          <w:w w:val="110"/>
          <w:sz w:val="24"/>
        </w:rPr>
        <w:t>services</w:t>
      </w:r>
      <w:r>
        <w:rPr>
          <w:b/>
          <w:spacing w:val="-23"/>
          <w:w w:val="110"/>
          <w:sz w:val="24"/>
        </w:rPr>
        <w:t> </w:t>
      </w:r>
      <w:r>
        <w:rPr>
          <w:b/>
          <w:spacing w:val="-5"/>
          <w:w w:val="110"/>
          <w:sz w:val="24"/>
        </w:rPr>
        <w:t>are</w:t>
      </w:r>
      <w:r>
        <w:rPr>
          <w:b/>
          <w:spacing w:val="-21"/>
          <w:w w:val="110"/>
          <w:sz w:val="24"/>
        </w:rPr>
        <w:t> </w:t>
      </w:r>
      <w:r>
        <w:rPr>
          <w:b/>
          <w:spacing w:val="-7"/>
          <w:w w:val="110"/>
          <w:sz w:val="24"/>
        </w:rPr>
        <w:t>accountable</w:t>
      </w:r>
      <w:r>
        <w:rPr>
          <w:b/>
          <w:spacing w:val="-21"/>
          <w:w w:val="110"/>
          <w:sz w:val="24"/>
        </w:rPr>
        <w:t> </w:t>
      </w:r>
      <w:r>
        <w:rPr>
          <w:b/>
          <w:spacing w:val="-5"/>
          <w:w w:val="110"/>
          <w:sz w:val="24"/>
        </w:rPr>
        <w:t>to</w:t>
      </w:r>
      <w:r>
        <w:rPr>
          <w:b/>
          <w:spacing w:val="-20"/>
          <w:w w:val="110"/>
          <w:sz w:val="24"/>
        </w:rPr>
        <w:t> </w:t>
      </w:r>
      <w:r>
        <w:rPr>
          <w:b/>
          <w:spacing w:val="-6"/>
          <w:w w:val="110"/>
          <w:sz w:val="24"/>
        </w:rPr>
        <w:t>Aboriginal</w:t>
      </w:r>
      <w:r>
        <w:rPr>
          <w:b/>
          <w:spacing w:val="-23"/>
          <w:w w:val="110"/>
          <w:sz w:val="24"/>
        </w:rPr>
        <w:t> </w:t>
      </w:r>
      <w:r>
        <w:rPr>
          <w:b/>
          <w:spacing w:val="-4"/>
          <w:w w:val="110"/>
          <w:sz w:val="24"/>
        </w:rPr>
        <w:t>and</w:t>
      </w:r>
      <w:r>
        <w:rPr>
          <w:b/>
          <w:spacing w:val="-23"/>
          <w:w w:val="110"/>
          <w:sz w:val="24"/>
        </w:rPr>
        <w:t> </w:t>
      </w:r>
      <w:r>
        <w:rPr>
          <w:b/>
          <w:spacing w:val="-7"/>
          <w:w w:val="110"/>
          <w:sz w:val="24"/>
        </w:rPr>
        <w:t>Torres</w:t>
      </w:r>
      <w:r>
        <w:rPr>
          <w:b/>
          <w:spacing w:val="-26"/>
          <w:w w:val="110"/>
          <w:sz w:val="24"/>
        </w:rPr>
        <w:t> </w:t>
      </w:r>
      <w:r>
        <w:rPr>
          <w:b/>
          <w:spacing w:val="-6"/>
          <w:w w:val="110"/>
          <w:sz w:val="24"/>
        </w:rPr>
        <w:t>Strait </w:t>
      </w:r>
      <w:r>
        <w:rPr>
          <w:b/>
          <w:spacing w:val="-5"/>
          <w:w w:val="110"/>
          <w:sz w:val="24"/>
        </w:rPr>
        <w:t>Islander</w:t>
      </w:r>
      <w:r>
        <w:rPr>
          <w:b/>
          <w:spacing w:val="-12"/>
          <w:w w:val="110"/>
          <w:sz w:val="24"/>
        </w:rPr>
        <w:t> </w:t>
      </w:r>
      <w:r>
        <w:rPr>
          <w:b/>
          <w:spacing w:val="-5"/>
          <w:w w:val="110"/>
          <w:sz w:val="24"/>
        </w:rPr>
        <w:t>peoples</w:t>
      </w:r>
    </w:p>
    <w:p>
      <w:pPr>
        <w:pStyle w:val="BodyText"/>
        <w:spacing w:before="11"/>
        <w:rPr>
          <w:b/>
          <w:sz w:val="28"/>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0" w:right="282"/>
              <w:jc w:val="right"/>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820" w:hRule="atLeast"/>
        </w:trPr>
        <w:tc>
          <w:tcPr>
            <w:tcW w:w="4415" w:type="dxa"/>
            <w:tcBorders>
              <w:top w:val="single" w:sz="4" w:space="0" w:color="00A79E"/>
              <w:left w:val="nil"/>
              <w:bottom w:val="single" w:sz="4" w:space="0" w:color="00A79E"/>
            </w:tcBorders>
          </w:tcPr>
          <w:p>
            <w:pPr>
              <w:pStyle w:val="TableParagraph"/>
              <w:tabs>
                <w:tab w:pos="533" w:val="left" w:leader="none"/>
              </w:tabs>
              <w:spacing w:line="254" w:lineRule="auto"/>
              <w:ind w:left="533" w:right="439" w:hanging="454"/>
              <w:rPr>
                <w:b/>
                <w:sz w:val="20"/>
              </w:rPr>
            </w:pPr>
            <w:r>
              <w:rPr>
                <w:b/>
                <w:spacing w:val="-3"/>
                <w:w w:val="105"/>
                <w:sz w:val="20"/>
              </w:rPr>
              <w:t>4.1</w:t>
              <w:tab/>
            </w:r>
            <w:r>
              <w:rPr>
                <w:b/>
                <w:spacing w:val="-5"/>
                <w:w w:val="105"/>
                <w:sz w:val="20"/>
              </w:rPr>
              <w:t>Continue </w:t>
            </w:r>
            <w:r>
              <w:rPr>
                <w:b/>
                <w:spacing w:val="-4"/>
                <w:w w:val="105"/>
                <w:sz w:val="20"/>
              </w:rPr>
              <w:t>to support </w:t>
            </w:r>
            <w:r>
              <w:rPr>
                <w:b/>
                <w:spacing w:val="-3"/>
                <w:w w:val="105"/>
                <w:sz w:val="20"/>
              </w:rPr>
              <w:t>the </w:t>
            </w:r>
            <w:r>
              <w:rPr>
                <w:b/>
                <w:spacing w:val="-4"/>
                <w:w w:val="105"/>
                <w:sz w:val="20"/>
              </w:rPr>
              <w:t>Queensland </w:t>
            </w:r>
            <w:r>
              <w:rPr>
                <w:b/>
                <w:spacing w:val="-8"/>
                <w:w w:val="105"/>
                <w:sz w:val="20"/>
              </w:rPr>
              <w:t>First </w:t>
            </w:r>
            <w:r>
              <w:rPr>
                <w:b/>
                <w:spacing w:val="-5"/>
                <w:w w:val="105"/>
                <w:sz w:val="20"/>
              </w:rPr>
              <w:t>Children </w:t>
            </w:r>
            <w:r>
              <w:rPr>
                <w:b/>
                <w:spacing w:val="-3"/>
                <w:w w:val="105"/>
                <w:sz w:val="20"/>
              </w:rPr>
              <w:t>and </w:t>
            </w:r>
            <w:r>
              <w:rPr>
                <w:b/>
                <w:spacing w:val="-5"/>
                <w:w w:val="105"/>
                <w:sz w:val="20"/>
              </w:rPr>
              <w:t>Families Board</w:t>
            </w:r>
            <w:r>
              <w:rPr>
                <w:b/>
                <w:spacing w:val="-16"/>
                <w:w w:val="105"/>
                <w:sz w:val="20"/>
              </w:rPr>
              <w:t> </w:t>
            </w:r>
            <w:r>
              <w:rPr>
                <w:b/>
                <w:spacing w:val="-5"/>
                <w:w w:val="105"/>
                <w:sz w:val="20"/>
              </w:rPr>
              <w:t>(QFCFB).</w:t>
            </w:r>
          </w:p>
        </w:tc>
        <w:tc>
          <w:tcPr>
            <w:tcW w:w="1182" w:type="dxa"/>
          </w:tcPr>
          <w:p>
            <w:pPr>
              <w:pStyle w:val="TableParagraph"/>
              <w:ind w:left="80"/>
              <w:rPr>
                <w:sz w:val="20"/>
              </w:rPr>
            </w:pPr>
            <w:r>
              <w:rPr>
                <w:sz w:val="20"/>
              </w:rPr>
              <w:t>DCYJMA</w:t>
            </w:r>
          </w:p>
        </w:tc>
        <w:tc>
          <w:tcPr>
            <w:tcW w:w="1099" w:type="dxa"/>
          </w:tcPr>
          <w:p>
            <w:pPr>
              <w:pStyle w:val="TableParagraph"/>
              <w:ind w:left="0" w:right="311"/>
              <w:jc w:val="right"/>
              <w:rPr>
                <w:sz w:val="20"/>
              </w:rPr>
            </w:pPr>
            <w:r>
              <w:rPr>
                <w:w w:val="105"/>
                <w:sz w:val="20"/>
              </w:rPr>
              <w:t>On track</w:t>
            </w:r>
          </w:p>
        </w:tc>
        <w:tc>
          <w:tcPr>
            <w:tcW w:w="7172" w:type="dxa"/>
            <w:tcBorders>
              <w:right w:val="nil"/>
            </w:tcBorders>
          </w:tcPr>
          <w:p>
            <w:pPr>
              <w:pStyle w:val="TableParagraph"/>
              <w:numPr>
                <w:ilvl w:val="0"/>
                <w:numId w:val="37"/>
              </w:numPr>
              <w:tabs>
                <w:tab w:pos="361" w:val="left" w:leader="none"/>
              </w:tabs>
              <w:spacing w:line="260" w:lineRule="atLeast" w:before="19" w:after="0"/>
              <w:ind w:left="380" w:right="600" w:hanging="300"/>
              <w:jc w:val="left"/>
              <w:rPr>
                <w:sz w:val="20"/>
              </w:rPr>
            </w:pPr>
            <w:r>
              <w:rPr>
                <w:spacing w:val="-4"/>
                <w:w w:val="105"/>
                <w:sz w:val="20"/>
              </w:rPr>
              <w:t>DCYJMA continues </w:t>
            </w:r>
            <w:r>
              <w:rPr>
                <w:spacing w:val="-3"/>
                <w:w w:val="105"/>
                <w:sz w:val="20"/>
              </w:rPr>
              <w:t>to </w:t>
            </w:r>
            <w:r>
              <w:rPr>
                <w:spacing w:val="-4"/>
                <w:w w:val="105"/>
                <w:sz w:val="20"/>
              </w:rPr>
              <w:t>support </w:t>
            </w:r>
            <w:r>
              <w:rPr>
                <w:spacing w:val="-3"/>
                <w:w w:val="105"/>
                <w:sz w:val="20"/>
              </w:rPr>
              <w:t>the </w:t>
            </w:r>
            <w:r>
              <w:rPr>
                <w:spacing w:val="-4"/>
                <w:w w:val="105"/>
                <w:sz w:val="20"/>
              </w:rPr>
              <w:t>QFCFB, particularly </w:t>
            </w:r>
            <w:r>
              <w:rPr>
                <w:w w:val="105"/>
                <w:sz w:val="20"/>
              </w:rPr>
              <w:t>in </w:t>
            </w:r>
            <w:r>
              <w:rPr>
                <w:spacing w:val="-4"/>
                <w:w w:val="105"/>
                <w:sz w:val="20"/>
              </w:rPr>
              <w:t>terms </w:t>
            </w:r>
            <w:r>
              <w:rPr>
                <w:w w:val="105"/>
                <w:sz w:val="20"/>
              </w:rPr>
              <w:t>of</w:t>
            </w:r>
            <w:r>
              <w:rPr>
                <w:spacing w:val="-32"/>
                <w:w w:val="105"/>
                <w:sz w:val="20"/>
              </w:rPr>
              <w:t> </w:t>
            </w:r>
            <w:r>
              <w:rPr>
                <w:spacing w:val="-4"/>
                <w:w w:val="105"/>
                <w:sz w:val="20"/>
              </w:rPr>
              <w:t>supporting Board members </w:t>
            </w:r>
            <w:r>
              <w:rPr>
                <w:spacing w:val="-3"/>
                <w:w w:val="105"/>
                <w:sz w:val="20"/>
              </w:rPr>
              <w:t>and </w:t>
            </w:r>
            <w:r>
              <w:rPr>
                <w:spacing w:val="-5"/>
                <w:w w:val="105"/>
                <w:sz w:val="20"/>
              </w:rPr>
              <w:t>co-Chairs </w:t>
            </w:r>
            <w:r>
              <w:rPr>
                <w:spacing w:val="-3"/>
                <w:w w:val="105"/>
                <w:sz w:val="20"/>
              </w:rPr>
              <w:t>to </w:t>
            </w:r>
            <w:r>
              <w:rPr>
                <w:spacing w:val="-5"/>
                <w:w w:val="105"/>
                <w:sz w:val="20"/>
              </w:rPr>
              <w:t>complete </w:t>
            </w:r>
            <w:r>
              <w:rPr>
                <w:spacing w:val="-4"/>
                <w:w w:val="105"/>
                <w:sz w:val="20"/>
              </w:rPr>
              <w:t>their roles </w:t>
            </w:r>
            <w:r>
              <w:rPr>
                <w:spacing w:val="-3"/>
                <w:w w:val="105"/>
                <w:sz w:val="20"/>
              </w:rPr>
              <w:t>and </w:t>
            </w:r>
            <w:r>
              <w:rPr>
                <w:spacing w:val="-4"/>
                <w:w w:val="105"/>
                <w:sz w:val="20"/>
              </w:rPr>
              <w:t>ensure effective </w:t>
            </w:r>
            <w:r>
              <w:rPr>
                <w:spacing w:val="-5"/>
                <w:w w:val="105"/>
                <w:sz w:val="20"/>
              </w:rPr>
              <w:t>operation.</w:t>
            </w:r>
          </w:p>
        </w:tc>
      </w:tr>
      <w:tr>
        <w:trPr>
          <w:trHeight w:val="1657" w:hRule="atLeast"/>
        </w:trPr>
        <w:tc>
          <w:tcPr>
            <w:tcW w:w="4415" w:type="dxa"/>
            <w:tcBorders>
              <w:top w:val="single" w:sz="4" w:space="0" w:color="00A79E"/>
              <w:left w:val="nil"/>
              <w:bottom w:val="single" w:sz="4" w:space="0" w:color="00A79E"/>
            </w:tcBorders>
          </w:tcPr>
          <w:p>
            <w:pPr>
              <w:pStyle w:val="TableParagraph"/>
              <w:spacing w:line="254" w:lineRule="auto"/>
              <w:ind w:left="533" w:right="275" w:hanging="454"/>
              <w:rPr>
                <w:b/>
                <w:sz w:val="20"/>
              </w:rPr>
            </w:pPr>
            <w:r>
              <w:rPr>
                <w:b/>
                <w:spacing w:val="-3"/>
                <w:w w:val="105"/>
                <w:sz w:val="20"/>
              </w:rPr>
              <w:t>4.2 </w:t>
            </w:r>
            <w:r>
              <w:rPr>
                <w:b/>
                <w:spacing w:val="-5"/>
                <w:w w:val="105"/>
                <w:sz w:val="20"/>
              </w:rPr>
              <w:t>Continue </w:t>
            </w:r>
            <w:r>
              <w:rPr>
                <w:b/>
                <w:spacing w:val="-4"/>
                <w:w w:val="105"/>
                <w:sz w:val="20"/>
              </w:rPr>
              <w:t>to </w:t>
            </w:r>
            <w:r>
              <w:rPr>
                <w:b/>
                <w:spacing w:val="-5"/>
                <w:w w:val="105"/>
                <w:sz w:val="20"/>
              </w:rPr>
              <w:t>explore </w:t>
            </w:r>
            <w:r>
              <w:rPr>
                <w:b/>
                <w:spacing w:val="-4"/>
                <w:w w:val="105"/>
                <w:sz w:val="20"/>
              </w:rPr>
              <w:t>options for the </w:t>
            </w:r>
            <w:r>
              <w:rPr>
                <w:b/>
                <w:spacing w:val="-5"/>
                <w:w w:val="105"/>
                <w:sz w:val="20"/>
              </w:rPr>
              <w:t>establishment </w:t>
            </w:r>
            <w:r>
              <w:rPr>
                <w:b/>
                <w:w w:val="105"/>
                <w:sz w:val="20"/>
              </w:rPr>
              <w:t>of a </w:t>
            </w:r>
            <w:r>
              <w:rPr>
                <w:b/>
                <w:spacing w:val="-5"/>
                <w:w w:val="105"/>
                <w:sz w:val="20"/>
              </w:rPr>
              <w:t>centre </w:t>
            </w:r>
            <w:r>
              <w:rPr>
                <w:b/>
                <w:w w:val="105"/>
                <w:sz w:val="20"/>
              </w:rPr>
              <w:t>of </w:t>
            </w:r>
            <w:r>
              <w:rPr>
                <w:b/>
                <w:spacing w:val="-5"/>
                <w:w w:val="105"/>
                <w:sz w:val="20"/>
              </w:rPr>
              <w:t>excellence </w:t>
            </w:r>
            <w:r>
              <w:rPr>
                <w:b/>
                <w:spacing w:val="-4"/>
                <w:w w:val="105"/>
                <w:sz w:val="20"/>
              </w:rPr>
              <w:t>to build </w:t>
            </w:r>
            <w:r>
              <w:rPr>
                <w:b/>
                <w:spacing w:val="-3"/>
                <w:w w:val="105"/>
                <w:sz w:val="20"/>
              </w:rPr>
              <w:t>the </w:t>
            </w:r>
            <w:r>
              <w:rPr>
                <w:b/>
                <w:spacing w:val="-5"/>
                <w:w w:val="105"/>
                <w:sz w:val="20"/>
              </w:rPr>
              <w:t>evidence </w:t>
            </w:r>
            <w:r>
              <w:rPr>
                <w:b/>
                <w:spacing w:val="-4"/>
                <w:w w:val="105"/>
                <w:sz w:val="20"/>
              </w:rPr>
              <w:t>base for what works </w:t>
            </w:r>
            <w:r>
              <w:rPr>
                <w:b/>
                <w:spacing w:val="-5"/>
                <w:w w:val="105"/>
                <w:sz w:val="20"/>
              </w:rPr>
              <w:t>for Aboriginal </w:t>
            </w:r>
            <w:r>
              <w:rPr>
                <w:b/>
                <w:spacing w:val="-3"/>
                <w:w w:val="105"/>
                <w:sz w:val="20"/>
              </w:rPr>
              <w:t>and </w:t>
            </w:r>
            <w:r>
              <w:rPr>
                <w:b/>
                <w:spacing w:val="-6"/>
                <w:w w:val="105"/>
                <w:sz w:val="20"/>
              </w:rPr>
              <w:t>Torres </w:t>
            </w:r>
            <w:r>
              <w:rPr>
                <w:b/>
                <w:spacing w:val="-4"/>
                <w:w w:val="105"/>
                <w:sz w:val="20"/>
              </w:rPr>
              <w:t>Strait Islander </w:t>
            </w:r>
            <w:r>
              <w:rPr>
                <w:b/>
                <w:spacing w:val="-5"/>
                <w:w w:val="105"/>
                <w:sz w:val="20"/>
              </w:rPr>
              <w:t>child </w:t>
            </w:r>
            <w:r>
              <w:rPr>
                <w:b/>
                <w:spacing w:val="-3"/>
                <w:w w:val="105"/>
                <w:sz w:val="20"/>
              </w:rPr>
              <w:t>and </w:t>
            </w:r>
            <w:r>
              <w:rPr>
                <w:b/>
                <w:spacing w:val="-5"/>
                <w:w w:val="105"/>
                <w:sz w:val="20"/>
              </w:rPr>
              <w:t>family reforms.</w:t>
            </w:r>
          </w:p>
        </w:tc>
        <w:tc>
          <w:tcPr>
            <w:tcW w:w="1182" w:type="dxa"/>
          </w:tcPr>
          <w:p>
            <w:pPr>
              <w:pStyle w:val="TableParagraph"/>
              <w:spacing w:line="254" w:lineRule="auto"/>
              <w:ind w:left="80"/>
              <w:rPr>
                <w:sz w:val="20"/>
              </w:rPr>
            </w:pPr>
            <w:r>
              <w:rPr>
                <w:w w:val="105"/>
                <w:sz w:val="20"/>
              </w:rPr>
              <w:t>DCYJMA/ QATSICPP</w:t>
            </w:r>
          </w:p>
        </w:tc>
        <w:tc>
          <w:tcPr>
            <w:tcW w:w="1099" w:type="dxa"/>
          </w:tcPr>
          <w:p>
            <w:pPr>
              <w:pStyle w:val="TableParagraph"/>
              <w:ind w:left="0" w:right="287"/>
              <w:jc w:val="right"/>
              <w:rPr>
                <w:sz w:val="20"/>
              </w:rPr>
            </w:pPr>
            <w:r>
              <w:rPr>
                <w:w w:val="105"/>
                <w:sz w:val="20"/>
              </w:rPr>
              <w:t>On track</w:t>
            </w:r>
          </w:p>
        </w:tc>
        <w:tc>
          <w:tcPr>
            <w:tcW w:w="7172" w:type="dxa"/>
            <w:tcBorders>
              <w:right w:val="nil"/>
            </w:tcBorders>
          </w:tcPr>
          <w:p>
            <w:pPr>
              <w:pStyle w:val="TableParagraph"/>
              <w:numPr>
                <w:ilvl w:val="0"/>
                <w:numId w:val="38"/>
              </w:numPr>
              <w:tabs>
                <w:tab w:pos="361" w:val="left" w:leader="none"/>
              </w:tabs>
              <w:spacing w:line="254" w:lineRule="auto" w:before="35" w:after="0"/>
              <w:ind w:left="380" w:right="380" w:hanging="300"/>
              <w:jc w:val="left"/>
              <w:rPr>
                <w:sz w:val="20"/>
              </w:rPr>
            </w:pPr>
            <w:r>
              <w:rPr>
                <w:w w:val="105"/>
                <w:sz w:val="20"/>
              </w:rPr>
              <w:t>The Centre of Excellence was established by </w:t>
            </w:r>
            <w:r>
              <w:rPr>
                <w:spacing w:val="-5"/>
                <w:w w:val="105"/>
                <w:sz w:val="20"/>
              </w:rPr>
              <w:t>QATSICPP, </w:t>
            </w:r>
            <w:r>
              <w:rPr>
                <w:w w:val="105"/>
                <w:sz w:val="20"/>
              </w:rPr>
              <w:t>with support from DCYJMA. Website content, structure and design are progressing and will</w:t>
            </w:r>
            <w:r>
              <w:rPr>
                <w:spacing w:val="-31"/>
                <w:w w:val="105"/>
                <w:sz w:val="20"/>
              </w:rPr>
              <w:t> </w:t>
            </w:r>
            <w:r>
              <w:rPr>
                <w:w w:val="105"/>
                <w:sz w:val="20"/>
              </w:rPr>
              <w:t>be ready for public launch at the </w:t>
            </w:r>
            <w:r>
              <w:rPr>
                <w:spacing w:val="-3"/>
                <w:w w:val="105"/>
                <w:sz w:val="20"/>
              </w:rPr>
              <w:t>QATSICPP </w:t>
            </w:r>
            <w:r>
              <w:rPr>
                <w:w w:val="105"/>
                <w:sz w:val="20"/>
              </w:rPr>
              <w:t>conference in early</w:t>
            </w:r>
            <w:r>
              <w:rPr>
                <w:spacing w:val="-15"/>
                <w:w w:val="105"/>
                <w:sz w:val="20"/>
              </w:rPr>
              <w:t> </w:t>
            </w:r>
            <w:r>
              <w:rPr>
                <w:w w:val="105"/>
                <w:sz w:val="20"/>
              </w:rPr>
              <w:t>2022.</w:t>
            </w:r>
          </w:p>
          <w:p>
            <w:pPr>
              <w:pStyle w:val="TableParagraph"/>
              <w:numPr>
                <w:ilvl w:val="0"/>
                <w:numId w:val="38"/>
              </w:numPr>
              <w:tabs>
                <w:tab w:pos="361" w:val="left" w:leader="none"/>
              </w:tabs>
              <w:spacing w:line="260" w:lineRule="atLeast" w:before="44" w:after="0"/>
              <w:ind w:left="380" w:right="205" w:hanging="300"/>
              <w:jc w:val="left"/>
              <w:rPr>
                <w:sz w:val="20"/>
              </w:rPr>
            </w:pPr>
            <w:r>
              <w:rPr>
                <w:w w:val="105"/>
                <w:sz w:val="20"/>
              </w:rPr>
              <w:t>The Centre of Excellence is partnering with Universities and Critical Friends</w:t>
            </w:r>
            <w:r>
              <w:rPr>
                <w:spacing w:val="-20"/>
                <w:w w:val="105"/>
                <w:sz w:val="20"/>
              </w:rPr>
              <w:t> </w:t>
            </w:r>
            <w:r>
              <w:rPr>
                <w:w w:val="105"/>
                <w:sz w:val="20"/>
              </w:rPr>
              <w:t>to build a robust and rigorous evaluation and research methodology including peer review</w:t>
            </w:r>
            <w:r>
              <w:rPr>
                <w:spacing w:val="-5"/>
                <w:w w:val="105"/>
                <w:sz w:val="20"/>
              </w:rPr>
              <w:t> </w:t>
            </w:r>
            <w:r>
              <w:rPr>
                <w:w w:val="105"/>
                <w:sz w:val="20"/>
              </w:rPr>
              <w:t>processes.</w:t>
            </w:r>
          </w:p>
        </w:tc>
      </w:tr>
      <w:tr>
        <w:trPr>
          <w:trHeight w:val="4910" w:hRule="atLeast"/>
        </w:trPr>
        <w:tc>
          <w:tcPr>
            <w:tcW w:w="4415" w:type="dxa"/>
            <w:tcBorders>
              <w:top w:val="single" w:sz="4" w:space="0" w:color="00A79E"/>
              <w:left w:val="nil"/>
              <w:bottom w:val="single" w:sz="6" w:space="0" w:color="00A79E"/>
            </w:tcBorders>
          </w:tcPr>
          <w:p>
            <w:pPr>
              <w:pStyle w:val="TableParagraph"/>
              <w:spacing w:line="254" w:lineRule="auto"/>
              <w:ind w:left="533" w:right="119" w:hanging="454"/>
              <w:rPr>
                <w:b/>
                <w:sz w:val="20"/>
              </w:rPr>
            </w:pPr>
            <w:r>
              <w:rPr>
                <w:b/>
                <w:w w:val="105"/>
                <w:sz w:val="20"/>
              </w:rPr>
              <w:t>4.3 Evaluate the Changing Tracks action plan 2017-2019 to measure the change (impact) in the lives of children and families as a result of the initiatives in Changing Tracks 2017-2019.</w:t>
            </w:r>
          </w:p>
        </w:tc>
        <w:tc>
          <w:tcPr>
            <w:tcW w:w="1182" w:type="dxa"/>
          </w:tcPr>
          <w:p>
            <w:pPr>
              <w:pStyle w:val="TableParagraph"/>
              <w:spacing w:line="254" w:lineRule="auto"/>
              <w:ind w:left="80" w:right="317"/>
              <w:rPr>
                <w:sz w:val="20"/>
              </w:rPr>
            </w:pPr>
            <w:r>
              <w:rPr>
                <w:sz w:val="20"/>
              </w:rPr>
              <w:t>DCYJMA/ QFCFB</w:t>
            </w:r>
          </w:p>
        </w:tc>
        <w:tc>
          <w:tcPr>
            <w:tcW w:w="1099" w:type="dxa"/>
          </w:tcPr>
          <w:p>
            <w:pPr>
              <w:pStyle w:val="TableParagraph"/>
              <w:ind w:left="0" w:right="287"/>
              <w:jc w:val="right"/>
              <w:rPr>
                <w:sz w:val="20"/>
              </w:rPr>
            </w:pPr>
            <w:r>
              <w:rPr>
                <w:w w:val="105"/>
                <w:sz w:val="20"/>
              </w:rPr>
              <w:t>On track</w:t>
            </w:r>
          </w:p>
        </w:tc>
        <w:tc>
          <w:tcPr>
            <w:tcW w:w="7172" w:type="dxa"/>
            <w:tcBorders>
              <w:bottom w:val="dotted" w:sz="6" w:space="0" w:color="00A79E"/>
              <w:right w:val="nil"/>
            </w:tcBorders>
          </w:tcPr>
          <w:p>
            <w:pPr>
              <w:pStyle w:val="TableParagraph"/>
              <w:numPr>
                <w:ilvl w:val="0"/>
                <w:numId w:val="39"/>
              </w:numPr>
              <w:tabs>
                <w:tab w:pos="361" w:val="left" w:leader="none"/>
              </w:tabs>
              <w:spacing w:line="254" w:lineRule="auto" w:before="35" w:after="0"/>
              <w:ind w:left="380" w:right="302" w:hanging="300"/>
              <w:jc w:val="both"/>
              <w:rPr>
                <w:sz w:val="20"/>
              </w:rPr>
            </w:pPr>
            <w:r>
              <w:rPr>
                <w:w w:val="105"/>
                <w:sz w:val="20"/>
              </w:rPr>
              <w:t>The </w:t>
            </w:r>
            <w:r>
              <w:rPr>
                <w:i/>
                <w:w w:val="105"/>
                <w:sz w:val="20"/>
              </w:rPr>
              <w:t>Evaluation of Our Way: Changing </w:t>
            </w:r>
            <w:r>
              <w:rPr>
                <w:i/>
                <w:spacing w:val="-3"/>
                <w:w w:val="105"/>
                <w:sz w:val="20"/>
              </w:rPr>
              <w:t>Tracks </w:t>
            </w:r>
            <w:r>
              <w:rPr>
                <w:w w:val="105"/>
                <w:sz w:val="20"/>
              </w:rPr>
              <w:t>continues and will examine the impacts and outcomes achieved under the Our </w:t>
            </w:r>
            <w:r>
              <w:rPr>
                <w:spacing w:val="-3"/>
                <w:w w:val="105"/>
                <w:sz w:val="20"/>
              </w:rPr>
              <w:t>Way </w:t>
            </w:r>
            <w:r>
              <w:rPr>
                <w:w w:val="105"/>
                <w:sz w:val="20"/>
              </w:rPr>
              <w:t>strategy, the findings</w:t>
            </w:r>
            <w:r>
              <w:rPr>
                <w:spacing w:val="-16"/>
                <w:w w:val="105"/>
                <w:sz w:val="20"/>
              </w:rPr>
              <w:t> </w:t>
            </w:r>
            <w:r>
              <w:rPr>
                <w:w w:val="105"/>
                <w:sz w:val="20"/>
              </w:rPr>
              <w:t>of which will inform development of future action plans, and</w:t>
            </w:r>
            <w:r>
              <w:rPr>
                <w:spacing w:val="-9"/>
                <w:w w:val="105"/>
                <w:sz w:val="20"/>
              </w:rPr>
              <w:t> </w:t>
            </w:r>
            <w:r>
              <w:rPr>
                <w:w w:val="105"/>
                <w:sz w:val="20"/>
              </w:rPr>
              <w:t>includes:</w:t>
            </w:r>
          </w:p>
          <w:p>
            <w:pPr>
              <w:pStyle w:val="TableParagraph"/>
              <w:numPr>
                <w:ilvl w:val="1"/>
                <w:numId w:val="39"/>
              </w:numPr>
              <w:tabs>
                <w:tab w:pos="621" w:val="left" w:leader="none"/>
              </w:tabs>
              <w:spacing w:line="254" w:lineRule="auto" w:before="4" w:after="0"/>
              <w:ind w:left="647" w:right="135" w:hanging="300"/>
              <w:jc w:val="left"/>
              <w:rPr>
                <w:sz w:val="20"/>
              </w:rPr>
            </w:pPr>
            <w:r>
              <w:rPr>
                <w:w w:val="110"/>
                <w:sz w:val="20"/>
              </w:rPr>
              <w:t>establishing</w:t>
            </w:r>
            <w:r>
              <w:rPr>
                <w:spacing w:val="-15"/>
                <w:w w:val="110"/>
                <w:sz w:val="20"/>
              </w:rPr>
              <w:t> </w:t>
            </w:r>
            <w:r>
              <w:rPr>
                <w:w w:val="110"/>
                <w:sz w:val="20"/>
              </w:rPr>
              <w:t>a</w:t>
            </w:r>
            <w:r>
              <w:rPr>
                <w:spacing w:val="-15"/>
                <w:w w:val="110"/>
                <w:sz w:val="20"/>
              </w:rPr>
              <w:t> </w:t>
            </w:r>
            <w:r>
              <w:rPr>
                <w:w w:val="110"/>
                <w:sz w:val="20"/>
              </w:rPr>
              <w:t>baseline</w:t>
            </w:r>
            <w:r>
              <w:rPr>
                <w:spacing w:val="-15"/>
                <w:w w:val="110"/>
                <w:sz w:val="20"/>
              </w:rPr>
              <w:t> </w:t>
            </w:r>
            <w:r>
              <w:rPr>
                <w:w w:val="110"/>
                <w:sz w:val="20"/>
              </w:rPr>
              <w:t>and</w:t>
            </w:r>
            <w:r>
              <w:rPr>
                <w:spacing w:val="-16"/>
                <w:w w:val="110"/>
                <w:sz w:val="20"/>
              </w:rPr>
              <w:t> </w:t>
            </w:r>
            <w:r>
              <w:rPr>
                <w:w w:val="110"/>
                <w:sz w:val="20"/>
              </w:rPr>
              <w:t>examining</w:t>
            </w:r>
            <w:r>
              <w:rPr>
                <w:spacing w:val="-15"/>
                <w:w w:val="110"/>
                <w:sz w:val="20"/>
              </w:rPr>
              <w:t> </w:t>
            </w:r>
            <w:r>
              <w:rPr>
                <w:w w:val="110"/>
                <w:sz w:val="20"/>
              </w:rPr>
              <w:t>early</w:t>
            </w:r>
            <w:r>
              <w:rPr>
                <w:spacing w:val="-17"/>
                <w:w w:val="110"/>
                <w:sz w:val="20"/>
              </w:rPr>
              <w:t> </w:t>
            </w:r>
            <w:r>
              <w:rPr>
                <w:w w:val="110"/>
                <w:sz w:val="20"/>
              </w:rPr>
              <w:t>indicators</w:t>
            </w:r>
            <w:r>
              <w:rPr>
                <w:spacing w:val="-16"/>
                <w:w w:val="110"/>
                <w:sz w:val="20"/>
              </w:rPr>
              <w:t> </w:t>
            </w:r>
            <w:r>
              <w:rPr>
                <w:w w:val="110"/>
                <w:sz w:val="20"/>
              </w:rPr>
              <w:t>of</w:t>
            </w:r>
            <w:r>
              <w:rPr>
                <w:spacing w:val="-16"/>
                <w:w w:val="110"/>
                <w:sz w:val="20"/>
              </w:rPr>
              <w:t> </w:t>
            </w:r>
            <w:r>
              <w:rPr>
                <w:w w:val="110"/>
                <w:sz w:val="20"/>
              </w:rPr>
              <w:t>progress</w:t>
            </w:r>
            <w:r>
              <w:rPr>
                <w:spacing w:val="-17"/>
                <w:w w:val="110"/>
                <w:sz w:val="20"/>
              </w:rPr>
              <w:t> </w:t>
            </w:r>
            <w:r>
              <w:rPr>
                <w:w w:val="110"/>
                <w:sz w:val="20"/>
              </w:rPr>
              <w:t>of</w:t>
            </w:r>
            <w:r>
              <w:rPr>
                <w:spacing w:val="-16"/>
                <w:w w:val="110"/>
                <w:sz w:val="20"/>
              </w:rPr>
              <w:t> </w:t>
            </w:r>
            <w:r>
              <w:rPr>
                <w:w w:val="110"/>
                <w:sz w:val="20"/>
              </w:rPr>
              <w:t>the Our</w:t>
            </w:r>
            <w:r>
              <w:rPr>
                <w:spacing w:val="-26"/>
                <w:w w:val="110"/>
                <w:sz w:val="20"/>
              </w:rPr>
              <w:t> </w:t>
            </w:r>
            <w:r>
              <w:rPr>
                <w:spacing w:val="-3"/>
                <w:w w:val="110"/>
                <w:sz w:val="20"/>
              </w:rPr>
              <w:t>Way</w:t>
            </w:r>
            <w:r>
              <w:rPr>
                <w:spacing w:val="-25"/>
                <w:w w:val="110"/>
                <w:sz w:val="20"/>
              </w:rPr>
              <w:t> </w:t>
            </w:r>
            <w:r>
              <w:rPr>
                <w:w w:val="110"/>
                <w:sz w:val="20"/>
              </w:rPr>
              <w:t>strategy</w:t>
            </w:r>
            <w:r>
              <w:rPr>
                <w:spacing w:val="-25"/>
                <w:w w:val="110"/>
                <w:sz w:val="20"/>
              </w:rPr>
              <w:t> </w:t>
            </w:r>
            <w:r>
              <w:rPr>
                <w:w w:val="110"/>
                <w:sz w:val="20"/>
              </w:rPr>
              <w:t>to</w:t>
            </w:r>
            <w:r>
              <w:rPr>
                <w:spacing w:val="-23"/>
                <w:w w:val="110"/>
                <w:sz w:val="20"/>
              </w:rPr>
              <w:t> </w:t>
            </w:r>
            <w:r>
              <w:rPr>
                <w:w w:val="110"/>
                <w:sz w:val="20"/>
              </w:rPr>
              <w:t>ascertain</w:t>
            </w:r>
            <w:r>
              <w:rPr>
                <w:spacing w:val="-24"/>
                <w:w w:val="110"/>
                <w:sz w:val="20"/>
              </w:rPr>
              <w:t> </w:t>
            </w:r>
            <w:r>
              <w:rPr>
                <w:w w:val="110"/>
                <w:sz w:val="20"/>
              </w:rPr>
              <w:t>if</w:t>
            </w:r>
            <w:r>
              <w:rPr>
                <w:spacing w:val="-25"/>
                <w:w w:val="110"/>
                <w:sz w:val="20"/>
              </w:rPr>
              <w:t> </w:t>
            </w:r>
            <w:r>
              <w:rPr>
                <w:w w:val="110"/>
                <w:sz w:val="20"/>
              </w:rPr>
              <w:t>the</w:t>
            </w:r>
            <w:r>
              <w:rPr>
                <w:spacing w:val="-24"/>
                <w:w w:val="110"/>
                <w:sz w:val="20"/>
              </w:rPr>
              <w:t> </w:t>
            </w:r>
            <w:r>
              <w:rPr>
                <w:w w:val="110"/>
                <w:sz w:val="20"/>
              </w:rPr>
              <w:t>policy</w:t>
            </w:r>
            <w:r>
              <w:rPr>
                <w:spacing w:val="-25"/>
                <w:w w:val="110"/>
                <w:sz w:val="20"/>
              </w:rPr>
              <w:t> </w:t>
            </w:r>
            <w:r>
              <w:rPr>
                <w:w w:val="110"/>
                <w:sz w:val="20"/>
              </w:rPr>
              <w:t>settings</w:t>
            </w:r>
            <w:r>
              <w:rPr>
                <w:spacing w:val="-25"/>
                <w:w w:val="110"/>
                <w:sz w:val="20"/>
              </w:rPr>
              <w:t> </w:t>
            </w:r>
            <w:r>
              <w:rPr>
                <w:w w:val="110"/>
                <w:sz w:val="20"/>
              </w:rPr>
              <w:t>are</w:t>
            </w:r>
            <w:r>
              <w:rPr>
                <w:spacing w:val="-24"/>
                <w:w w:val="110"/>
                <w:sz w:val="20"/>
              </w:rPr>
              <w:t> </w:t>
            </w:r>
            <w:r>
              <w:rPr>
                <w:w w:val="110"/>
                <w:sz w:val="20"/>
              </w:rPr>
              <w:t>beginning</w:t>
            </w:r>
            <w:r>
              <w:rPr>
                <w:spacing w:val="-24"/>
                <w:w w:val="110"/>
                <w:sz w:val="20"/>
              </w:rPr>
              <w:t> </w:t>
            </w:r>
            <w:r>
              <w:rPr>
                <w:w w:val="110"/>
                <w:sz w:val="20"/>
              </w:rPr>
              <w:t>to</w:t>
            </w:r>
            <w:r>
              <w:rPr>
                <w:spacing w:val="-24"/>
                <w:w w:val="110"/>
                <w:sz w:val="20"/>
              </w:rPr>
              <w:t> </w:t>
            </w:r>
            <w:r>
              <w:rPr>
                <w:w w:val="110"/>
                <w:sz w:val="20"/>
              </w:rPr>
              <w:t>shift</w:t>
            </w:r>
            <w:r>
              <w:rPr>
                <w:spacing w:val="-25"/>
                <w:w w:val="110"/>
                <w:sz w:val="20"/>
              </w:rPr>
              <w:t> </w:t>
            </w:r>
            <w:r>
              <w:rPr>
                <w:w w:val="110"/>
                <w:sz w:val="20"/>
              </w:rPr>
              <w:t>to realise</w:t>
            </w:r>
            <w:r>
              <w:rPr>
                <w:spacing w:val="-20"/>
                <w:w w:val="110"/>
                <w:sz w:val="20"/>
              </w:rPr>
              <w:t> </w:t>
            </w:r>
            <w:r>
              <w:rPr>
                <w:w w:val="110"/>
                <w:sz w:val="20"/>
              </w:rPr>
              <w:t>the</w:t>
            </w:r>
            <w:r>
              <w:rPr>
                <w:spacing w:val="-19"/>
                <w:w w:val="110"/>
                <w:sz w:val="20"/>
              </w:rPr>
              <w:t> </w:t>
            </w:r>
            <w:r>
              <w:rPr>
                <w:w w:val="110"/>
                <w:sz w:val="20"/>
              </w:rPr>
              <w:t>long-term</w:t>
            </w:r>
            <w:r>
              <w:rPr>
                <w:spacing w:val="-19"/>
                <w:w w:val="110"/>
                <w:sz w:val="20"/>
              </w:rPr>
              <w:t> </w:t>
            </w:r>
            <w:r>
              <w:rPr>
                <w:w w:val="110"/>
                <w:sz w:val="20"/>
              </w:rPr>
              <w:t>goals</w:t>
            </w:r>
            <w:r>
              <w:rPr>
                <w:spacing w:val="-21"/>
                <w:w w:val="110"/>
                <w:sz w:val="20"/>
              </w:rPr>
              <w:t> </w:t>
            </w:r>
            <w:r>
              <w:rPr>
                <w:w w:val="110"/>
                <w:sz w:val="20"/>
              </w:rPr>
              <w:t>and</w:t>
            </w:r>
            <w:r>
              <w:rPr>
                <w:spacing w:val="-22"/>
                <w:w w:val="110"/>
                <w:sz w:val="20"/>
              </w:rPr>
              <w:t> </w:t>
            </w:r>
            <w:r>
              <w:rPr>
                <w:w w:val="110"/>
                <w:sz w:val="20"/>
              </w:rPr>
              <w:t>vision</w:t>
            </w:r>
            <w:r>
              <w:rPr>
                <w:spacing w:val="-19"/>
                <w:w w:val="110"/>
                <w:sz w:val="20"/>
              </w:rPr>
              <w:t> </w:t>
            </w:r>
            <w:r>
              <w:rPr>
                <w:w w:val="110"/>
                <w:sz w:val="20"/>
              </w:rPr>
              <w:t>of</w:t>
            </w:r>
            <w:r>
              <w:rPr>
                <w:spacing w:val="-21"/>
                <w:w w:val="110"/>
                <w:sz w:val="20"/>
              </w:rPr>
              <w:t> </w:t>
            </w:r>
            <w:r>
              <w:rPr>
                <w:w w:val="110"/>
                <w:sz w:val="20"/>
              </w:rPr>
              <w:t>Our</w:t>
            </w:r>
            <w:r>
              <w:rPr>
                <w:spacing w:val="-20"/>
                <w:w w:val="110"/>
                <w:sz w:val="20"/>
              </w:rPr>
              <w:t> </w:t>
            </w:r>
            <w:r>
              <w:rPr>
                <w:spacing w:val="-5"/>
                <w:w w:val="110"/>
                <w:sz w:val="20"/>
              </w:rPr>
              <w:t>Way,</w:t>
            </w:r>
            <w:r>
              <w:rPr>
                <w:spacing w:val="-20"/>
                <w:w w:val="110"/>
                <w:sz w:val="20"/>
              </w:rPr>
              <w:t> </w:t>
            </w:r>
            <w:r>
              <w:rPr>
                <w:w w:val="110"/>
                <w:sz w:val="20"/>
              </w:rPr>
              <w:t>due</w:t>
            </w:r>
            <w:r>
              <w:rPr>
                <w:spacing w:val="-19"/>
                <w:w w:val="110"/>
                <w:sz w:val="20"/>
              </w:rPr>
              <w:t> </w:t>
            </w:r>
            <w:r>
              <w:rPr>
                <w:w w:val="110"/>
                <w:sz w:val="20"/>
              </w:rPr>
              <w:t>November</w:t>
            </w:r>
            <w:r>
              <w:rPr>
                <w:spacing w:val="-19"/>
                <w:w w:val="110"/>
                <w:sz w:val="20"/>
              </w:rPr>
              <w:t> </w:t>
            </w:r>
            <w:r>
              <w:rPr>
                <w:w w:val="110"/>
                <w:sz w:val="20"/>
              </w:rPr>
              <w:t>2021.</w:t>
            </w:r>
          </w:p>
          <w:p>
            <w:pPr>
              <w:pStyle w:val="TableParagraph"/>
              <w:numPr>
                <w:ilvl w:val="1"/>
                <w:numId w:val="39"/>
              </w:numPr>
              <w:tabs>
                <w:tab w:pos="621" w:val="left" w:leader="none"/>
              </w:tabs>
              <w:spacing w:line="256" w:lineRule="auto" w:before="3" w:after="0"/>
              <w:ind w:left="647" w:right="68" w:hanging="300"/>
              <w:jc w:val="left"/>
              <w:rPr>
                <w:sz w:val="20"/>
              </w:rPr>
            </w:pPr>
            <w:r>
              <w:rPr>
                <w:w w:val="105"/>
                <w:sz w:val="20"/>
              </w:rPr>
              <w:t>a final outcomes evaluation of the Changing Tracks phase of Our </w:t>
            </w:r>
            <w:r>
              <w:rPr>
                <w:spacing w:val="-5"/>
                <w:w w:val="105"/>
                <w:sz w:val="20"/>
              </w:rPr>
              <w:t>Way, </w:t>
            </w:r>
            <w:r>
              <w:rPr>
                <w:w w:val="105"/>
                <w:sz w:val="20"/>
              </w:rPr>
              <w:t>along with a revised evaluation framework and plan to inform future monitoring, reporting and evaluation priorities for Our </w:t>
            </w:r>
            <w:r>
              <w:rPr>
                <w:spacing w:val="-5"/>
                <w:w w:val="105"/>
                <w:sz w:val="20"/>
              </w:rPr>
              <w:t>Way, </w:t>
            </w:r>
            <w:r>
              <w:rPr>
                <w:w w:val="105"/>
                <w:sz w:val="20"/>
              </w:rPr>
              <w:t>due June</w:t>
            </w:r>
            <w:r>
              <w:rPr>
                <w:spacing w:val="-21"/>
                <w:w w:val="105"/>
                <w:sz w:val="20"/>
              </w:rPr>
              <w:t> </w:t>
            </w:r>
            <w:r>
              <w:rPr>
                <w:w w:val="105"/>
                <w:sz w:val="20"/>
              </w:rPr>
              <w:t>2022.</w:t>
            </w:r>
          </w:p>
          <w:p>
            <w:pPr>
              <w:pStyle w:val="TableParagraph"/>
              <w:numPr>
                <w:ilvl w:val="0"/>
                <w:numId w:val="39"/>
              </w:numPr>
              <w:tabs>
                <w:tab w:pos="361" w:val="left" w:leader="none"/>
              </w:tabs>
              <w:spacing w:line="254" w:lineRule="auto" w:before="53" w:after="0"/>
              <w:ind w:left="380" w:right="420" w:hanging="300"/>
              <w:jc w:val="left"/>
              <w:rPr>
                <w:sz w:val="20"/>
              </w:rPr>
            </w:pPr>
            <w:r>
              <w:rPr>
                <w:w w:val="105"/>
                <w:sz w:val="20"/>
              </w:rPr>
              <w:t>During July 2020 and June 2021 extensive consultation has occurred with community,</w:t>
            </w:r>
            <w:r>
              <w:rPr>
                <w:spacing w:val="-4"/>
                <w:w w:val="105"/>
                <w:sz w:val="20"/>
              </w:rPr>
              <w:t> </w:t>
            </w:r>
            <w:r>
              <w:rPr>
                <w:w w:val="105"/>
                <w:sz w:val="20"/>
              </w:rPr>
              <w:t>the</w:t>
            </w:r>
            <w:r>
              <w:rPr>
                <w:spacing w:val="-3"/>
                <w:w w:val="105"/>
                <w:sz w:val="20"/>
              </w:rPr>
              <w:t> </w:t>
            </w:r>
            <w:r>
              <w:rPr>
                <w:w w:val="105"/>
                <w:sz w:val="20"/>
              </w:rPr>
              <w:t>Aboriginal</w:t>
            </w:r>
            <w:r>
              <w:rPr>
                <w:spacing w:val="-5"/>
                <w:w w:val="105"/>
                <w:sz w:val="20"/>
              </w:rPr>
              <w:t> </w:t>
            </w:r>
            <w:r>
              <w:rPr>
                <w:w w:val="105"/>
                <w:sz w:val="20"/>
              </w:rPr>
              <w:t>and</w:t>
            </w:r>
            <w:r>
              <w:rPr>
                <w:spacing w:val="-9"/>
                <w:w w:val="105"/>
                <w:sz w:val="20"/>
              </w:rPr>
              <w:t> </w:t>
            </w:r>
            <w:r>
              <w:rPr>
                <w:spacing w:val="-2"/>
                <w:w w:val="105"/>
                <w:sz w:val="20"/>
              </w:rPr>
              <w:t>Torres</w:t>
            </w:r>
            <w:r>
              <w:rPr>
                <w:spacing w:val="-9"/>
                <w:w w:val="105"/>
                <w:sz w:val="20"/>
              </w:rPr>
              <w:t> </w:t>
            </w:r>
            <w:r>
              <w:rPr>
                <w:w w:val="105"/>
                <w:sz w:val="20"/>
              </w:rPr>
              <w:t>Strait</w:t>
            </w:r>
            <w:r>
              <w:rPr>
                <w:spacing w:val="-5"/>
                <w:w w:val="105"/>
                <w:sz w:val="20"/>
              </w:rPr>
              <w:t> </w:t>
            </w:r>
            <w:r>
              <w:rPr>
                <w:w w:val="105"/>
                <w:sz w:val="20"/>
              </w:rPr>
              <w:t>Islander</w:t>
            </w:r>
            <w:r>
              <w:rPr>
                <w:spacing w:val="-3"/>
                <w:w w:val="105"/>
                <w:sz w:val="20"/>
              </w:rPr>
              <w:t> </w:t>
            </w:r>
            <w:r>
              <w:rPr>
                <w:w w:val="105"/>
                <w:sz w:val="20"/>
              </w:rPr>
              <w:t>community</w:t>
            </w:r>
            <w:r>
              <w:rPr>
                <w:spacing w:val="-5"/>
                <w:w w:val="105"/>
                <w:sz w:val="20"/>
              </w:rPr>
              <w:t> </w:t>
            </w:r>
            <w:r>
              <w:rPr>
                <w:w w:val="105"/>
                <w:sz w:val="20"/>
              </w:rPr>
              <w:t>controlled sector and</w:t>
            </w:r>
            <w:r>
              <w:rPr>
                <w:spacing w:val="-7"/>
                <w:w w:val="105"/>
                <w:sz w:val="20"/>
              </w:rPr>
              <w:t> </w:t>
            </w:r>
            <w:r>
              <w:rPr>
                <w:w w:val="105"/>
                <w:sz w:val="20"/>
              </w:rPr>
              <w:t>government.</w:t>
            </w:r>
          </w:p>
          <w:p>
            <w:pPr>
              <w:pStyle w:val="TableParagraph"/>
              <w:numPr>
                <w:ilvl w:val="0"/>
                <w:numId w:val="39"/>
              </w:numPr>
              <w:tabs>
                <w:tab w:pos="361" w:val="left" w:leader="none"/>
              </w:tabs>
              <w:spacing w:line="254" w:lineRule="auto" w:before="60" w:after="0"/>
              <w:ind w:left="380" w:right="441" w:hanging="300"/>
              <w:jc w:val="left"/>
              <w:rPr>
                <w:sz w:val="20"/>
              </w:rPr>
            </w:pPr>
            <w:r>
              <w:rPr>
                <w:w w:val="105"/>
                <w:sz w:val="20"/>
              </w:rPr>
              <w:t>Information collected aims to highlight the experiences and community perspectives of Aboriginal and </w:t>
            </w:r>
            <w:r>
              <w:rPr>
                <w:spacing w:val="-2"/>
                <w:w w:val="105"/>
                <w:sz w:val="20"/>
              </w:rPr>
              <w:t>Torres </w:t>
            </w:r>
            <w:r>
              <w:rPr>
                <w:w w:val="105"/>
                <w:sz w:val="20"/>
              </w:rPr>
              <w:t>Strait Islander children, families and communities and how they are faring in key wellbeing</w:t>
            </w:r>
            <w:r>
              <w:rPr>
                <w:spacing w:val="-18"/>
                <w:w w:val="105"/>
                <w:sz w:val="20"/>
              </w:rPr>
              <w:t> </w:t>
            </w:r>
            <w:r>
              <w:rPr>
                <w:w w:val="105"/>
                <w:sz w:val="20"/>
              </w:rPr>
              <w:t>domains.</w:t>
            </w:r>
          </w:p>
          <w:p>
            <w:pPr>
              <w:pStyle w:val="TableParagraph"/>
              <w:numPr>
                <w:ilvl w:val="0"/>
                <w:numId w:val="39"/>
              </w:numPr>
              <w:tabs>
                <w:tab w:pos="361" w:val="left" w:leader="none"/>
              </w:tabs>
              <w:spacing w:line="254" w:lineRule="auto" w:before="61" w:after="0"/>
              <w:ind w:left="380" w:right="233" w:hanging="300"/>
              <w:jc w:val="left"/>
              <w:rPr>
                <w:sz w:val="20"/>
              </w:rPr>
            </w:pPr>
            <w:r>
              <w:rPr>
                <w:w w:val="110"/>
                <w:sz w:val="20"/>
              </w:rPr>
              <w:t>Early</w:t>
            </w:r>
            <w:r>
              <w:rPr>
                <w:spacing w:val="-22"/>
                <w:w w:val="110"/>
                <w:sz w:val="20"/>
              </w:rPr>
              <w:t> </w:t>
            </w:r>
            <w:r>
              <w:rPr>
                <w:w w:val="110"/>
                <w:sz w:val="20"/>
              </w:rPr>
              <w:t>feedback</w:t>
            </w:r>
            <w:r>
              <w:rPr>
                <w:spacing w:val="-24"/>
                <w:w w:val="110"/>
                <w:sz w:val="20"/>
              </w:rPr>
              <w:t> </w:t>
            </w:r>
            <w:r>
              <w:rPr>
                <w:w w:val="110"/>
                <w:sz w:val="20"/>
              </w:rPr>
              <w:t>indicates</w:t>
            </w:r>
            <w:r>
              <w:rPr>
                <w:spacing w:val="-21"/>
                <w:w w:val="110"/>
                <w:sz w:val="20"/>
              </w:rPr>
              <w:t> </w:t>
            </w:r>
            <w:r>
              <w:rPr>
                <w:w w:val="110"/>
                <w:sz w:val="20"/>
              </w:rPr>
              <w:t>that</w:t>
            </w:r>
            <w:r>
              <w:rPr>
                <w:spacing w:val="-22"/>
                <w:w w:val="110"/>
                <w:sz w:val="20"/>
              </w:rPr>
              <w:t> </w:t>
            </w:r>
            <w:r>
              <w:rPr>
                <w:w w:val="110"/>
                <w:sz w:val="20"/>
              </w:rPr>
              <w:t>partners</w:t>
            </w:r>
            <w:r>
              <w:rPr>
                <w:spacing w:val="-21"/>
                <w:w w:val="110"/>
                <w:sz w:val="20"/>
              </w:rPr>
              <w:t> </w:t>
            </w:r>
            <w:r>
              <w:rPr>
                <w:w w:val="110"/>
                <w:sz w:val="20"/>
              </w:rPr>
              <w:t>believe</w:t>
            </w:r>
            <w:r>
              <w:rPr>
                <w:spacing w:val="-20"/>
                <w:w w:val="110"/>
                <w:sz w:val="20"/>
              </w:rPr>
              <w:t> </w:t>
            </w:r>
            <w:r>
              <w:rPr>
                <w:w w:val="110"/>
                <w:sz w:val="20"/>
              </w:rPr>
              <w:t>there</w:t>
            </w:r>
            <w:r>
              <w:rPr>
                <w:spacing w:val="-20"/>
                <w:w w:val="110"/>
                <w:sz w:val="20"/>
              </w:rPr>
              <w:t> </w:t>
            </w:r>
            <w:r>
              <w:rPr>
                <w:w w:val="110"/>
                <w:sz w:val="20"/>
              </w:rPr>
              <w:t>has</w:t>
            </w:r>
            <w:r>
              <w:rPr>
                <w:spacing w:val="-21"/>
                <w:w w:val="110"/>
                <w:sz w:val="20"/>
              </w:rPr>
              <w:t> </w:t>
            </w:r>
            <w:r>
              <w:rPr>
                <w:w w:val="110"/>
                <w:sz w:val="20"/>
              </w:rPr>
              <w:t>been</w:t>
            </w:r>
            <w:r>
              <w:rPr>
                <w:spacing w:val="-20"/>
                <w:w w:val="110"/>
                <w:sz w:val="20"/>
              </w:rPr>
              <w:t> </w:t>
            </w:r>
            <w:r>
              <w:rPr>
                <w:w w:val="110"/>
                <w:sz w:val="20"/>
              </w:rPr>
              <w:t>an</w:t>
            </w:r>
            <w:r>
              <w:rPr>
                <w:spacing w:val="-20"/>
                <w:w w:val="110"/>
                <w:sz w:val="20"/>
              </w:rPr>
              <w:t> </w:t>
            </w:r>
            <w:r>
              <w:rPr>
                <w:w w:val="110"/>
                <w:sz w:val="20"/>
              </w:rPr>
              <w:t>improved ‘focus</w:t>
            </w:r>
            <w:r>
              <w:rPr>
                <w:spacing w:val="-30"/>
                <w:w w:val="110"/>
                <w:sz w:val="20"/>
              </w:rPr>
              <w:t> </w:t>
            </w:r>
            <w:r>
              <w:rPr>
                <w:w w:val="110"/>
                <w:sz w:val="20"/>
              </w:rPr>
              <w:t>on</w:t>
            </w:r>
            <w:r>
              <w:rPr>
                <w:spacing w:val="-29"/>
                <w:w w:val="110"/>
                <w:sz w:val="20"/>
              </w:rPr>
              <w:t> </w:t>
            </w:r>
            <w:r>
              <w:rPr>
                <w:w w:val="110"/>
                <w:sz w:val="20"/>
              </w:rPr>
              <w:t>the</w:t>
            </w:r>
            <w:r>
              <w:rPr>
                <w:spacing w:val="-28"/>
                <w:w w:val="110"/>
                <w:sz w:val="20"/>
              </w:rPr>
              <w:t> </w:t>
            </w:r>
            <w:r>
              <w:rPr>
                <w:w w:val="110"/>
                <w:sz w:val="20"/>
              </w:rPr>
              <w:t>child’,</w:t>
            </w:r>
            <w:r>
              <w:rPr>
                <w:spacing w:val="-29"/>
                <w:w w:val="110"/>
                <w:sz w:val="20"/>
              </w:rPr>
              <w:t> </w:t>
            </w:r>
            <w:r>
              <w:rPr>
                <w:w w:val="110"/>
                <w:sz w:val="20"/>
              </w:rPr>
              <w:t>but</w:t>
            </w:r>
            <w:r>
              <w:rPr>
                <w:spacing w:val="-30"/>
                <w:w w:val="110"/>
                <w:sz w:val="20"/>
              </w:rPr>
              <w:t> </w:t>
            </w:r>
            <w:r>
              <w:rPr>
                <w:w w:val="110"/>
                <w:sz w:val="20"/>
              </w:rPr>
              <w:t>further</w:t>
            </w:r>
            <w:r>
              <w:rPr>
                <w:spacing w:val="-28"/>
                <w:w w:val="110"/>
                <w:sz w:val="20"/>
              </w:rPr>
              <w:t> </w:t>
            </w:r>
            <w:r>
              <w:rPr>
                <w:w w:val="110"/>
                <w:sz w:val="20"/>
              </w:rPr>
              <w:t>work</w:t>
            </w:r>
            <w:r>
              <w:rPr>
                <w:spacing w:val="-32"/>
                <w:w w:val="110"/>
                <w:sz w:val="20"/>
              </w:rPr>
              <w:t> </w:t>
            </w:r>
            <w:r>
              <w:rPr>
                <w:w w:val="110"/>
                <w:sz w:val="20"/>
              </w:rPr>
              <w:t>is</w:t>
            </w:r>
            <w:r>
              <w:rPr>
                <w:spacing w:val="-29"/>
                <w:w w:val="110"/>
                <w:sz w:val="20"/>
              </w:rPr>
              <w:t> </w:t>
            </w:r>
            <w:r>
              <w:rPr>
                <w:w w:val="110"/>
                <w:sz w:val="20"/>
              </w:rPr>
              <w:t>required</w:t>
            </w:r>
            <w:r>
              <w:rPr>
                <w:spacing w:val="-30"/>
                <w:w w:val="110"/>
                <w:sz w:val="20"/>
              </w:rPr>
              <w:t> </w:t>
            </w:r>
            <w:r>
              <w:rPr>
                <w:w w:val="110"/>
                <w:sz w:val="20"/>
              </w:rPr>
              <w:t>to</w:t>
            </w:r>
            <w:r>
              <w:rPr>
                <w:spacing w:val="-28"/>
                <w:w w:val="110"/>
                <w:sz w:val="20"/>
              </w:rPr>
              <w:t> </w:t>
            </w:r>
            <w:r>
              <w:rPr>
                <w:w w:val="110"/>
                <w:sz w:val="20"/>
              </w:rPr>
              <w:t>‘strengthen</w:t>
            </w:r>
            <w:r>
              <w:rPr>
                <w:spacing w:val="-29"/>
                <w:w w:val="110"/>
                <w:sz w:val="20"/>
              </w:rPr>
              <w:t> </w:t>
            </w:r>
            <w:r>
              <w:rPr>
                <w:w w:val="110"/>
                <w:sz w:val="20"/>
              </w:rPr>
              <w:t>shared</w:t>
            </w:r>
            <w:r>
              <w:rPr>
                <w:spacing w:val="-30"/>
                <w:w w:val="110"/>
                <w:sz w:val="20"/>
              </w:rPr>
              <w:t> </w:t>
            </w:r>
            <w:r>
              <w:rPr>
                <w:w w:val="110"/>
                <w:sz w:val="20"/>
              </w:rPr>
              <w:t>power and</w:t>
            </w:r>
            <w:r>
              <w:rPr>
                <w:spacing w:val="-26"/>
                <w:w w:val="110"/>
                <w:sz w:val="20"/>
              </w:rPr>
              <w:t> </w:t>
            </w:r>
            <w:r>
              <w:rPr>
                <w:w w:val="110"/>
                <w:sz w:val="20"/>
              </w:rPr>
              <w:t>responsibility’</w:t>
            </w:r>
            <w:r>
              <w:rPr>
                <w:spacing w:val="-25"/>
                <w:w w:val="110"/>
                <w:sz w:val="20"/>
              </w:rPr>
              <w:t> </w:t>
            </w:r>
            <w:r>
              <w:rPr>
                <w:w w:val="110"/>
                <w:sz w:val="20"/>
              </w:rPr>
              <w:t>amongst</w:t>
            </w:r>
            <w:r>
              <w:rPr>
                <w:spacing w:val="-26"/>
                <w:w w:val="110"/>
                <w:sz w:val="20"/>
              </w:rPr>
              <w:t> </w:t>
            </w:r>
            <w:r>
              <w:rPr>
                <w:w w:val="110"/>
                <w:sz w:val="20"/>
              </w:rPr>
              <w:t>Our</w:t>
            </w:r>
            <w:r>
              <w:rPr>
                <w:spacing w:val="-26"/>
                <w:w w:val="110"/>
                <w:sz w:val="20"/>
              </w:rPr>
              <w:t> </w:t>
            </w:r>
            <w:r>
              <w:rPr>
                <w:spacing w:val="-3"/>
                <w:w w:val="110"/>
                <w:sz w:val="20"/>
              </w:rPr>
              <w:t>Way</w:t>
            </w:r>
            <w:r>
              <w:rPr>
                <w:spacing w:val="-26"/>
                <w:w w:val="110"/>
                <w:sz w:val="20"/>
              </w:rPr>
              <w:t> </w:t>
            </w:r>
            <w:r>
              <w:rPr>
                <w:w w:val="110"/>
                <w:sz w:val="20"/>
              </w:rPr>
              <w:t>partners</w:t>
            </w:r>
            <w:r>
              <w:rPr>
                <w:spacing w:val="-26"/>
                <w:w w:val="110"/>
                <w:sz w:val="20"/>
              </w:rPr>
              <w:t> </w:t>
            </w:r>
            <w:r>
              <w:rPr>
                <w:w w:val="110"/>
                <w:sz w:val="20"/>
              </w:rPr>
              <w:t>and</w:t>
            </w:r>
            <w:r>
              <w:rPr>
                <w:spacing w:val="-26"/>
                <w:w w:val="110"/>
                <w:sz w:val="20"/>
              </w:rPr>
              <w:t> </w:t>
            </w:r>
            <w:r>
              <w:rPr>
                <w:w w:val="110"/>
                <w:sz w:val="20"/>
              </w:rPr>
              <w:t>improve</w:t>
            </w:r>
            <w:r>
              <w:rPr>
                <w:spacing w:val="-25"/>
                <w:w w:val="110"/>
                <w:sz w:val="20"/>
              </w:rPr>
              <w:t> </w:t>
            </w:r>
            <w:r>
              <w:rPr>
                <w:w w:val="110"/>
                <w:sz w:val="20"/>
              </w:rPr>
              <w:t>accountability.</w:t>
            </w:r>
          </w:p>
        </w:tc>
      </w:tr>
    </w:tbl>
    <w:p>
      <w:pPr>
        <w:spacing w:after="0" w:line="254" w:lineRule="auto"/>
        <w:jc w:val="left"/>
        <w:rPr>
          <w:sz w:val="20"/>
        </w:rPr>
        <w:sectPr>
          <w:pgSz w:w="16840" w:h="11910" w:orient="landscape"/>
          <w:pgMar w:top="0" w:bottom="0" w:left="100" w:right="2100"/>
        </w:sectPr>
      </w:pPr>
    </w:p>
    <w:p>
      <w:pPr>
        <w:pStyle w:val="BodyText"/>
        <w:rPr>
          <w:b/>
          <w:sz w:val="20"/>
        </w:rPr>
      </w:pPr>
      <w:r>
        <w:rPr/>
        <w:pict>
          <v:rect style="position:absolute;margin-left:756.849976pt;margin-top:.0pt;width:85.039pt;height:595.275pt;mso-position-horizontal-relative:page;mso-position-vertical-relative:page;z-index:251836416" filled="true" fillcolor="#e8f1f0" stroked="false">
            <v:fill type="solid"/>
            <w10:wrap type="none"/>
          </v:rect>
        </w:pict>
      </w:r>
      <w:r>
        <w:rPr/>
        <w:pict>
          <v:shape style="position:absolute;margin-left:770.668579pt;margin-top:79.314903pt;width:16.6pt;height:356.8pt;mso-position-horizontal-relative:page;mso-position-vertical-relative:page;z-index:251837440" type="#_x0000_t202" filled="false" stroked="false">
            <v:textbox inset="0,0,0,0" style="layout-flow:vertical">
              <w:txbxContent>
                <w:p>
                  <w:pPr>
                    <w:spacing w:before="26"/>
                    <w:ind w:left="20" w:right="0" w:firstLine="0"/>
                    <w:jc w:val="left"/>
                    <w:rPr>
                      <w:b/>
                      <w:sz w:val="22"/>
                    </w:rPr>
                  </w:pPr>
                  <w:r>
                    <w:rPr>
                      <w:b/>
                      <w:color w:val="F58220"/>
                      <w:w w:val="105"/>
                      <w:sz w:val="22"/>
                    </w:rPr>
                    <w:t>Appendix A Key achievements from Changing Tracks action plan 2020–22</w:t>
                  </w:r>
                </w:p>
              </w:txbxContent>
            </v:textbox>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9"/>
        </w:rPr>
      </w:pPr>
    </w:p>
    <w:p>
      <w:pPr>
        <w:spacing w:before="101"/>
        <w:ind w:left="1447" w:right="0" w:firstLine="0"/>
        <w:jc w:val="left"/>
        <w:rPr>
          <w:b/>
          <w:sz w:val="22"/>
        </w:rPr>
      </w:pPr>
      <w:r>
        <w:rPr/>
        <w:drawing>
          <wp:anchor distT="0" distB="0" distL="0" distR="0" allowOverlap="1" layoutInCell="1" locked="0" behindDoc="0" simplePos="0" relativeHeight="251835392">
            <wp:simplePos x="0" y="0"/>
            <wp:positionH relativeFrom="page">
              <wp:posOffset>457200</wp:posOffset>
            </wp:positionH>
            <wp:positionV relativeFrom="paragraph">
              <wp:posOffset>-76091</wp:posOffset>
            </wp:positionV>
            <wp:extent cx="401116" cy="395880"/>
            <wp:effectExtent l="0" t="0" r="0" b="0"/>
            <wp:wrapNone/>
            <wp:docPr id="635" name="image312.png"/>
            <wp:cNvGraphicFramePr>
              <a:graphicFrameLocks noChangeAspect="1"/>
            </wp:cNvGraphicFramePr>
            <a:graphic>
              <a:graphicData uri="http://schemas.openxmlformats.org/drawingml/2006/picture">
                <pic:pic>
                  <pic:nvPicPr>
                    <pic:cNvPr id="636" name="image312.png"/>
                    <pic:cNvPicPr/>
                  </pic:nvPicPr>
                  <pic:blipFill>
                    <a:blip r:embed="rId317" cstate="print"/>
                    <a:stretch>
                      <a:fillRect/>
                    </a:stretch>
                  </pic:blipFill>
                  <pic:spPr>
                    <a:xfrm>
                      <a:off x="0" y="0"/>
                      <a:ext cx="401116" cy="395880"/>
                    </a:xfrm>
                    <a:prstGeom prst="rect">
                      <a:avLst/>
                    </a:prstGeom>
                  </pic:spPr>
                </pic:pic>
              </a:graphicData>
            </a:graphic>
          </wp:anchor>
        </w:drawing>
      </w:r>
      <w:r>
        <w:rPr/>
        <w:pict>
          <v:shape style="position:absolute;margin-left:8.286900pt;margin-top:-74.864861pt;width:13.1pt;height:11.95pt;mso-position-horizontal-relative:page;mso-position-vertical-relative:paragraph;z-index:251838464" type="#_x0000_t202" filled="false" stroked="false">
            <v:textbox inset="0,0,0,0" style="layout-flow:vertical">
              <w:txbxContent>
                <w:p>
                  <w:pPr>
                    <w:spacing w:before="19"/>
                    <w:ind w:left="20" w:right="0" w:firstLine="0"/>
                    <w:jc w:val="left"/>
                    <w:rPr>
                      <w:sz w:val="18"/>
                    </w:rPr>
                  </w:pPr>
                  <w:r>
                    <w:rPr>
                      <w:w w:val="110"/>
                      <w:sz w:val="18"/>
                    </w:rPr>
                    <w:t>30</w:t>
                  </w:r>
                </w:p>
              </w:txbxContent>
            </v:textbox>
            <w10:wrap type="none"/>
          </v:shape>
        </w:pict>
      </w:r>
      <w:r>
        <w:rPr>
          <w:b/>
          <w:color w:val="39B54A"/>
          <w:w w:val="110"/>
          <w:sz w:val="22"/>
        </w:rPr>
        <w:t>Building block 4</w:t>
      </w:r>
    </w:p>
    <w:p>
      <w:pPr>
        <w:pStyle w:val="BodyText"/>
        <w:spacing w:before="11"/>
        <w:rPr>
          <w:b/>
          <w:sz w:val="21"/>
        </w:rPr>
      </w:pPr>
    </w:p>
    <w:tbl>
      <w:tblPr>
        <w:tblW w:w="0" w:type="auto"/>
        <w:jc w:val="left"/>
        <w:tblInd w:w="627" w:type="dxa"/>
        <w:tblBorders>
          <w:top w:val="dotted" w:sz="4" w:space="0" w:color="00A79E"/>
          <w:left w:val="dotted" w:sz="4" w:space="0" w:color="00A79E"/>
          <w:bottom w:val="dotted" w:sz="4" w:space="0" w:color="00A79E"/>
          <w:right w:val="dotted" w:sz="4" w:space="0" w:color="00A79E"/>
          <w:insideH w:val="dotted" w:sz="4" w:space="0" w:color="00A79E"/>
          <w:insideV w:val="dotted" w:sz="4" w:space="0" w:color="00A79E"/>
        </w:tblBorders>
        <w:tblLayout w:type="fixed"/>
        <w:tblCellMar>
          <w:top w:w="0" w:type="dxa"/>
          <w:left w:w="0" w:type="dxa"/>
          <w:bottom w:w="0" w:type="dxa"/>
          <w:right w:w="0" w:type="dxa"/>
        </w:tblCellMar>
        <w:tblLook w:val="01E0"/>
      </w:tblPr>
      <w:tblGrid>
        <w:gridCol w:w="4415"/>
        <w:gridCol w:w="1182"/>
        <w:gridCol w:w="1099"/>
        <w:gridCol w:w="7172"/>
      </w:tblGrid>
      <w:tr>
        <w:trPr>
          <w:trHeight w:val="382" w:hRule="atLeast"/>
        </w:trPr>
        <w:tc>
          <w:tcPr>
            <w:tcW w:w="4415" w:type="dxa"/>
            <w:tcBorders>
              <w:top w:val="single" w:sz="4" w:space="0" w:color="00A79E"/>
              <w:left w:val="nil"/>
              <w:bottom w:val="single" w:sz="4" w:space="0" w:color="00A79E"/>
            </w:tcBorders>
          </w:tcPr>
          <w:p>
            <w:pPr>
              <w:pStyle w:val="TableParagraph"/>
              <w:spacing w:before="64"/>
              <w:ind w:left="170"/>
              <w:rPr>
                <w:b/>
                <w:sz w:val="22"/>
              </w:rPr>
            </w:pPr>
            <w:r>
              <w:rPr>
                <w:b/>
                <w:color w:val="00A79E"/>
                <w:w w:val="105"/>
                <w:sz w:val="22"/>
              </w:rPr>
              <w:t>Action</w:t>
            </w:r>
          </w:p>
        </w:tc>
        <w:tc>
          <w:tcPr>
            <w:tcW w:w="1182" w:type="dxa"/>
          </w:tcPr>
          <w:p>
            <w:pPr>
              <w:pStyle w:val="TableParagraph"/>
              <w:spacing w:before="64"/>
              <w:ind w:left="170"/>
              <w:rPr>
                <w:b/>
                <w:sz w:val="22"/>
              </w:rPr>
            </w:pPr>
            <w:r>
              <w:rPr>
                <w:b/>
                <w:color w:val="00A79E"/>
                <w:w w:val="110"/>
                <w:sz w:val="22"/>
              </w:rPr>
              <w:t>Lead</w:t>
            </w:r>
          </w:p>
        </w:tc>
        <w:tc>
          <w:tcPr>
            <w:tcW w:w="1099" w:type="dxa"/>
          </w:tcPr>
          <w:p>
            <w:pPr>
              <w:pStyle w:val="TableParagraph"/>
              <w:spacing w:before="64"/>
              <w:ind w:left="52" w:right="142"/>
              <w:jc w:val="center"/>
              <w:rPr>
                <w:b/>
                <w:sz w:val="22"/>
              </w:rPr>
            </w:pPr>
            <w:r>
              <w:rPr>
                <w:b/>
                <w:color w:val="00A79E"/>
                <w:w w:val="115"/>
                <w:sz w:val="22"/>
              </w:rPr>
              <w:t>Status</w:t>
            </w:r>
          </w:p>
        </w:tc>
        <w:tc>
          <w:tcPr>
            <w:tcW w:w="7172" w:type="dxa"/>
            <w:tcBorders>
              <w:right w:val="nil"/>
            </w:tcBorders>
          </w:tcPr>
          <w:p>
            <w:pPr>
              <w:pStyle w:val="TableParagraph"/>
              <w:spacing w:before="64"/>
              <w:ind w:left="170"/>
              <w:rPr>
                <w:b/>
                <w:sz w:val="22"/>
              </w:rPr>
            </w:pPr>
            <w:r>
              <w:rPr>
                <w:b/>
                <w:color w:val="00A79E"/>
                <w:w w:val="105"/>
                <w:sz w:val="22"/>
              </w:rPr>
              <w:t>Evidence</w:t>
            </w:r>
          </w:p>
        </w:tc>
      </w:tr>
      <w:tr>
        <w:trPr>
          <w:trHeight w:val="1953" w:hRule="atLeast"/>
        </w:trPr>
        <w:tc>
          <w:tcPr>
            <w:tcW w:w="4415" w:type="dxa"/>
            <w:tcBorders>
              <w:top w:val="single" w:sz="4" w:space="0" w:color="00A79E"/>
              <w:left w:val="nil"/>
              <w:bottom w:val="single" w:sz="4" w:space="0" w:color="00A79E"/>
            </w:tcBorders>
          </w:tcPr>
          <w:p>
            <w:pPr>
              <w:pStyle w:val="TableParagraph"/>
              <w:spacing w:before="0"/>
              <w:ind w:left="0"/>
              <w:rPr>
                <w:rFonts w:ascii="Times New Roman"/>
                <w:sz w:val="20"/>
              </w:rPr>
            </w:pPr>
          </w:p>
        </w:tc>
        <w:tc>
          <w:tcPr>
            <w:tcW w:w="1182" w:type="dxa"/>
          </w:tcPr>
          <w:p>
            <w:pPr>
              <w:pStyle w:val="TableParagraph"/>
              <w:spacing w:before="0"/>
              <w:ind w:left="0"/>
              <w:rPr>
                <w:rFonts w:ascii="Times New Roman"/>
                <w:sz w:val="20"/>
              </w:rPr>
            </w:pPr>
          </w:p>
        </w:tc>
        <w:tc>
          <w:tcPr>
            <w:tcW w:w="1099" w:type="dxa"/>
          </w:tcPr>
          <w:p>
            <w:pPr>
              <w:pStyle w:val="TableParagraph"/>
              <w:spacing w:before="0"/>
              <w:ind w:left="0"/>
              <w:rPr>
                <w:rFonts w:ascii="Times New Roman"/>
                <w:sz w:val="20"/>
              </w:rPr>
            </w:pPr>
          </w:p>
        </w:tc>
        <w:tc>
          <w:tcPr>
            <w:tcW w:w="7172" w:type="dxa"/>
            <w:tcBorders>
              <w:right w:val="nil"/>
            </w:tcBorders>
          </w:tcPr>
          <w:p>
            <w:pPr>
              <w:pStyle w:val="TableParagraph"/>
              <w:numPr>
                <w:ilvl w:val="0"/>
                <w:numId w:val="40"/>
              </w:numPr>
              <w:tabs>
                <w:tab w:pos="361" w:val="left" w:leader="none"/>
              </w:tabs>
              <w:spacing w:line="240" w:lineRule="auto" w:before="35" w:after="0"/>
              <w:ind w:left="360" w:right="0" w:hanging="281"/>
              <w:jc w:val="left"/>
              <w:rPr>
                <w:sz w:val="20"/>
              </w:rPr>
            </w:pPr>
            <w:r>
              <w:rPr>
                <w:w w:val="105"/>
                <w:sz w:val="20"/>
              </w:rPr>
              <w:t>Early findings identify some areas for improvement</w:t>
            </w:r>
            <w:r>
              <w:rPr>
                <w:spacing w:val="-17"/>
                <w:w w:val="105"/>
                <w:sz w:val="20"/>
              </w:rPr>
              <w:t> </w:t>
            </w:r>
            <w:r>
              <w:rPr>
                <w:w w:val="105"/>
                <w:sz w:val="20"/>
              </w:rPr>
              <w:t>including:</w:t>
            </w:r>
          </w:p>
          <w:p>
            <w:pPr>
              <w:pStyle w:val="TableParagraph"/>
              <w:numPr>
                <w:ilvl w:val="1"/>
                <w:numId w:val="40"/>
              </w:numPr>
              <w:tabs>
                <w:tab w:pos="621" w:val="left" w:leader="none"/>
              </w:tabs>
              <w:spacing w:line="254" w:lineRule="auto" w:before="16" w:after="0"/>
              <w:ind w:left="647" w:right="597" w:hanging="300"/>
              <w:jc w:val="left"/>
              <w:rPr>
                <w:sz w:val="20"/>
              </w:rPr>
            </w:pPr>
            <w:r>
              <w:rPr>
                <w:w w:val="105"/>
                <w:sz w:val="20"/>
              </w:rPr>
              <w:t>governance and shared responsibility for Our </w:t>
            </w:r>
            <w:r>
              <w:rPr>
                <w:spacing w:val="-3"/>
                <w:w w:val="105"/>
                <w:sz w:val="20"/>
              </w:rPr>
              <w:t>Way </w:t>
            </w:r>
            <w:r>
              <w:rPr>
                <w:w w:val="105"/>
                <w:sz w:val="20"/>
              </w:rPr>
              <w:t>outcomes amongst partners;</w:t>
            </w:r>
          </w:p>
          <w:p>
            <w:pPr>
              <w:pStyle w:val="TableParagraph"/>
              <w:numPr>
                <w:ilvl w:val="1"/>
                <w:numId w:val="40"/>
              </w:numPr>
              <w:tabs>
                <w:tab w:pos="621" w:val="left" w:leader="none"/>
              </w:tabs>
              <w:spacing w:line="254" w:lineRule="auto" w:before="2" w:after="0"/>
              <w:ind w:left="647" w:right="93" w:hanging="300"/>
              <w:jc w:val="left"/>
              <w:rPr>
                <w:sz w:val="20"/>
              </w:rPr>
            </w:pPr>
            <w:r>
              <w:rPr>
                <w:w w:val="105"/>
                <w:sz w:val="20"/>
              </w:rPr>
              <w:t>investment approaches to better understand demands on the sector and balance improving cultural safety of non-Indigenous service providers;</w:t>
            </w:r>
            <w:r>
              <w:rPr>
                <w:spacing w:val="2"/>
                <w:w w:val="105"/>
                <w:sz w:val="20"/>
              </w:rPr>
              <w:t> </w:t>
            </w:r>
            <w:r>
              <w:rPr>
                <w:w w:val="105"/>
                <w:sz w:val="20"/>
              </w:rPr>
              <w:t>and</w:t>
            </w:r>
          </w:p>
          <w:p>
            <w:pPr>
              <w:pStyle w:val="TableParagraph"/>
              <w:numPr>
                <w:ilvl w:val="1"/>
                <w:numId w:val="40"/>
              </w:numPr>
              <w:tabs>
                <w:tab w:pos="621" w:val="left" w:leader="none"/>
              </w:tabs>
              <w:spacing w:line="254" w:lineRule="auto" w:before="3" w:after="0"/>
              <w:ind w:left="647" w:right="90" w:hanging="300"/>
              <w:jc w:val="left"/>
              <w:rPr>
                <w:sz w:val="20"/>
              </w:rPr>
            </w:pPr>
            <w:r>
              <w:rPr>
                <w:w w:val="105"/>
                <w:sz w:val="20"/>
              </w:rPr>
              <w:t>monitoring, reporting and evaluation of actions across the three implementation phases, that will enable the delivery of the Our </w:t>
            </w:r>
            <w:r>
              <w:rPr>
                <w:spacing w:val="-3"/>
                <w:w w:val="105"/>
                <w:sz w:val="20"/>
              </w:rPr>
              <w:t>Way</w:t>
            </w:r>
            <w:r>
              <w:rPr>
                <w:spacing w:val="-14"/>
                <w:w w:val="105"/>
                <w:sz w:val="20"/>
              </w:rPr>
              <w:t> </w:t>
            </w:r>
            <w:r>
              <w:rPr>
                <w:w w:val="105"/>
                <w:sz w:val="20"/>
              </w:rPr>
              <w:t>vision.</w:t>
            </w:r>
          </w:p>
        </w:tc>
      </w:tr>
      <w:tr>
        <w:trPr>
          <w:trHeight w:val="1340" w:hRule="atLeast"/>
        </w:trPr>
        <w:tc>
          <w:tcPr>
            <w:tcW w:w="4415" w:type="dxa"/>
            <w:tcBorders>
              <w:top w:val="single" w:sz="4" w:space="0" w:color="00A79E"/>
              <w:left w:val="nil"/>
              <w:bottom w:val="single" w:sz="4" w:space="0" w:color="00A79E"/>
            </w:tcBorders>
          </w:tcPr>
          <w:p>
            <w:pPr>
              <w:pStyle w:val="TableParagraph"/>
              <w:spacing w:line="254" w:lineRule="auto"/>
              <w:ind w:left="533" w:right="313" w:hanging="454"/>
              <w:rPr>
                <w:b/>
                <w:sz w:val="20"/>
              </w:rPr>
            </w:pPr>
            <w:r>
              <w:rPr>
                <w:b/>
                <w:w w:val="105"/>
                <w:sz w:val="20"/>
              </w:rPr>
              <w:t>4.4 Develop annual progress reports to ensure that strategy and action plans</w:t>
            </w:r>
            <w:r>
              <w:rPr>
                <w:b/>
                <w:spacing w:val="-24"/>
                <w:w w:val="105"/>
                <w:sz w:val="20"/>
              </w:rPr>
              <w:t> </w:t>
            </w:r>
            <w:r>
              <w:rPr>
                <w:b/>
                <w:w w:val="105"/>
                <w:sz w:val="20"/>
              </w:rPr>
              <w:t>are</w:t>
            </w:r>
          </w:p>
          <w:p>
            <w:pPr>
              <w:pStyle w:val="TableParagraph"/>
              <w:spacing w:line="254" w:lineRule="auto" w:before="2"/>
              <w:ind w:left="533" w:right="115"/>
              <w:rPr>
                <w:b/>
                <w:sz w:val="20"/>
              </w:rPr>
            </w:pPr>
            <w:r>
              <w:rPr>
                <w:b/>
                <w:w w:val="105"/>
                <w:sz w:val="20"/>
              </w:rPr>
              <w:t>responsive to the needs of the Queensland Government</w:t>
            </w:r>
            <w:r>
              <w:rPr>
                <w:b/>
                <w:spacing w:val="-20"/>
                <w:w w:val="105"/>
                <w:sz w:val="20"/>
              </w:rPr>
              <w:t> </w:t>
            </w:r>
            <w:r>
              <w:rPr>
                <w:b/>
                <w:w w:val="105"/>
                <w:sz w:val="20"/>
              </w:rPr>
              <w:t>and</w:t>
            </w:r>
            <w:r>
              <w:rPr>
                <w:b/>
                <w:spacing w:val="-20"/>
                <w:w w:val="105"/>
                <w:sz w:val="20"/>
              </w:rPr>
              <w:t> </w:t>
            </w:r>
            <w:r>
              <w:rPr>
                <w:b/>
                <w:w w:val="105"/>
                <w:sz w:val="20"/>
              </w:rPr>
              <w:t>community</w:t>
            </w:r>
            <w:r>
              <w:rPr>
                <w:b/>
                <w:spacing w:val="-20"/>
                <w:w w:val="105"/>
                <w:sz w:val="20"/>
              </w:rPr>
              <w:t> </w:t>
            </w:r>
            <w:r>
              <w:rPr>
                <w:b/>
                <w:w w:val="105"/>
                <w:sz w:val="20"/>
              </w:rPr>
              <w:t>and</w:t>
            </w:r>
            <w:r>
              <w:rPr>
                <w:b/>
                <w:spacing w:val="-20"/>
                <w:w w:val="105"/>
                <w:sz w:val="20"/>
              </w:rPr>
              <w:t> </w:t>
            </w:r>
            <w:r>
              <w:rPr>
                <w:b/>
                <w:w w:val="105"/>
                <w:sz w:val="20"/>
              </w:rPr>
              <w:t>reflect</w:t>
            </w:r>
            <w:r>
              <w:rPr>
                <w:b/>
                <w:spacing w:val="-20"/>
                <w:w w:val="105"/>
                <w:sz w:val="20"/>
              </w:rPr>
              <w:t> </w:t>
            </w:r>
            <w:r>
              <w:rPr>
                <w:b/>
                <w:spacing w:val="-4"/>
                <w:w w:val="105"/>
                <w:sz w:val="20"/>
              </w:rPr>
              <w:t>the</w:t>
            </w:r>
          </w:p>
          <w:p>
            <w:pPr>
              <w:pStyle w:val="TableParagraph"/>
              <w:spacing w:before="3"/>
              <w:ind w:left="533"/>
              <w:rPr>
                <w:b/>
                <w:sz w:val="20"/>
              </w:rPr>
            </w:pPr>
            <w:r>
              <w:rPr>
                <w:b/>
                <w:w w:val="105"/>
                <w:sz w:val="20"/>
              </w:rPr>
              <w:t>Family Matters partnership.</w:t>
            </w:r>
          </w:p>
        </w:tc>
        <w:tc>
          <w:tcPr>
            <w:tcW w:w="1182" w:type="dxa"/>
          </w:tcPr>
          <w:p>
            <w:pPr>
              <w:pStyle w:val="TableParagraph"/>
              <w:spacing w:line="254" w:lineRule="auto"/>
              <w:ind w:left="80" w:right="317"/>
              <w:rPr>
                <w:sz w:val="20"/>
              </w:rPr>
            </w:pPr>
            <w:r>
              <w:rPr>
                <w:sz w:val="20"/>
              </w:rPr>
              <w:t>DCYJMA/ QFCFB</w:t>
            </w:r>
          </w:p>
        </w:tc>
        <w:tc>
          <w:tcPr>
            <w:tcW w:w="1099" w:type="dxa"/>
          </w:tcPr>
          <w:p>
            <w:pPr>
              <w:pStyle w:val="TableParagraph"/>
              <w:ind w:left="52" w:right="48"/>
              <w:jc w:val="center"/>
              <w:rPr>
                <w:sz w:val="20"/>
              </w:rPr>
            </w:pPr>
            <w:r>
              <w:rPr>
                <w:w w:val="105"/>
                <w:sz w:val="20"/>
              </w:rPr>
              <w:t>Completed</w:t>
            </w:r>
          </w:p>
        </w:tc>
        <w:tc>
          <w:tcPr>
            <w:tcW w:w="7172" w:type="dxa"/>
            <w:tcBorders>
              <w:right w:val="nil"/>
            </w:tcBorders>
          </w:tcPr>
          <w:p>
            <w:pPr>
              <w:pStyle w:val="TableParagraph"/>
              <w:numPr>
                <w:ilvl w:val="0"/>
                <w:numId w:val="41"/>
              </w:numPr>
              <w:tabs>
                <w:tab w:pos="361" w:val="left" w:leader="none"/>
              </w:tabs>
              <w:spacing w:line="254" w:lineRule="auto" w:before="35" w:after="0"/>
              <w:ind w:left="380" w:right="474" w:hanging="300"/>
              <w:jc w:val="left"/>
              <w:rPr>
                <w:sz w:val="20"/>
              </w:rPr>
            </w:pPr>
            <w:r>
              <w:rPr>
                <w:w w:val="105"/>
                <w:sz w:val="20"/>
              </w:rPr>
              <w:t>The Queensland First Children and Families Board provided their annual update via the Minister for Children to Queensland Government and the Premier.</w:t>
            </w:r>
            <w:r>
              <w:rPr>
                <w:spacing w:val="-8"/>
                <w:w w:val="105"/>
                <w:sz w:val="20"/>
              </w:rPr>
              <w:t> </w:t>
            </w:r>
            <w:r>
              <w:rPr>
                <w:w w:val="105"/>
                <w:sz w:val="20"/>
              </w:rPr>
              <w:t>The</w:t>
            </w:r>
            <w:r>
              <w:rPr>
                <w:spacing w:val="-3"/>
                <w:w w:val="105"/>
                <w:sz w:val="20"/>
              </w:rPr>
              <w:t> </w:t>
            </w:r>
            <w:r>
              <w:rPr>
                <w:w w:val="105"/>
                <w:sz w:val="20"/>
              </w:rPr>
              <w:t>report</w:t>
            </w:r>
            <w:r>
              <w:rPr>
                <w:spacing w:val="-5"/>
                <w:w w:val="105"/>
                <w:sz w:val="20"/>
              </w:rPr>
              <w:t> </w:t>
            </w:r>
            <w:r>
              <w:rPr>
                <w:w w:val="105"/>
                <w:sz w:val="20"/>
              </w:rPr>
              <w:t>facilitates</w:t>
            </w:r>
            <w:r>
              <w:rPr>
                <w:spacing w:val="-5"/>
                <w:w w:val="105"/>
                <w:sz w:val="20"/>
              </w:rPr>
              <w:t> </w:t>
            </w:r>
            <w:r>
              <w:rPr>
                <w:w w:val="105"/>
                <w:sz w:val="20"/>
              </w:rPr>
              <w:t>a</w:t>
            </w:r>
            <w:r>
              <w:rPr>
                <w:spacing w:val="-3"/>
                <w:w w:val="105"/>
                <w:sz w:val="20"/>
              </w:rPr>
              <w:t> </w:t>
            </w:r>
            <w:r>
              <w:rPr>
                <w:w w:val="105"/>
                <w:sz w:val="20"/>
              </w:rPr>
              <w:t>feedback</w:t>
            </w:r>
            <w:r>
              <w:rPr>
                <w:spacing w:val="-9"/>
                <w:w w:val="105"/>
                <w:sz w:val="20"/>
              </w:rPr>
              <w:t> </w:t>
            </w:r>
            <w:r>
              <w:rPr>
                <w:w w:val="105"/>
                <w:sz w:val="20"/>
              </w:rPr>
              <w:t>loop</w:t>
            </w:r>
            <w:r>
              <w:rPr>
                <w:spacing w:val="-3"/>
                <w:w w:val="105"/>
                <w:sz w:val="20"/>
              </w:rPr>
              <w:t> </w:t>
            </w:r>
            <w:r>
              <w:rPr>
                <w:w w:val="105"/>
                <w:sz w:val="20"/>
              </w:rPr>
              <w:t>to</w:t>
            </w:r>
            <w:r>
              <w:rPr>
                <w:spacing w:val="-3"/>
                <w:w w:val="105"/>
                <w:sz w:val="20"/>
              </w:rPr>
              <w:t> </w:t>
            </w:r>
            <w:r>
              <w:rPr>
                <w:w w:val="105"/>
                <w:sz w:val="20"/>
              </w:rPr>
              <w:t>community</w:t>
            </w:r>
            <w:r>
              <w:rPr>
                <w:spacing w:val="-5"/>
                <w:w w:val="105"/>
                <w:sz w:val="20"/>
              </w:rPr>
              <w:t> </w:t>
            </w:r>
            <w:r>
              <w:rPr>
                <w:w w:val="105"/>
                <w:sz w:val="20"/>
              </w:rPr>
              <w:t>and</w:t>
            </w:r>
            <w:r>
              <w:rPr>
                <w:spacing w:val="-5"/>
                <w:w w:val="105"/>
                <w:sz w:val="20"/>
              </w:rPr>
              <w:t> </w:t>
            </w:r>
            <w:r>
              <w:rPr>
                <w:w w:val="105"/>
                <w:sz w:val="20"/>
              </w:rPr>
              <w:t>partners supporting </w:t>
            </w:r>
            <w:r>
              <w:rPr>
                <w:i/>
                <w:w w:val="105"/>
                <w:sz w:val="20"/>
              </w:rPr>
              <w:t>Our Way </w:t>
            </w:r>
            <w:r>
              <w:rPr>
                <w:w w:val="105"/>
                <w:sz w:val="20"/>
              </w:rPr>
              <w:t>and its</w:t>
            </w:r>
            <w:r>
              <w:rPr>
                <w:spacing w:val="-20"/>
                <w:w w:val="105"/>
                <w:sz w:val="20"/>
              </w:rPr>
              <w:t> </w:t>
            </w:r>
            <w:r>
              <w:rPr>
                <w:w w:val="105"/>
                <w:sz w:val="20"/>
              </w:rPr>
              <w:t>progress.</w:t>
            </w:r>
          </w:p>
        </w:tc>
      </w:tr>
      <w:tr>
        <w:trPr>
          <w:trHeight w:val="3791" w:hRule="atLeast"/>
        </w:trPr>
        <w:tc>
          <w:tcPr>
            <w:tcW w:w="4415" w:type="dxa"/>
            <w:tcBorders>
              <w:top w:val="single" w:sz="4" w:space="0" w:color="00A79E"/>
              <w:left w:val="nil"/>
              <w:bottom w:val="single" w:sz="6" w:space="0" w:color="00A79E"/>
            </w:tcBorders>
          </w:tcPr>
          <w:p>
            <w:pPr>
              <w:pStyle w:val="TableParagraph"/>
              <w:spacing w:line="254" w:lineRule="auto"/>
              <w:ind w:left="533" w:right="437" w:hanging="454"/>
              <w:jc w:val="both"/>
              <w:rPr>
                <w:b/>
                <w:sz w:val="20"/>
              </w:rPr>
            </w:pPr>
            <w:r>
              <w:rPr>
                <w:b/>
                <w:w w:val="105"/>
                <w:sz w:val="20"/>
              </w:rPr>
              <w:t>4.5 Support Our Way partners in the call</w:t>
            </w:r>
            <w:r>
              <w:rPr>
                <w:b/>
                <w:spacing w:val="-27"/>
                <w:w w:val="105"/>
                <w:sz w:val="20"/>
              </w:rPr>
              <w:t> </w:t>
            </w:r>
            <w:r>
              <w:rPr>
                <w:b/>
                <w:w w:val="105"/>
                <w:sz w:val="20"/>
              </w:rPr>
              <w:t>for a national Aboriginal and </w:t>
            </w:r>
            <w:r>
              <w:rPr>
                <w:b/>
                <w:spacing w:val="-3"/>
                <w:w w:val="105"/>
                <w:sz w:val="20"/>
              </w:rPr>
              <w:t>Torres</w:t>
            </w:r>
            <w:r>
              <w:rPr>
                <w:b/>
                <w:spacing w:val="-22"/>
                <w:w w:val="105"/>
                <w:sz w:val="20"/>
              </w:rPr>
              <w:t> </w:t>
            </w:r>
            <w:r>
              <w:rPr>
                <w:b/>
                <w:w w:val="105"/>
                <w:sz w:val="20"/>
              </w:rPr>
              <w:t>Strait</w:t>
            </w:r>
          </w:p>
          <w:p>
            <w:pPr>
              <w:pStyle w:val="TableParagraph"/>
              <w:spacing w:line="254" w:lineRule="auto" w:before="2"/>
              <w:ind w:left="533" w:right="80"/>
              <w:jc w:val="both"/>
              <w:rPr>
                <w:b/>
                <w:sz w:val="20"/>
              </w:rPr>
            </w:pPr>
            <w:r>
              <w:rPr>
                <w:b/>
                <w:w w:val="105"/>
                <w:sz w:val="20"/>
              </w:rPr>
              <w:t>Islander children’s strategy, overseen by an independent national Aboriginal and </w:t>
            </w:r>
            <w:r>
              <w:rPr>
                <w:b/>
                <w:spacing w:val="-3"/>
                <w:w w:val="105"/>
                <w:sz w:val="20"/>
              </w:rPr>
              <w:t>Torres </w:t>
            </w:r>
            <w:r>
              <w:rPr>
                <w:b/>
                <w:w w:val="105"/>
                <w:sz w:val="20"/>
              </w:rPr>
              <w:t>Strait Islander Children’s Commissioner.</w:t>
            </w:r>
          </w:p>
        </w:tc>
        <w:tc>
          <w:tcPr>
            <w:tcW w:w="1182" w:type="dxa"/>
          </w:tcPr>
          <w:p>
            <w:pPr>
              <w:pStyle w:val="TableParagraph"/>
              <w:ind w:left="80"/>
              <w:rPr>
                <w:sz w:val="20"/>
              </w:rPr>
            </w:pPr>
            <w:r>
              <w:rPr>
                <w:sz w:val="20"/>
              </w:rPr>
              <w:t>DCYJMA</w:t>
            </w:r>
          </w:p>
        </w:tc>
        <w:tc>
          <w:tcPr>
            <w:tcW w:w="1099" w:type="dxa"/>
          </w:tcPr>
          <w:p>
            <w:pPr>
              <w:pStyle w:val="TableParagraph"/>
              <w:ind w:left="52" w:right="48"/>
              <w:jc w:val="center"/>
              <w:rPr>
                <w:sz w:val="20"/>
              </w:rPr>
            </w:pPr>
            <w:r>
              <w:rPr>
                <w:w w:val="105"/>
                <w:sz w:val="20"/>
              </w:rPr>
              <w:t>Completed</w:t>
            </w:r>
          </w:p>
        </w:tc>
        <w:tc>
          <w:tcPr>
            <w:tcW w:w="7172" w:type="dxa"/>
            <w:tcBorders>
              <w:bottom w:val="dotted" w:sz="6" w:space="0" w:color="00A79E"/>
              <w:right w:val="nil"/>
            </w:tcBorders>
          </w:tcPr>
          <w:p>
            <w:pPr>
              <w:pStyle w:val="TableParagraph"/>
              <w:numPr>
                <w:ilvl w:val="0"/>
                <w:numId w:val="42"/>
              </w:numPr>
              <w:tabs>
                <w:tab w:pos="361" w:val="left" w:leader="none"/>
              </w:tabs>
              <w:spacing w:line="254" w:lineRule="auto" w:before="35" w:after="0"/>
              <w:ind w:left="380" w:right="259" w:hanging="300"/>
              <w:jc w:val="left"/>
              <w:rPr>
                <w:sz w:val="20"/>
              </w:rPr>
            </w:pPr>
            <w:r>
              <w:rPr>
                <w:w w:val="105"/>
                <w:sz w:val="20"/>
              </w:rPr>
              <w:t>The Minister for Children, </w:t>
            </w:r>
            <w:r>
              <w:rPr>
                <w:spacing w:val="-3"/>
                <w:w w:val="105"/>
                <w:sz w:val="20"/>
              </w:rPr>
              <w:t>Youth </w:t>
            </w:r>
            <w:r>
              <w:rPr>
                <w:w w:val="105"/>
                <w:sz w:val="20"/>
              </w:rPr>
              <w:t>Justice and Multicultural Affairs confirmed the</w:t>
            </w:r>
            <w:r>
              <w:rPr>
                <w:spacing w:val="-4"/>
                <w:w w:val="105"/>
                <w:sz w:val="20"/>
              </w:rPr>
              <w:t> </w:t>
            </w:r>
            <w:r>
              <w:rPr>
                <w:w w:val="105"/>
                <w:sz w:val="20"/>
              </w:rPr>
              <w:t>Queensland</w:t>
            </w:r>
            <w:r>
              <w:rPr>
                <w:spacing w:val="-6"/>
                <w:w w:val="105"/>
                <w:sz w:val="20"/>
              </w:rPr>
              <w:t> </w:t>
            </w:r>
            <w:r>
              <w:rPr>
                <w:w w:val="105"/>
                <w:sz w:val="20"/>
              </w:rPr>
              <w:t>Government’s</w:t>
            </w:r>
            <w:r>
              <w:rPr>
                <w:spacing w:val="-6"/>
                <w:w w:val="105"/>
                <w:sz w:val="20"/>
              </w:rPr>
              <w:t> </w:t>
            </w:r>
            <w:r>
              <w:rPr>
                <w:w w:val="105"/>
                <w:sz w:val="20"/>
              </w:rPr>
              <w:t>support</w:t>
            </w:r>
            <w:r>
              <w:rPr>
                <w:spacing w:val="-5"/>
                <w:w w:val="105"/>
                <w:sz w:val="20"/>
              </w:rPr>
              <w:t> </w:t>
            </w:r>
            <w:r>
              <w:rPr>
                <w:w w:val="105"/>
                <w:sz w:val="20"/>
              </w:rPr>
              <w:t>for</w:t>
            </w:r>
            <w:r>
              <w:rPr>
                <w:spacing w:val="-4"/>
                <w:w w:val="105"/>
                <w:sz w:val="20"/>
              </w:rPr>
              <w:t> </w:t>
            </w:r>
            <w:r>
              <w:rPr>
                <w:w w:val="105"/>
                <w:sz w:val="20"/>
              </w:rPr>
              <w:t>Family</w:t>
            </w:r>
            <w:r>
              <w:rPr>
                <w:spacing w:val="-6"/>
                <w:w w:val="105"/>
                <w:sz w:val="20"/>
              </w:rPr>
              <w:t> </w:t>
            </w:r>
            <w:r>
              <w:rPr>
                <w:w w:val="105"/>
                <w:sz w:val="20"/>
              </w:rPr>
              <w:t>Matters’</w:t>
            </w:r>
            <w:r>
              <w:rPr>
                <w:spacing w:val="-3"/>
                <w:w w:val="105"/>
                <w:sz w:val="20"/>
              </w:rPr>
              <w:t> </w:t>
            </w:r>
            <w:r>
              <w:rPr>
                <w:w w:val="105"/>
                <w:sz w:val="20"/>
              </w:rPr>
              <w:t>call</w:t>
            </w:r>
            <w:r>
              <w:rPr>
                <w:spacing w:val="-6"/>
                <w:w w:val="105"/>
                <w:sz w:val="20"/>
              </w:rPr>
              <w:t> </w:t>
            </w:r>
            <w:r>
              <w:rPr>
                <w:w w:val="105"/>
                <w:sz w:val="20"/>
              </w:rPr>
              <w:t>for</w:t>
            </w:r>
            <w:r>
              <w:rPr>
                <w:spacing w:val="-4"/>
                <w:w w:val="105"/>
                <w:sz w:val="20"/>
              </w:rPr>
              <w:t> </w:t>
            </w:r>
            <w:r>
              <w:rPr>
                <w:w w:val="105"/>
                <w:sz w:val="20"/>
              </w:rPr>
              <w:t>a</w:t>
            </w:r>
            <w:r>
              <w:rPr>
                <w:spacing w:val="-4"/>
                <w:w w:val="105"/>
                <w:sz w:val="20"/>
              </w:rPr>
              <w:t> </w:t>
            </w:r>
            <w:r>
              <w:rPr>
                <w:w w:val="105"/>
                <w:sz w:val="20"/>
              </w:rPr>
              <w:t>National Aboriginal and </w:t>
            </w:r>
            <w:r>
              <w:rPr>
                <w:spacing w:val="-2"/>
                <w:w w:val="105"/>
                <w:sz w:val="20"/>
              </w:rPr>
              <w:t>Torres </w:t>
            </w:r>
            <w:r>
              <w:rPr>
                <w:w w:val="105"/>
                <w:sz w:val="20"/>
              </w:rPr>
              <w:t>Strait Islander children’s strategy overseen by an independent and autonomous National Aboriginal and </w:t>
            </w:r>
            <w:r>
              <w:rPr>
                <w:spacing w:val="-2"/>
                <w:w w:val="105"/>
                <w:sz w:val="20"/>
              </w:rPr>
              <w:t>Torres </w:t>
            </w:r>
            <w:r>
              <w:rPr>
                <w:w w:val="105"/>
                <w:sz w:val="20"/>
              </w:rPr>
              <w:t>Strait Islander Children’s</w:t>
            </w:r>
            <w:r>
              <w:rPr>
                <w:spacing w:val="-4"/>
                <w:w w:val="105"/>
                <w:sz w:val="20"/>
              </w:rPr>
              <w:t> </w:t>
            </w:r>
            <w:r>
              <w:rPr>
                <w:w w:val="105"/>
                <w:sz w:val="20"/>
              </w:rPr>
              <w:t>Commissioner.</w:t>
            </w:r>
          </w:p>
          <w:p>
            <w:pPr>
              <w:pStyle w:val="TableParagraph"/>
              <w:numPr>
                <w:ilvl w:val="0"/>
                <w:numId w:val="42"/>
              </w:numPr>
              <w:tabs>
                <w:tab w:pos="361" w:val="left" w:leader="none"/>
              </w:tabs>
              <w:spacing w:line="254" w:lineRule="auto" w:before="63" w:after="0"/>
              <w:ind w:left="380" w:right="73" w:hanging="300"/>
              <w:jc w:val="left"/>
              <w:rPr>
                <w:sz w:val="20"/>
              </w:rPr>
            </w:pPr>
            <w:r>
              <w:rPr>
                <w:w w:val="105"/>
                <w:sz w:val="20"/>
              </w:rPr>
              <w:t>The position would build upon the increasing recognition by state and territory governments of the importance and value of a commissioner dedicated specifically to ending intergenerational disadvantage and promoting better outcomes for Aboriginal and </w:t>
            </w:r>
            <w:r>
              <w:rPr>
                <w:spacing w:val="-2"/>
                <w:w w:val="105"/>
                <w:sz w:val="20"/>
              </w:rPr>
              <w:t>Torres </w:t>
            </w:r>
            <w:r>
              <w:rPr>
                <w:w w:val="105"/>
                <w:sz w:val="20"/>
              </w:rPr>
              <w:t>Strait Islander children and young people now and in the</w:t>
            </w:r>
            <w:r>
              <w:rPr>
                <w:spacing w:val="-12"/>
                <w:w w:val="105"/>
                <w:sz w:val="20"/>
              </w:rPr>
              <w:t> </w:t>
            </w:r>
            <w:r>
              <w:rPr>
                <w:w w:val="105"/>
                <w:sz w:val="20"/>
              </w:rPr>
              <w:t>future.</w:t>
            </w:r>
          </w:p>
          <w:p>
            <w:pPr>
              <w:pStyle w:val="TableParagraph"/>
              <w:numPr>
                <w:ilvl w:val="0"/>
                <w:numId w:val="42"/>
              </w:numPr>
              <w:tabs>
                <w:tab w:pos="361" w:val="left" w:leader="none"/>
              </w:tabs>
              <w:spacing w:line="260" w:lineRule="atLeast" w:before="47" w:after="0"/>
              <w:ind w:left="380" w:right="391" w:hanging="300"/>
              <w:jc w:val="left"/>
              <w:rPr>
                <w:sz w:val="20"/>
              </w:rPr>
            </w:pPr>
            <w:r>
              <w:rPr>
                <w:w w:val="105"/>
                <w:sz w:val="20"/>
              </w:rPr>
              <w:t>SNAICC continues to drive the campaign for establishment of a national commissioner, including the development of an options and position paper outlining how the role would provide oversight and accountability</w:t>
            </w:r>
            <w:r>
              <w:rPr>
                <w:spacing w:val="-13"/>
                <w:w w:val="105"/>
                <w:sz w:val="20"/>
              </w:rPr>
              <w:t> </w:t>
            </w:r>
            <w:r>
              <w:rPr>
                <w:w w:val="105"/>
                <w:sz w:val="20"/>
              </w:rPr>
              <w:t>of governments’ child protection systems and</w:t>
            </w:r>
            <w:r>
              <w:rPr>
                <w:spacing w:val="-11"/>
                <w:w w:val="105"/>
                <w:sz w:val="20"/>
              </w:rPr>
              <w:t> </w:t>
            </w:r>
            <w:r>
              <w:rPr>
                <w:w w:val="105"/>
                <w:sz w:val="20"/>
              </w:rPr>
              <w:t>services.</w:t>
            </w:r>
          </w:p>
        </w:tc>
      </w:tr>
    </w:tbl>
    <w:p>
      <w:pPr>
        <w:spacing w:after="0" w:line="260" w:lineRule="atLeast"/>
        <w:jc w:val="left"/>
        <w:rPr>
          <w:sz w:val="20"/>
        </w:rPr>
        <w:sectPr>
          <w:pgSz w:w="16840" w:h="11910" w:orient="landscape"/>
          <w:pgMar w:top="0" w:bottom="0" w:left="100" w:right="21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p>
    <w:p>
      <w:pPr>
        <w:spacing w:before="101"/>
        <w:ind w:left="1020" w:right="0" w:firstLine="0"/>
        <w:jc w:val="left"/>
        <w:rPr>
          <w:b/>
          <w:sz w:val="56"/>
        </w:rPr>
      </w:pPr>
      <w:r>
        <w:rPr/>
        <w:pict>
          <v:line style="position:absolute;mso-position-horizontal-relative:page;mso-position-vertical-relative:paragraph;z-index:251866112" from="0pt,-74.441017pt" to="0pt,10.597983pt" stroked="true" strokeweight="0pt" strokecolor="#e8f1f0">
            <v:stroke dashstyle="solid"/>
            <w10:wrap type="none"/>
          </v:line>
        </w:pict>
      </w:r>
      <w:r>
        <w:rPr>
          <w:b/>
          <w:color w:val="00A79E"/>
          <w:w w:val="110"/>
          <w:sz w:val="56"/>
        </w:rPr>
        <w:t>References</w:t>
      </w:r>
    </w:p>
    <w:p>
      <w:pPr>
        <w:pStyle w:val="BodyText"/>
        <w:rPr>
          <w:b/>
          <w:sz w:val="20"/>
        </w:rPr>
      </w:pPr>
    </w:p>
    <w:p>
      <w:pPr>
        <w:pStyle w:val="BodyText"/>
        <w:rPr>
          <w:b/>
          <w:sz w:val="20"/>
        </w:rPr>
      </w:pPr>
    </w:p>
    <w:p>
      <w:pPr>
        <w:pStyle w:val="BodyText"/>
        <w:spacing w:before="8"/>
        <w:rPr>
          <w:b/>
          <w:sz w:val="19"/>
        </w:rPr>
      </w:pPr>
      <w:r>
        <w:rPr/>
        <w:drawing>
          <wp:anchor distT="0" distB="0" distL="0" distR="0" allowOverlap="1" layoutInCell="1" locked="0" behindDoc="0" simplePos="0" relativeHeight="177">
            <wp:simplePos x="0" y="0"/>
            <wp:positionH relativeFrom="page">
              <wp:posOffset>53149</wp:posOffset>
            </wp:positionH>
            <wp:positionV relativeFrom="paragraph">
              <wp:posOffset>194934</wp:posOffset>
            </wp:positionV>
            <wp:extent cx="207119" cy="185737"/>
            <wp:effectExtent l="0" t="0" r="0" b="0"/>
            <wp:wrapTopAndBottom/>
            <wp:docPr id="637" name="image313.png"/>
            <wp:cNvGraphicFramePr>
              <a:graphicFrameLocks noChangeAspect="1"/>
            </wp:cNvGraphicFramePr>
            <a:graphic>
              <a:graphicData uri="http://schemas.openxmlformats.org/drawingml/2006/picture">
                <pic:pic>
                  <pic:nvPicPr>
                    <pic:cNvPr id="638" name="image313.png"/>
                    <pic:cNvPicPr/>
                  </pic:nvPicPr>
                  <pic:blipFill>
                    <a:blip r:embed="rId318"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178">
            <wp:simplePos x="0" y="0"/>
            <wp:positionH relativeFrom="page">
              <wp:posOffset>331787</wp:posOffset>
            </wp:positionH>
            <wp:positionV relativeFrom="paragraph">
              <wp:posOffset>191104</wp:posOffset>
            </wp:positionV>
            <wp:extent cx="194906" cy="200025"/>
            <wp:effectExtent l="0" t="0" r="0" b="0"/>
            <wp:wrapTopAndBottom/>
            <wp:docPr id="639" name="image121.png"/>
            <wp:cNvGraphicFramePr>
              <a:graphicFrameLocks noChangeAspect="1"/>
            </wp:cNvGraphicFramePr>
            <a:graphic>
              <a:graphicData uri="http://schemas.openxmlformats.org/drawingml/2006/picture">
                <pic:pic>
                  <pic:nvPicPr>
                    <pic:cNvPr id="640" name="image121.png"/>
                    <pic:cNvPicPr/>
                  </pic:nvPicPr>
                  <pic:blipFill>
                    <a:blip r:embed="rId125"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179">
            <wp:simplePos x="0" y="0"/>
            <wp:positionH relativeFrom="page">
              <wp:posOffset>659121</wp:posOffset>
            </wp:positionH>
            <wp:positionV relativeFrom="paragraph">
              <wp:posOffset>178785</wp:posOffset>
            </wp:positionV>
            <wp:extent cx="182686" cy="204787"/>
            <wp:effectExtent l="0" t="0" r="0" b="0"/>
            <wp:wrapTopAndBottom/>
            <wp:docPr id="641" name="image314.png"/>
            <wp:cNvGraphicFramePr>
              <a:graphicFrameLocks noChangeAspect="1"/>
            </wp:cNvGraphicFramePr>
            <a:graphic>
              <a:graphicData uri="http://schemas.openxmlformats.org/drawingml/2006/picture">
                <pic:pic>
                  <pic:nvPicPr>
                    <pic:cNvPr id="642" name="image314.png"/>
                    <pic:cNvPicPr/>
                  </pic:nvPicPr>
                  <pic:blipFill>
                    <a:blip r:embed="rId319"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80">
            <wp:simplePos x="0" y="0"/>
            <wp:positionH relativeFrom="page">
              <wp:posOffset>913900</wp:posOffset>
            </wp:positionH>
            <wp:positionV relativeFrom="paragraph">
              <wp:posOffset>196472</wp:posOffset>
            </wp:positionV>
            <wp:extent cx="207119" cy="185737"/>
            <wp:effectExtent l="0" t="0" r="0" b="0"/>
            <wp:wrapTopAndBottom/>
            <wp:docPr id="643" name="image315.png"/>
            <wp:cNvGraphicFramePr>
              <a:graphicFrameLocks noChangeAspect="1"/>
            </wp:cNvGraphicFramePr>
            <a:graphic>
              <a:graphicData uri="http://schemas.openxmlformats.org/drawingml/2006/picture">
                <pic:pic>
                  <pic:nvPicPr>
                    <pic:cNvPr id="644" name="image315.png"/>
                    <pic:cNvPicPr/>
                  </pic:nvPicPr>
                  <pic:blipFill>
                    <a:blip r:embed="rId320"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181">
            <wp:simplePos x="0" y="0"/>
            <wp:positionH relativeFrom="page">
              <wp:posOffset>1192537</wp:posOffset>
            </wp:positionH>
            <wp:positionV relativeFrom="paragraph">
              <wp:posOffset>192642</wp:posOffset>
            </wp:positionV>
            <wp:extent cx="194070" cy="199167"/>
            <wp:effectExtent l="0" t="0" r="0" b="0"/>
            <wp:wrapTopAndBottom/>
            <wp:docPr id="645" name="image316.png"/>
            <wp:cNvGraphicFramePr>
              <a:graphicFrameLocks noChangeAspect="1"/>
            </wp:cNvGraphicFramePr>
            <a:graphic>
              <a:graphicData uri="http://schemas.openxmlformats.org/drawingml/2006/picture">
                <pic:pic>
                  <pic:nvPicPr>
                    <pic:cNvPr id="646" name="image316.png"/>
                    <pic:cNvPicPr/>
                  </pic:nvPicPr>
                  <pic:blipFill>
                    <a:blip r:embed="rId321" cstate="print"/>
                    <a:stretch>
                      <a:fillRect/>
                    </a:stretch>
                  </pic:blipFill>
                  <pic:spPr>
                    <a:xfrm>
                      <a:off x="0" y="0"/>
                      <a:ext cx="194070" cy="199167"/>
                    </a:xfrm>
                    <a:prstGeom prst="rect">
                      <a:avLst/>
                    </a:prstGeom>
                  </pic:spPr>
                </pic:pic>
              </a:graphicData>
            </a:graphic>
          </wp:anchor>
        </w:drawing>
      </w:r>
      <w:r>
        <w:rPr/>
        <w:drawing>
          <wp:anchor distT="0" distB="0" distL="0" distR="0" allowOverlap="1" layoutInCell="1" locked="0" behindDoc="0" simplePos="0" relativeHeight="182">
            <wp:simplePos x="0" y="0"/>
            <wp:positionH relativeFrom="page">
              <wp:posOffset>1537169</wp:posOffset>
            </wp:positionH>
            <wp:positionV relativeFrom="paragraph">
              <wp:posOffset>189508</wp:posOffset>
            </wp:positionV>
            <wp:extent cx="182686" cy="204787"/>
            <wp:effectExtent l="0" t="0" r="0" b="0"/>
            <wp:wrapTopAndBottom/>
            <wp:docPr id="647" name="image317.png"/>
            <wp:cNvGraphicFramePr>
              <a:graphicFrameLocks noChangeAspect="1"/>
            </wp:cNvGraphicFramePr>
            <a:graphic>
              <a:graphicData uri="http://schemas.openxmlformats.org/drawingml/2006/picture">
                <pic:pic>
                  <pic:nvPicPr>
                    <pic:cNvPr id="648" name="image317.png"/>
                    <pic:cNvPicPr/>
                  </pic:nvPicPr>
                  <pic:blipFill>
                    <a:blip r:embed="rId322"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83">
            <wp:simplePos x="0" y="0"/>
            <wp:positionH relativeFrom="page">
              <wp:posOffset>1791949</wp:posOffset>
            </wp:positionH>
            <wp:positionV relativeFrom="paragraph">
              <wp:posOffset>207194</wp:posOffset>
            </wp:positionV>
            <wp:extent cx="205844" cy="184594"/>
            <wp:effectExtent l="0" t="0" r="0" b="0"/>
            <wp:wrapTopAndBottom/>
            <wp:docPr id="649" name="image318.png"/>
            <wp:cNvGraphicFramePr>
              <a:graphicFrameLocks noChangeAspect="1"/>
            </wp:cNvGraphicFramePr>
            <a:graphic>
              <a:graphicData uri="http://schemas.openxmlformats.org/drawingml/2006/picture">
                <pic:pic>
                  <pic:nvPicPr>
                    <pic:cNvPr id="650" name="image318.png"/>
                    <pic:cNvPicPr/>
                  </pic:nvPicPr>
                  <pic:blipFill>
                    <a:blip r:embed="rId323"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184">
            <wp:simplePos x="0" y="0"/>
            <wp:positionH relativeFrom="page">
              <wp:posOffset>2070586</wp:posOffset>
            </wp:positionH>
            <wp:positionV relativeFrom="paragraph">
              <wp:posOffset>203364</wp:posOffset>
            </wp:positionV>
            <wp:extent cx="194906" cy="200025"/>
            <wp:effectExtent l="0" t="0" r="0" b="0"/>
            <wp:wrapTopAndBottom/>
            <wp:docPr id="651" name="image319.png"/>
            <wp:cNvGraphicFramePr>
              <a:graphicFrameLocks noChangeAspect="1"/>
            </wp:cNvGraphicFramePr>
            <a:graphic>
              <a:graphicData uri="http://schemas.openxmlformats.org/drawingml/2006/picture">
                <pic:pic>
                  <pic:nvPicPr>
                    <pic:cNvPr id="652" name="image319.png"/>
                    <pic:cNvPicPr/>
                  </pic:nvPicPr>
                  <pic:blipFill>
                    <a:blip r:embed="rId324"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185">
            <wp:simplePos x="0" y="0"/>
            <wp:positionH relativeFrom="page">
              <wp:posOffset>2397921</wp:posOffset>
            </wp:positionH>
            <wp:positionV relativeFrom="paragraph">
              <wp:posOffset>191046</wp:posOffset>
            </wp:positionV>
            <wp:extent cx="182686" cy="204787"/>
            <wp:effectExtent l="0" t="0" r="0" b="0"/>
            <wp:wrapTopAndBottom/>
            <wp:docPr id="653" name="image320.png"/>
            <wp:cNvGraphicFramePr>
              <a:graphicFrameLocks noChangeAspect="1"/>
            </wp:cNvGraphicFramePr>
            <a:graphic>
              <a:graphicData uri="http://schemas.openxmlformats.org/drawingml/2006/picture">
                <pic:pic>
                  <pic:nvPicPr>
                    <pic:cNvPr id="654" name="image320.png"/>
                    <pic:cNvPicPr/>
                  </pic:nvPicPr>
                  <pic:blipFill>
                    <a:blip r:embed="rId325"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86">
            <wp:simplePos x="0" y="0"/>
            <wp:positionH relativeFrom="page">
              <wp:posOffset>2652701</wp:posOffset>
            </wp:positionH>
            <wp:positionV relativeFrom="paragraph">
              <wp:posOffset>208732</wp:posOffset>
            </wp:positionV>
            <wp:extent cx="207119" cy="185737"/>
            <wp:effectExtent l="0" t="0" r="0" b="0"/>
            <wp:wrapTopAndBottom/>
            <wp:docPr id="655" name="image321.png"/>
            <wp:cNvGraphicFramePr>
              <a:graphicFrameLocks noChangeAspect="1"/>
            </wp:cNvGraphicFramePr>
            <a:graphic>
              <a:graphicData uri="http://schemas.openxmlformats.org/drawingml/2006/picture">
                <pic:pic>
                  <pic:nvPicPr>
                    <pic:cNvPr id="656" name="image321.png"/>
                    <pic:cNvPicPr/>
                  </pic:nvPicPr>
                  <pic:blipFill>
                    <a:blip r:embed="rId326"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187">
            <wp:simplePos x="0" y="0"/>
            <wp:positionH relativeFrom="page">
              <wp:posOffset>2931338</wp:posOffset>
            </wp:positionH>
            <wp:positionV relativeFrom="paragraph">
              <wp:posOffset>204902</wp:posOffset>
            </wp:positionV>
            <wp:extent cx="194906" cy="200025"/>
            <wp:effectExtent l="0" t="0" r="0" b="0"/>
            <wp:wrapTopAndBottom/>
            <wp:docPr id="657" name="image322.png"/>
            <wp:cNvGraphicFramePr>
              <a:graphicFrameLocks noChangeAspect="1"/>
            </wp:cNvGraphicFramePr>
            <a:graphic>
              <a:graphicData uri="http://schemas.openxmlformats.org/drawingml/2006/picture">
                <pic:pic>
                  <pic:nvPicPr>
                    <pic:cNvPr id="658" name="image322.png"/>
                    <pic:cNvPicPr/>
                  </pic:nvPicPr>
                  <pic:blipFill>
                    <a:blip r:embed="rId327"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188">
            <wp:simplePos x="0" y="0"/>
            <wp:positionH relativeFrom="page">
              <wp:posOffset>3234738</wp:posOffset>
            </wp:positionH>
            <wp:positionV relativeFrom="paragraph">
              <wp:posOffset>177248</wp:posOffset>
            </wp:positionV>
            <wp:extent cx="182686" cy="204787"/>
            <wp:effectExtent l="0" t="0" r="0" b="0"/>
            <wp:wrapTopAndBottom/>
            <wp:docPr id="659" name="image323.png"/>
            <wp:cNvGraphicFramePr>
              <a:graphicFrameLocks noChangeAspect="1"/>
            </wp:cNvGraphicFramePr>
            <a:graphic>
              <a:graphicData uri="http://schemas.openxmlformats.org/drawingml/2006/picture">
                <pic:pic>
                  <pic:nvPicPr>
                    <pic:cNvPr id="660" name="image323.png"/>
                    <pic:cNvPicPr/>
                  </pic:nvPicPr>
                  <pic:blipFill>
                    <a:blip r:embed="rId328"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89">
            <wp:simplePos x="0" y="0"/>
            <wp:positionH relativeFrom="page">
              <wp:posOffset>3489519</wp:posOffset>
            </wp:positionH>
            <wp:positionV relativeFrom="paragraph">
              <wp:posOffset>194934</wp:posOffset>
            </wp:positionV>
            <wp:extent cx="207119" cy="185737"/>
            <wp:effectExtent l="0" t="0" r="0" b="0"/>
            <wp:wrapTopAndBottom/>
            <wp:docPr id="661" name="image324.png"/>
            <wp:cNvGraphicFramePr>
              <a:graphicFrameLocks noChangeAspect="1"/>
            </wp:cNvGraphicFramePr>
            <a:graphic>
              <a:graphicData uri="http://schemas.openxmlformats.org/drawingml/2006/picture">
                <pic:pic>
                  <pic:nvPicPr>
                    <pic:cNvPr id="662" name="image324.png"/>
                    <pic:cNvPicPr/>
                  </pic:nvPicPr>
                  <pic:blipFill>
                    <a:blip r:embed="rId329"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190">
            <wp:simplePos x="0" y="0"/>
            <wp:positionH relativeFrom="page">
              <wp:posOffset>3768156</wp:posOffset>
            </wp:positionH>
            <wp:positionV relativeFrom="paragraph">
              <wp:posOffset>191104</wp:posOffset>
            </wp:positionV>
            <wp:extent cx="194906" cy="200025"/>
            <wp:effectExtent l="0" t="0" r="0" b="0"/>
            <wp:wrapTopAndBottom/>
            <wp:docPr id="663" name="image325.png"/>
            <wp:cNvGraphicFramePr>
              <a:graphicFrameLocks noChangeAspect="1"/>
            </wp:cNvGraphicFramePr>
            <a:graphic>
              <a:graphicData uri="http://schemas.openxmlformats.org/drawingml/2006/picture">
                <pic:pic>
                  <pic:nvPicPr>
                    <pic:cNvPr id="664" name="image325.png"/>
                    <pic:cNvPicPr/>
                  </pic:nvPicPr>
                  <pic:blipFill>
                    <a:blip r:embed="rId330"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191">
            <wp:simplePos x="0" y="0"/>
            <wp:positionH relativeFrom="page">
              <wp:posOffset>4095489</wp:posOffset>
            </wp:positionH>
            <wp:positionV relativeFrom="paragraph">
              <wp:posOffset>178785</wp:posOffset>
            </wp:positionV>
            <wp:extent cx="182686" cy="204787"/>
            <wp:effectExtent l="0" t="0" r="0" b="0"/>
            <wp:wrapTopAndBottom/>
            <wp:docPr id="665" name="image326.png"/>
            <wp:cNvGraphicFramePr>
              <a:graphicFrameLocks noChangeAspect="1"/>
            </wp:cNvGraphicFramePr>
            <a:graphic>
              <a:graphicData uri="http://schemas.openxmlformats.org/drawingml/2006/picture">
                <pic:pic>
                  <pic:nvPicPr>
                    <pic:cNvPr id="666" name="image326.png"/>
                    <pic:cNvPicPr/>
                  </pic:nvPicPr>
                  <pic:blipFill>
                    <a:blip r:embed="rId331"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92">
            <wp:simplePos x="0" y="0"/>
            <wp:positionH relativeFrom="page">
              <wp:posOffset>4350269</wp:posOffset>
            </wp:positionH>
            <wp:positionV relativeFrom="paragraph">
              <wp:posOffset>196472</wp:posOffset>
            </wp:positionV>
            <wp:extent cx="207119" cy="185737"/>
            <wp:effectExtent l="0" t="0" r="0" b="0"/>
            <wp:wrapTopAndBottom/>
            <wp:docPr id="667" name="image327.png"/>
            <wp:cNvGraphicFramePr>
              <a:graphicFrameLocks noChangeAspect="1"/>
            </wp:cNvGraphicFramePr>
            <a:graphic>
              <a:graphicData uri="http://schemas.openxmlformats.org/drawingml/2006/picture">
                <pic:pic>
                  <pic:nvPicPr>
                    <pic:cNvPr id="668" name="image327.png"/>
                    <pic:cNvPicPr/>
                  </pic:nvPicPr>
                  <pic:blipFill>
                    <a:blip r:embed="rId332"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193">
            <wp:simplePos x="0" y="0"/>
            <wp:positionH relativeFrom="page">
              <wp:posOffset>4628907</wp:posOffset>
            </wp:positionH>
            <wp:positionV relativeFrom="paragraph">
              <wp:posOffset>192642</wp:posOffset>
            </wp:positionV>
            <wp:extent cx="194072" cy="199167"/>
            <wp:effectExtent l="0" t="0" r="0" b="0"/>
            <wp:wrapTopAndBottom/>
            <wp:docPr id="669" name="image328.png"/>
            <wp:cNvGraphicFramePr>
              <a:graphicFrameLocks noChangeAspect="1"/>
            </wp:cNvGraphicFramePr>
            <a:graphic>
              <a:graphicData uri="http://schemas.openxmlformats.org/drawingml/2006/picture">
                <pic:pic>
                  <pic:nvPicPr>
                    <pic:cNvPr id="670" name="image328.png"/>
                    <pic:cNvPicPr/>
                  </pic:nvPicPr>
                  <pic:blipFill>
                    <a:blip r:embed="rId333" cstate="print"/>
                    <a:stretch>
                      <a:fillRect/>
                    </a:stretch>
                  </pic:blipFill>
                  <pic:spPr>
                    <a:xfrm>
                      <a:off x="0" y="0"/>
                      <a:ext cx="194072" cy="199167"/>
                    </a:xfrm>
                    <a:prstGeom prst="rect">
                      <a:avLst/>
                    </a:prstGeom>
                  </pic:spPr>
                </pic:pic>
              </a:graphicData>
            </a:graphic>
          </wp:anchor>
        </w:drawing>
      </w:r>
      <w:r>
        <w:rPr/>
        <w:drawing>
          <wp:anchor distT="0" distB="0" distL="0" distR="0" allowOverlap="1" layoutInCell="1" locked="0" behindDoc="0" simplePos="0" relativeHeight="194">
            <wp:simplePos x="0" y="0"/>
            <wp:positionH relativeFrom="page">
              <wp:posOffset>4973538</wp:posOffset>
            </wp:positionH>
            <wp:positionV relativeFrom="paragraph">
              <wp:posOffset>189508</wp:posOffset>
            </wp:positionV>
            <wp:extent cx="182686" cy="204787"/>
            <wp:effectExtent l="0" t="0" r="0" b="0"/>
            <wp:wrapTopAndBottom/>
            <wp:docPr id="671" name="image329.png"/>
            <wp:cNvGraphicFramePr>
              <a:graphicFrameLocks noChangeAspect="1"/>
            </wp:cNvGraphicFramePr>
            <a:graphic>
              <a:graphicData uri="http://schemas.openxmlformats.org/drawingml/2006/picture">
                <pic:pic>
                  <pic:nvPicPr>
                    <pic:cNvPr id="672" name="image329.png"/>
                    <pic:cNvPicPr/>
                  </pic:nvPicPr>
                  <pic:blipFill>
                    <a:blip r:embed="rId334"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95">
            <wp:simplePos x="0" y="0"/>
            <wp:positionH relativeFrom="page">
              <wp:posOffset>5228318</wp:posOffset>
            </wp:positionH>
            <wp:positionV relativeFrom="paragraph">
              <wp:posOffset>207194</wp:posOffset>
            </wp:positionV>
            <wp:extent cx="205844" cy="184594"/>
            <wp:effectExtent l="0" t="0" r="0" b="0"/>
            <wp:wrapTopAndBottom/>
            <wp:docPr id="673" name="image330.png"/>
            <wp:cNvGraphicFramePr>
              <a:graphicFrameLocks noChangeAspect="1"/>
            </wp:cNvGraphicFramePr>
            <a:graphic>
              <a:graphicData uri="http://schemas.openxmlformats.org/drawingml/2006/picture">
                <pic:pic>
                  <pic:nvPicPr>
                    <pic:cNvPr id="674" name="image330.png"/>
                    <pic:cNvPicPr/>
                  </pic:nvPicPr>
                  <pic:blipFill>
                    <a:blip r:embed="rId335" cstate="print"/>
                    <a:stretch>
                      <a:fillRect/>
                    </a:stretch>
                  </pic:blipFill>
                  <pic:spPr>
                    <a:xfrm>
                      <a:off x="0" y="0"/>
                      <a:ext cx="205844" cy="184594"/>
                    </a:xfrm>
                    <a:prstGeom prst="rect">
                      <a:avLst/>
                    </a:prstGeom>
                  </pic:spPr>
                </pic:pic>
              </a:graphicData>
            </a:graphic>
          </wp:anchor>
        </w:drawing>
      </w:r>
      <w:r>
        <w:rPr/>
        <w:drawing>
          <wp:anchor distT="0" distB="0" distL="0" distR="0" allowOverlap="1" layoutInCell="1" locked="0" behindDoc="0" simplePos="0" relativeHeight="196">
            <wp:simplePos x="0" y="0"/>
            <wp:positionH relativeFrom="page">
              <wp:posOffset>5506956</wp:posOffset>
            </wp:positionH>
            <wp:positionV relativeFrom="paragraph">
              <wp:posOffset>203364</wp:posOffset>
            </wp:positionV>
            <wp:extent cx="194906" cy="200025"/>
            <wp:effectExtent l="0" t="0" r="0" b="0"/>
            <wp:wrapTopAndBottom/>
            <wp:docPr id="675" name="image325.png"/>
            <wp:cNvGraphicFramePr>
              <a:graphicFrameLocks noChangeAspect="1"/>
            </wp:cNvGraphicFramePr>
            <a:graphic>
              <a:graphicData uri="http://schemas.openxmlformats.org/drawingml/2006/picture">
                <pic:pic>
                  <pic:nvPicPr>
                    <pic:cNvPr id="676" name="image325.png"/>
                    <pic:cNvPicPr/>
                  </pic:nvPicPr>
                  <pic:blipFill>
                    <a:blip r:embed="rId330"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197">
            <wp:simplePos x="0" y="0"/>
            <wp:positionH relativeFrom="page">
              <wp:posOffset>5834289</wp:posOffset>
            </wp:positionH>
            <wp:positionV relativeFrom="paragraph">
              <wp:posOffset>191046</wp:posOffset>
            </wp:positionV>
            <wp:extent cx="182686" cy="204787"/>
            <wp:effectExtent l="0" t="0" r="0" b="0"/>
            <wp:wrapTopAndBottom/>
            <wp:docPr id="677" name="image320.png"/>
            <wp:cNvGraphicFramePr>
              <a:graphicFrameLocks noChangeAspect="1"/>
            </wp:cNvGraphicFramePr>
            <a:graphic>
              <a:graphicData uri="http://schemas.openxmlformats.org/drawingml/2006/picture">
                <pic:pic>
                  <pic:nvPicPr>
                    <pic:cNvPr id="678" name="image320.png"/>
                    <pic:cNvPicPr/>
                  </pic:nvPicPr>
                  <pic:blipFill>
                    <a:blip r:embed="rId325"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198">
            <wp:simplePos x="0" y="0"/>
            <wp:positionH relativeFrom="page">
              <wp:posOffset>6089068</wp:posOffset>
            </wp:positionH>
            <wp:positionV relativeFrom="paragraph">
              <wp:posOffset>208732</wp:posOffset>
            </wp:positionV>
            <wp:extent cx="207119" cy="185737"/>
            <wp:effectExtent l="0" t="0" r="0" b="0"/>
            <wp:wrapTopAndBottom/>
            <wp:docPr id="679" name="image331.png"/>
            <wp:cNvGraphicFramePr>
              <a:graphicFrameLocks noChangeAspect="1"/>
            </wp:cNvGraphicFramePr>
            <a:graphic>
              <a:graphicData uri="http://schemas.openxmlformats.org/drawingml/2006/picture">
                <pic:pic>
                  <pic:nvPicPr>
                    <pic:cNvPr id="680" name="image331.png"/>
                    <pic:cNvPicPr/>
                  </pic:nvPicPr>
                  <pic:blipFill>
                    <a:blip r:embed="rId336" cstate="print"/>
                    <a:stretch>
                      <a:fillRect/>
                    </a:stretch>
                  </pic:blipFill>
                  <pic:spPr>
                    <a:xfrm>
                      <a:off x="0" y="0"/>
                      <a:ext cx="207119" cy="185737"/>
                    </a:xfrm>
                    <a:prstGeom prst="rect">
                      <a:avLst/>
                    </a:prstGeom>
                  </pic:spPr>
                </pic:pic>
              </a:graphicData>
            </a:graphic>
          </wp:anchor>
        </w:drawing>
      </w:r>
      <w:r>
        <w:rPr/>
        <w:drawing>
          <wp:anchor distT="0" distB="0" distL="0" distR="0" allowOverlap="1" layoutInCell="1" locked="0" behindDoc="0" simplePos="0" relativeHeight="199">
            <wp:simplePos x="0" y="0"/>
            <wp:positionH relativeFrom="page">
              <wp:posOffset>6367707</wp:posOffset>
            </wp:positionH>
            <wp:positionV relativeFrom="paragraph">
              <wp:posOffset>204902</wp:posOffset>
            </wp:positionV>
            <wp:extent cx="194906" cy="200025"/>
            <wp:effectExtent l="0" t="0" r="0" b="0"/>
            <wp:wrapTopAndBottom/>
            <wp:docPr id="681" name="image332.png"/>
            <wp:cNvGraphicFramePr>
              <a:graphicFrameLocks noChangeAspect="1"/>
            </wp:cNvGraphicFramePr>
            <a:graphic>
              <a:graphicData uri="http://schemas.openxmlformats.org/drawingml/2006/picture">
                <pic:pic>
                  <pic:nvPicPr>
                    <pic:cNvPr id="682" name="image332.png"/>
                    <pic:cNvPicPr/>
                  </pic:nvPicPr>
                  <pic:blipFill>
                    <a:blip r:embed="rId337" cstate="print"/>
                    <a:stretch>
                      <a:fillRect/>
                    </a:stretch>
                  </pic:blipFill>
                  <pic:spPr>
                    <a:xfrm>
                      <a:off x="0" y="0"/>
                      <a:ext cx="194906" cy="200025"/>
                    </a:xfrm>
                    <a:prstGeom prst="rect">
                      <a:avLst/>
                    </a:prstGeom>
                  </pic:spPr>
                </pic:pic>
              </a:graphicData>
            </a:graphic>
          </wp:anchor>
        </w:drawing>
      </w:r>
      <w:r>
        <w:rPr/>
        <w:drawing>
          <wp:anchor distT="0" distB="0" distL="0" distR="0" allowOverlap="1" layoutInCell="1" locked="0" behindDoc="0" simplePos="0" relativeHeight="200">
            <wp:simplePos x="0" y="0"/>
            <wp:positionH relativeFrom="page">
              <wp:posOffset>6661803</wp:posOffset>
            </wp:positionH>
            <wp:positionV relativeFrom="paragraph">
              <wp:posOffset>192642</wp:posOffset>
            </wp:positionV>
            <wp:extent cx="194072" cy="199167"/>
            <wp:effectExtent l="0" t="0" r="0" b="0"/>
            <wp:wrapTopAndBottom/>
            <wp:docPr id="683" name="image333.png"/>
            <wp:cNvGraphicFramePr>
              <a:graphicFrameLocks noChangeAspect="1"/>
            </wp:cNvGraphicFramePr>
            <a:graphic>
              <a:graphicData uri="http://schemas.openxmlformats.org/drawingml/2006/picture">
                <pic:pic>
                  <pic:nvPicPr>
                    <pic:cNvPr id="684" name="image333.png"/>
                    <pic:cNvPicPr/>
                  </pic:nvPicPr>
                  <pic:blipFill>
                    <a:blip r:embed="rId338" cstate="print"/>
                    <a:stretch>
                      <a:fillRect/>
                    </a:stretch>
                  </pic:blipFill>
                  <pic:spPr>
                    <a:xfrm>
                      <a:off x="0" y="0"/>
                      <a:ext cx="194072" cy="199167"/>
                    </a:xfrm>
                    <a:prstGeom prst="rect">
                      <a:avLst/>
                    </a:prstGeom>
                  </pic:spPr>
                </pic:pic>
              </a:graphicData>
            </a:graphic>
          </wp:anchor>
        </w:drawing>
      </w:r>
      <w:r>
        <w:rPr/>
        <w:drawing>
          <wp:anchor distT="0" distB="0" distL="0" distR="0" allowOverlap="1" layoutInCell="1" locked="0" behindDoc="0" simplePos="0" relativeHeight="201">
            <wp:simplePos x="0" y="0"/>
            <wp:positionH relativeFrom="page">
              <wp:posOffset>7006435</wp:posOffset>
            </wp:positionH>
            <wp:positionV relativeFrom="paragraph">
              <wp:posOffset>189508</wp:posOffset>
            </wp:positionV>
            <wp:extent cx="182686" cy="204787"/>
            <wp:effectExtent l="0" t="0" r="0" b="0"/>
            <wp:wrapTopAndBottom/>
            <wp:docPr id="685" name="image334.png"/>
            <wp:cNvGraphicFramePr>
              <a:graphicFrameLocks noChangeAspect="1"/>
            </wp:cNvGraphicFramePr>
            <a:graphic>
              <a:graphicData uri="http://schemas.openxmlformats.org/drawingml/2006/picture">
                <pic:pic>
                  <pic:nvPicPr>
                    <pic:cNvPr id="686" name="image334.png"/>
                    <pic:cNvPicPr/>
                  </pic:nvPicPr>
                  <pic:blipFill>
                    <a:blip r:embed="rId339" cstate="print"/>
                    <a:stretch>
                      <a:fillRect/>
                    </a:stretch>
                  </pic:blipFill>
                  <pic:spPr>
                    <a:xfrm>
                      <a:off x="0" y="0"/>
                      <a:ext cx="182686" cy="204787"/>
                    </a:xfrm>
                    <a:prstGeom prst="rect">
                      <a:avLst/>
                    </a:prstGeom>
                  </pic:spPr>
                </pic:pic>
              </a:graphicData>
            </a:graphic>
          </wp:anchor>
        </w:drawing>
      </w:r>
      <w:r>
        <w:rPr/>
        <w:drawing>
          <wp:anchor distT="0" distB="0" distL="0" distR="0" allowOverlap="1" layoutInCell="1" locked="0" behindDoc="0" simplePos="0" relativeHeight="202">
            <wp:simplePos x="0" y="0"/>
            <wp:positionH relativeFrom="page">
              <wp:posOffset>7261212</wp:posOffset>
            </wp:positionH>
            <wp:positionV relativeFrom="paragraph">
              <wp:posOffset>207194</wp:posOffset>
            </wp:positionV>
            <wp:extent cx="205844" cy="184594"/>
            <wp:effectExtent l="0" t="0" r="0" b="0"/>
            <wp:wrapTopAndBottom/>
            <wp:docPr id="687" name="image335.png"/>
            <wp:cNvGraphicFramePr>
              <a:graphicFrameLocks noChangeAspect="1"/>
            </wp:cNvGraphicFramePr>
            <a:graphic>
              <a:graphicData uri="http://schemas.openxmlformats.org/drawingml/2006/picture">
                <pic:pic>
                  <pic:nvPicPr>
                    <pic:cNvPr id="688" name="image335.png"/>
                    <pic:cNvPicPr/>
                  </pic:nvPicPr>
                  <pic:blipFill>
                    <a:blip r:embed="rId340" cstate="print"/>
                    <a:stretch>
                      <a:fillRect/>
                    </a:stretch>
                  </pic:blipFill>
                  <pic:spPr>
                    <a:xfrm>
                      <a:off x="0" y="0"/>
                      <a:ext cx="205844" cy="184594"/>
                    </a:xfrm>
                    <a:prstGeom prst="rect">
                      <a:avLst/>
                    </a:prstGeom>
                  </pic:spPr>
                </pic:pic>
              </a:graphicData>
            </a:graphic>
          </wp:anchor>
        </w:drawing>
      </w:r>
    </w:p>
    <w:p>
      <w:pPr>
        <w:pStyle w:val="BodyText"/>
        <w:rPr>
          <w:b/>
          <w:sz w:val="20"/>
        </w:rPr>
      </w:pPr>
    </w:p>
    <w:p>
      <w:pPr>
        <w:pStyle w:val="BodyText"/>
        <w:rPr>
          <w:b/>
          <w:sz w:val="20"/>
        </w:rPr>
      </w:pPr>
    </w:p>
    <w:p>
      <w:pPr>
        <w:pStyle w:val="BodyText"/>
        <w:spacing w:before="8"/>
        <w:rPr>
          <w:b/>
          <w:sz w:val="23"/>
        </w:rPr>
      </w:pPr>
    </w:p>
    <w:p>
      <w:pPr>
        <w:pStyle w:val="ListParagraph"/>
        <w:numPr>
          <w:ilvl w:val="0"/>
          <w:numId w:val="43"/>
        </w:numPr>
        <w:tabs>
          <w:tab w:pos="1304" w:val="left" w:leader="none"/>
        </w:tabs>
        <w:spacing w:line="271" w:lineRule="auto" w:before="100" w:after="0"/>
        <w:ind w:left="1303" w:right="1549" w:hanging="284"/>
        <w:jc w:val="left"/>
        <w:rPr>
          <w:sz w:val="16"/>
        </w:rPr>
      </w:pPr>
      <w:r>
        <w:rPr>
          <w:w w:val="105"/>
          <w:sz w:val="16"/>
        </w:rPr>
        <w:t>Family Matters Queensland is led by SNAICC – National </w:t>
      </w:r>
      <w:r>
        <w:rPr>
          <w:spacing w:val="-3"/>
          <w:w w:val="105"/>
          <w:sz w:val="16"/>
        </w:rPr>
        <w:t>Voice </w:t>
      </w:r>
      <w:r>
        <w:rPr>
          <w:w w:val="105"/>
          <w:sz w:val="16"/>
        </w:rPr>
        <w:t>for our Children and is supported by a Strategic Alliance of over 150 Aboriginal</w:t>
      </w:r>
      <w:r>
        <w:rPr>
          <w:spacing w:val="8"/>
          <w:w w:val="105"/>
          <w:sz w:val="16"/>
        </w:rPr>
        <w:t> </w:t>
      </w:r>
      <w:r>
        <w:rPr>
          <w:w w:val="105"/>
          <w:sz w:val="16"/>
        </w:rPr>
        <w:t>and</w:t>
      </w:r>
      <w:r>
        <w:rPr>
          <w:spacing w:val="4"/>
          <w:w w:val="105"/>
          <w:sz w:val="16"/>
        </w:rPr>
        <w:t> </w:t>
      </w:r>
      <w:r>
        <w:rPr>
          <w:w w:val="105"/>
          <w:sz w:val="16"/>
        </w:rPr>
        <w:t>Torres</w:t>
      </w:r>
      <w:r>
        <w:rPr>
          <w:spacing w:val="3"/>
          <w:w w:val="105"/>
          <w:sz w:val="16"/>
        </w:rPr>
        <w:t> </w:t>
      </w:r>
      <w:r>
        <w:rPr>
          <w:w w:val="105"/>
          <w:sz w:val="16"/>
        </w:rPr>
        <w:t>Strait</w:t>
      </w:r>
      <w:r>
        <w:rPr>
          <w:spacing w:val="9"/>
          <w:w w:val="105"/>
          <w:sz w:val="16"/>
        </w:rPr>
        <w:t> </w:t>
      </w:r>
      <w:r>
        <w:rPr>
          <w:w w:val="105"/>
          <w:sz w:val="16"/>
        </w:rPr>
        <w:t>Islander</w:t>
      </w:r>
      <w:r>
        <w:rPr>
          <w:spacing w:val="10"/>
          <w:w w:val="105"/>
          <w:sz w:val="16"/>
        </w:rPr>
        <w:t> </w:t>
      </w:r>
      <w:r>
        <w:rPr>
          <w:w w:val="105"/>
          <w:sz w:val="16"/>
        </w:rPr>
        <w:t>and</w:t>
      </w:r>
      <w:r>
        <w:rPr>
          <w:spacing w:val="9"/>
          <w:w w:val="105"/>
          <w:sz w:val="16"/>
        </w:rPr>
        <w:t> </w:t>
      </w:r>
      <w:r>
        <w:rPr>
          <w:w w:val="105"/>
          <w:sz w:val="16"/>
        </w:rPr>
        <w:t>non-Indigenous</w:t>
      </w:r>
      <w:r>
        <w:rPr>
          <w:spacing w:val="8"/>
          <w:w w:val="105"/>
          <w:sz w:val="16"/>
        </w:rPr>
        <w:t> </w:t>
      </w:r>
      <w:r>
        <w:rPr>
          <w:w w:val="105"/>
          <w:sz w:val="16"/>
        </w:rPr>
        <w:t>organisations,</w:t>
      </w:r>
      <w:r>
        <w:rPr>
          <w:spacing w:val="10"/>
          <w:w w:val="105"/>
          <w:sz w:val="16"/>
        </w:rPr>
        <w:t> </w:t>
      </w:r>
      <w:r>
        <w:rPr>
          <w:w w:val="105"/>
          <w:sz w:val="16"/>
        </w:rPr>
        <w:t>leading</w:t>
      </w:r>
      <w:r>
        <w:rPr>
          <w:spacing w:val="11"/>
          <w:w w:val="105"/>
          <w:sz w:val="16"/>
        </w:rPr>
        <w:t> </w:t>
      </w:r>
      <w:r>
        <w:rPr>
          <w:w w:val="105"/>
          <w:sz w:val="16"/>
        </w:rPr>
        <w:t>academics</w:t>
      </w:r>
      <w:r>
        <w:rPr>
          <w:spacing w:val="8"/>
          <w:w w:val="105"/>
          <w:sz w:val="16"/>
        </w:rPr>
        <w:t> </w:t>
      </w:r>
      <w:r>
        <w:rPr>
          <w:w w:val="105"/>
          <w:sz w:val="16"/>
        </w:rPr>
        <w:t>and</w:t>
      </w:r>
      <w:r>
        <w:rPr>
          <w:spacing w:val="9"/>
          <w:w w:val="105"/>
          <w:sz w:val="16"/>
        </w:rPr>
        <w:t> </w:t>
      </w:r>
      <w:r>
        <w:rPr>
          <w:w w:val="105"/>
          <w:sz w:val="16"/>
        </w:rPr>
        <w:t>prominent</w:t>
      </w:r>
      <w:r>
        <w:rPr>
          <w:spacing w:val="9"/>
          <w:w w:val="105"/>
          <w:sz w:val="16"/>
        </w:rPr>
        <w:t> </w:t>
      </w:r>
      <w:r>
        <w:rPr>
          <w:w w:val="105"/>
          <w:sz w:val="16"/>
        </w:rPr>
        <w:t>educational</w:t>
      </w:r>
      <w:r>
        <w:rPr>
          <w:spacing w:val="8"/>
          <w:w w:val="105"/>
          <w:sz w:val="16"/>
        </w:rPr>
        <w:t> </w:t>
      </w:r>
      <w:r>
        <w:rPr>
          <w:w w:val="105"/>
          <w:sz w:val="16"/>
        </w:rPr>
        <w:t>institutions.</w:t>
      </w:r>
    </w:p>
    <w:p>
      <w:pPr>
        <w:pStyle w:val="ListParagraph"/>
        <w:numPr>
          <w:ilvl w:val="0"/>
          <w:numId w:val="43"/>
        </w:numPr>
        <w:tabs>
          <w:tab w:pos="1304" w:val="left" w:leader="none"/>
        </w:tabs>
        <w:spacing w:line="240" w:lineRule="auto" w:before="55" w:after="0"/>
        <w:ind w:left="1304" w:right="0" w:hanging="284"/>
        <w:jc w:val="left"/>
        <w:rPr>
          <w:sz w:val="16"/>
        </w:rPr>
      </w:pPr>
      <w:hyperlink r:id="rId341">
        <w:r>
          <w:rPr>
            <w:w w:val="105"/>
            <w:sz w:val="16"/>
          </w:rPr>
          <w:t>2020 Family Matters</w:t>
        </w:r>
        <w:r>
          <w:rPr>
            <w:spacing w:val="-21"/>
            <w:w w:val="105"/>
            <w:sz w:val="16"/>
          </w:rPr>
          <w:t> </w:t>
        </w:r>
        <w:r>
          <w:rPr>
            <w:w w:val="105"/>
            <w:sz w:val="16"/>
          </w:rPr>
          <w:t>Report.</w:t>
        </w:r>
      </w:hyperlink>
    </w:p>
    <w:p>
      <w:pPr>
        <w:pStyle w:val="ListParagraph"/>
        <w:numPr>
          <w:ilvl w:val="0"/>
          <w:numId w:val="43"/>
        </w:numPr>
        <w:tabs>
          <w:tab w:pos="1304" w:val="left" w:leader="none"/>
        </w:tabs>
        <w:spacing w:line="240" w:lineRule="auto" w:before="81" w:after="0"/>
        <w:ind w:left="1304" w:right="0" w:hanging="284"/>
        <w:jc w:val="left"/>
        <w:rPr>
          <w:sz w:val="16"/>
        </w:rPr>
      </w:pPr>
      <w:hyperlink r:id="rId341">
        <w:r>
          <w:rPr>
            <w:w w:val="105"/>
            <w:sz w:val="16"/>
          </w:rPr>
          <w:t>2020 Family Matters</w:t>
        </w:r>
        <w:r>
          <w:rPr>
            <w:spacing w:val="-21"/>
            <w:w w:val="105"/>
            <w:sz w:val="16"/>
          </w:rPr>
          <w:t> </w:t>
        </w:r>
        <w:r>
          <w:rPr>
            <w:w w:val="105"/>
            <w:sz w:val="16"/>
          </w:rPr>
          <w:t>Report.</w:t>
        </w:r>
      </w:hyperlink>
    </w:p>
    <w:p>
      <w:pPr>
        <w:pStyle w:val="ListParagraph"/>
        <w:numPr>
          <w:ilvl w:val="0"/>
          <w:numId w:val="43"/>
        </w:numPr>
        <w:tabs>
          <w:tab w:pos="1304" w:val="left" w:leader="none"/>
        </w:tabs>
        <w:spacing w:line="240" w:lineRule="auto" w:before="82" w:after="0"/>
        <w:ind w:left="1304" w:right="0" w:hanging="284"/>
        <w:jc w:val="left"/>
        <w:rPr>
          <w:sz w:val="16"/>
        </w:rPr>
      </w:pPr>
      <w:hyperlink r:id="rId341">
        <w:r>
          <w:rPr>
            <w:w w:val="105"/>
            <w:sz w:val="16"/>
          </w:rPr>
          <w:t>2020 Family Matters</w:t>
        </w:r>
        <w:r>
          <w:rPr>
            <w:spacing w:val="-21"/>
            <w:w w:val="105"/>
            <w:sz w:val="16"/>
          </w:rPr>
          <w:t> </w:t>
        </w:r>
        <w:r>
          <w:rPr>
            <w:w w:val="105"/>
            <w:sz w:val="16"/>
          </w:rPr>
          <w:t>Report.</w:t>
        </w:r>
      </w:hyperlink>
    </w:p>
    <w:p>
      <w:pPr>
        <w:pStyle w:val="ListParagraph"/>
        <w:numPr>
          <w:ilvl w:val="0"/>
          <w:numId w:val="43"/>
        </w:numPr>
        <w:tabs>
          <w:tab w:pos="1304" w:val="left" w:leader="none"/>
        </w:tabs>
        <w:spacing w:line="240" w:lineRule="auto" w:before="81" w:after="0"/>
        <w:ind w:left="1304" w:right="0" w:hanging="284"/>
        <w:jc w:val="left"/>
        <w:rPr>
          <w:sz w:val="16"/>
        </w:rPr>
      </w:pPr>
      <w:hyperlink r:id="rId341">
        <w:r>
          <w:rPr>
            <w:w w:val="105"/>
            <w:sz w:val="16"/>
          </w:rPr>
          <w:t>2020 Family Matters</w:t>
        </w:r>
        <w:r>
          <w:rPr>
            <w:spacing w:val="-21"/>
            <w:w w:val="105"/>
            <w:sz w:val="16"/>
          </w:rPr>
          <w:t> </w:t>
        </w:r>
        <w:r>
          <w:rPr>
            <w:w w:val="105"/>
            <w:sz w:val="16"/>
          </w:rPr>
          <w:t>Report.</w:t>
        </w:r>
      </w:hyperlink>
    </w:p>
    <w:p>
      <w:pPr>
        <w:pStyle w:val="ListParagraph"/>
        <w:numPr>
          <w:ilvl w:val="0"/>
          <w:numId w:val="43"/>
        </w:numPr>
        <w:tabs>
          <w:tab w:pos="1304" w:val="left" w:leader="none"/>
        </w:tabs>
        <w:spacing w:line="240" w:lineRule="auto" w:before="81" w:after="0"/>
        <w:ind w:left="1304" w:right="0" w:hanging="284"/>
        <w:jc w:val="left"/>
        <w:rPr>
          <w:sz w:val="16"/>
        </w:rPr>
      </w:pPr>
      <w:r>
        <w:rPr>
          <w:w w:val="105"/>
          <w:sz w:val="16"/>
        </w:rPr>
        <w:t>Family Matters. (2020). </w:t>
      </w:r>
      <w:hyperlink r:id="rId341">
        <w:r>
          <w:rPr>
            <w:w w:val="105"/>
            <w:sz w:val="16"/>
          </w:rPr>
          <w:t>2020 Family Matters</w:t>
        </w:r>
        <w:r>
          <w:rPr>
            <w:spacing w:val="-15"/>
            <w:w w:val="105"/>
            <w:sz w:val="16"/>
          </w:rPr>
          <w:t> </w:t>
        </w:r>
        <w:r>
          <w:rPr>
            <w:w w:val="105"/>
            <w:sz w:val="16"/>
          </w:rPr>
          <w:t>Report</w:t>
        </w:r>
      </w:hyperlink>
      <w:r>
        <w:rPr>
          <w:w w:val="105"/>
          <w:sz w:val="16"/>
        </w:rPr>
        <w:t>.</w:t>
      </w:r>
    </w:p>
    <w:p>
      <w:pPr>
        <w:pStyle w:val="ListParagraph"/>
        <w:numPr>
          <w:ilvl w:val="0"/>
          <w:numId w:val="43"/>
        </w:numPr>
        <w:tabs>
          <w:tab w:pos="1304" w:val="left" w:leader="none"/>
        </w:tabs>
        <w:spacing w:line="240" w:lineRule="auto" w:before="82" w:after="0"/>
        <w:ind w:left="1304" w:right="0" w:hanging="284"/>
        <w:jc w:val="left"/>
        <w:rPr>
          <w:sz w:val="16"/>
        </w:rPr>
      </w:pPr>
      <w:r>
        <w:rPr>
          <w:w w:val="105"/>
          <w:sz w:val="16"/>
        </w:rPr>
        <w:t>SNAICC.</w:t>
      </w:r>
      <w:r>
        <w:rPr>
          <w:spacing w:val="-3"/>
          <w:w w:val="105"/>
          <w:sz w:val="16"/>
        </w:rPr>
        <w:t> </w:t>
      </w:r>
      <w:r>
        <w:rPr>
          <w:w w:val="105"/>
          <w:sz w:val="16"/>
        </w:rPr>
        <w:t>(2021).</w:t>
      </w:r>
      <w:r>
        <w:rPr>
          <w:spacing w:val="-6"/>
          <w:w w:val="105"/>
          <w:sz w:val="16"/>
        </w:rPr>
        <w:t> </w:t>
      </w:r>
      <w:r>
        <w:rPr>
          <w:w w:val="105"/>
          <w:sz w:val="16"/>
        </w:rPr>
        <w:t>SNAICC</w:t>
      </w:r>
      <w:r>
        <w:rPr>
          <w:spacing w:val="-6"/>
          <w:w w:val="105"/>
          <w:sz w:val="16"/>
        </w:rPr>
        <w:t> </w:t>
      </w:r>
      <w:r>
        <w:rPr>
          <w:w w:val="105"/>
          <w:sz w:val="16"/>
        </w:rPr>
        <w:t>COVID-19</w:t>
      </w:r>
      <w:r>
        <w:rPr>
          <w:spacing w:val="-3"/>
          <w:w w:val="105"/>
          <w:sz w:val="16"/>
        </w:rPr>
        <w:t> </w:t>
      </w:r>
      <w:r>
        <w:rPr>
          <w:w w:val="105"/>
          <w:sz w:val="16"/>
        </w:rPr>
        <w:t>Ongoing</w:t>
      </w:r>
      <w:r>
        <w:rPr>
          <w:spacing w:val="-3"/>
          <w:w w:val="105"/>
          <w:sz w:val="16"/>
        </w:rPr>
        <w:t> </w:t>
      </w:r>
      <w:r>
        <w:rPr>
          <w:w w:val="105"/>
          <w:sz w:val="16"/>
        </w:rPr>
        <w:t>Impacts</w:t>
      </w:r>
      <w:r>
        <w:rPr>
          <w:spacing w:val="-7"/>
          <w:w w:val="105"/>
          <w:sz w:val="16"/>
        </w:rPr>
        <w:t> </w:t>
      </w:r>
      <w:r>
        <w:rPr>
          <w:w w:val="105"/>
          <w:sz w:val="16"/>
        </w:rPr>
        <w:t>Survey</w:t>
      </w:r>
      <w:r>
        <w:rPr>
          <w:spacing w:val="-4"/>
          <w:w w:val="105"/>
          <w:sz w:val="16"/>
        </w:rPr>
        <w:t> </w:t>
      </w:r>
      <w:r>
        <w:rPr>
          <w:w w:val="105"/>
          <w:sz w:val="16"/>
        </w:rPr>
        <w:t>Report:</w:t>
      </w:r>
      <w:r>
        <w:rPr>
          <w:spacing w:val="-3"/>
          <w:w w:val="105"/>
          <w:sz w:val="16"/>
        </w:rPr>
        <w:t> </w:t>
      </w:r>
      <w:r>
        <w:rPr>
          <w:w w:val="105"/>
          <w:sz w:val="16"/>
        </w:rPr>
        <w:t>January</w:t>
      </w:r>
      <w:r>
        <w:rPr>
          <w:spacing w:val="-4"/>
          <w:w w:val="105"/>
          <w:sz w:val="16"/>
        </w:rPr>
        <w:t> </w:t>
      </w:r>
      <w:r>
        <w:rPr>
          <w:w w:val="105"/>
          <w:sz w:val="16"/>
        </w:rPr>
        <w:t>2021.</w:t>
      </w:r>
    </w:p>
    <w:p>
      <w:pPr>
        <w:pStyle w:val="ListParagraph"/>
        <w:numPr>
          <w:ilvl w:val="0"/>
          <w:numId w:val="43"/>
        </w:numPr>
        <w:tabs>
          <w:tab w:pos="1304" w:val="left" w:leader="none"/>
        </w:tabs>
        <w:spacing w:line="240" w:lineRule="auto" w:before="81" w:after="0"/>
        <w:ind w:left="1304" w:right="0" w:hanging="284"/>
        <w:jc w:val="left"/>
        <w:rPr>
          <w:sz w:val="16"/>
        </w:rPr>
      </w:pPr>
      <w:r>
        <w:rPr>
          <w:w w:val="105"/>
          <w:sz w:val="16"/>
        </w:rPr>
        <w:t>SNAICC.</w:t>
      </w:r>
      <w:r>
        <w:rPr>
          <w:spacing w:val="-3"/>
          <w:w w:val="105"/>
          <w:sz w:val="16"/>
        </w:rPr>
        <w:t> </w:t>
      </w:r>
      <w:r>
        <w:rPr>
          <w:w w:val="105"/>
          <w:sz w:val="16"/>
        </w:rPr>
        <w:t>(2021).</w:t>
      </w:r>
      <w:r>
        <w:rPr>
          <w:spacing w:val="-6"/>
          <w:w w:val="105"/>
          <w:sz w:val="16"/>
        </w:rPr>
        <w:t> </w:t>
      </w:r>
      <w:r>
        <w:rPr>
          <w:w w:val="105"/>
          <w:sz w:val="16"/>
        </w:rPr>
        <w:t>SNAICC</w:t>
      </w:r>
      <w:r>
        <w:rPr>
          <w:spacing w:val="-6"/>
          <w:w w:val="105"/>
          <w:sz w:val="16"/>
        </w:rPr>
        <w:t> </w:t>
      </w:r>
      <w:r>
        <w:rPr>
          <w:w w:val="105"/>
          <w:sz w:val="16"/>
        </w:rPr>
        <w:t>COVID-19</w:t>
      </w:r>
      <w:r>
        <w:rPr>
          <w:spacing w:val="-3"/>
          <w:w w:val="105"/>
          <w:sz w:val="16"/>
        </w:rPr>
        <w:t> </w:t>
      </w:r>
      <w:r>
        <w:rPr>
          <w:w w:val="105"/>
          <w:sz w:val="16"/>
        </w:rPr>
        <w:t>Ongoing</w:t>
      </w:r>
      <w:r>
        <w:rPr>
          <w:spacing w:val="-3"/>
          <w:w w:val="105"/>
          <w:sz w:val="16"/>
        </w:rPr>
        <w:t> </w:t>
      </w:r>
      <w:r>
        <w:rPr>
          <w:w w:val="105"/>
          <w:sz w:val="16"/>
        </w:rPr>
        <w:t>Impacts</w:t>
      </w:r>
      <w:r>
        <w:rPr>
          <w:spacing w:val="-7"/>
          <w:w w:val="105"/>
          <w:sz w:val="16"/>
        </w:rPr>
        <w:t> </w:t>
      </w:r>
      <w:r>
        <w:rPr>
          <w:w w:val="105"/>
          <w:sz w:val="16"/>
        </w:rPr>
        <w:t>Survey</w:t>
      </w:r>
      <w:r>
        <w:rPr>
          <w:spacing w:val="-4"/>
          <w:w w:val="105"/>
          <w:sz w:val="16"/>
        </w:rPr>
        <w:t> </w:t>
      </w:r>
      <w:r>
        <w:rPr>
          <w:w w:val="105"/>
          <w:sz w:val="16"/>
        </w:rPr>
        <w:t>Report:</w:t>
      </w:r>
      <w:r>
        <w:rPr>
          <w:spacing w:val="-3"/>
          <w:w w:val="105"/>
          <w:sz w:val="16"/>
        </w:rPr>
        <w:t> </w:t>
      </w:r>
      <w:r>
        <w:rPr>
          <w:w w:val="105"/>
          <w:sz w:val="16"/>
        </w:rPr>
        <w:t>January</w:t>
      </w:r>
      <w:r>
        <w:rPr>
          <w:spacing w:val="-4"/>
          <w:w w:val="105"/>
          <w:sz w:val="16"/>
        </w:rPr>
        <w:t> </w:t>
      </w:r>
      <w:r>
        <w:rPr>
          <w:w w:val="105"/>
          <w:sz w:val="16"/>
        </w:rPr>
        <w:t>2021.</w:t>
      </w:r>
    </w:p>
    <w:p>
      <w:pPr>
        <w:pStyle w:val="ListParagraph"/>
        <w:numPr>
          <w:ilvl w:val="0"/>
          <w:numId w:val="43"/>
        </w:numPr>
        <w:tabs>
          <w:tab w:pos="1304" w:val="left" w:leader="none"/>
        </w:tabs>
        <w:spacing w:line="240" w:lineRule="auto" w:before="81" w:after="0"/>
        <w:ind w:left="1304" w:right="0" w:hanging="284"/>
        <w:jc w:val="left"/>
        <w:rPr>
          <w:sz w:val="16"/>
        </w:rPr>
      </w:pPr>
      <w:r>
        <w:rPr>
          <w:w w:val="105"/>
          <w:sz w:val="16"/>
        </w:rPr>
        <w:t>SNAICC.</w:t>
      </w:r>
      <w:r>
        <w:rPr>
          <w:spacing w:val="-3"/>
          <w:w w:val="105"/>
          <w:sz w:val="16"/>
        </w:rPr>
        <w:t> </w:t>
      </w:r>
      <w:r>
        <w:rPr>
          <w:w w:val="105"/>
          <w:sz w:val="16"/>
        </w:rPr>
        <w:t>(2021).</w:t>
      </w:r>
      <w:r>
        <w:rPr>
          <w:spacing w:val="-6"/>
          <w:w w:val="105"/>
          <w:sz w:val="16"/>
        </w:rPr>
        <w:t> </w:t>
      </w:r>
      <w:r>
        <w:rPr>
          <w:w w:val="105"/>
          <w:sz w:val="16"/>
        </w:rPr>
        <w:t>SNAICC</w:t>
      </w:r>
      <w:r>
        <w:rPr>
          <w:spacing w:val="-6"/>
          <w:w w:val="105"/>
          <w:sz w:val="16"/>
        </w:rPr>
        <w:t> </w:t>
      </w:r>
      <w:r>
        <w:rPr>
          <w:w w:val="105"/>
          <w:sz w:val="16"/>
        </w:rPr>
        <w:t>COVID-19</w:t>
      </w:r>
      <w:r>
        <w:rPr>
          <w:spacing w:val="-3"/>
          <w:w w:val="105"/>
          <w:sz w:val="16"/>
        </w:rPr>
        <w:t> </w:t>
      </w:r>
      <w:r>
        <w:rPr>
          <w:w w:val="105"/>
          <w:sz w:val="16"/>
        </w:rPr>
        <w:t>Ongoing</w:t>
      </w:r>
      <w:r>
        <w:rPr>
          <w:spacing w:val="-3"/>
          <w:w w:val="105"/>
          <w:sz w:val="16"/>
        </w:rPr>
        <w:t> </w:t>
      </w:r>
      <w:r>
        <w:rPr>
          <w:w w:val="105"/>
          <w:sz w:val="16"/>
        </w:rPr>
        <w:t>Impacts</w:t>
      </w:r>
      <w:r>
        <w:rPr>
          <w:spacing w:val="-7"/>
          <w:w w:val="105"/>
          <w:sz w:val="16"/>
        </w:rPr>
        <w:t> </w:t>
      </w:r>
      <w:r>
        <w:rPr>
          <w:w w:val="105"/>
          <w:sz w:val="16"/>
        </w:rPr>
        <w:t>Survey</w:t>
      </w:r>
      <w:r>
        <w:rPr>
          <w:spacing w:val="-4"/>
          <w:w w:val="105"/>
          <w:sz w:val="16"/>
        </w:rPr>
        <w:t> </w:t>
      </w:r>
      <w:r>
        <w:rPr>
          <w:w w:val="105"/>
          <w:sz w:val="16"/>
        </w:rPr>
        <w:t>Report:</w:t>
      </w:r>
      <w:r>
        <w:rPr>
          <w:spacing w:val="-3"/>
          <w:w w:val="105"/>
          <w:sz w:val="16"/>
        </w:rPr>
        <w:t> </w:t>
      </w:r>
      <w:r>
        <w:rPr>
          <w:w w:val="105"/>
          <w:sz w:val="16"/>
        </w:rPr>
        <w:t>January</w:t>
      </w:r>
      <w:r>
        <w:rPr>
          <w:spacing w:val="-4"/>
          <w:w w:val="105"/>
          <w:sz w:val="16"/>
        </w:rPr>
        <w:t> </w:t>
      </w:r>
      <w:r>
        <w:rPr>
          <w:w w:val="105"/>
          <w:sz w:val="16"/>
        </w:rPr>
        <w:t>2021.</w:t>
      </w:r>
    </w:p>
    <w:p>
      <w:pPr>
        <w:pStyle w:val="ListParagraph"/>
        <w:numPr>
          <w:ilvl w:val="0"/>
          <w:numId w:val="43"/>
        </w:numPr>
        <w:tabs>
          <w:tab w:pos="1304" w:val="left" w:leader="none"/>
        </w:tabs>
        <w:spacing w:line="240" w:lineRule="auto" w:before="82" w:after="0"/>
        <w:ind w:left="1304" w:right="0" w:hanging="284"/>
        <w:jc w:val="left"/>
        <w:rPr>
          <w:sz w:val="16"/>
        </w:rPr>
      </w:pPr>
      <w:r>
        <w:rPr>
          <w:w w:val="105"/>
          <w:sz w:val="16"/>
        </w:rPr>
        <w:t>SNAICC.</w:t>
      </w:r>
      <w:r>
        <w:rPr>
          <w:spacing w:val="-3"/>
          <w:w w:val="105"/>
          <w:sz w:val="16"/>
        </w:rPr>
        <w:t> </w:t>
      </w:r>
      <w:r>
        <w:rPr>
          <w:w w:val="105"/>
          <w:sz w:val="16"/>
        </w:rPr>
        <w:t>(2021).</w:t>
      </w:r>
      <w:r>
        <w:rPr>
          <w:spacing w:val="-6"/>
          <w:w w:val="105"/>
          <w:sz w:val="16"/>
        </w:rPr>
        <w:t> </w:t>
      </w:r>
      <w:r>
        <w:rPr>
          <w:w w:val="105"/>
          <w:sz w:val="16"/>
        </w:rPr>
        <w:t>SNAICC</w:t>
      </w:r>
      <w:r>
        <w:rPr>
          <w:spacing w:val="-6"/>
          <w:w w:val="105"/>
          <w:sz w:val="16"/>
        </w:rPr>
        <w:t> </w:t>
      </w:r>
      <w:r>
        <w:rPr>
          <w:w w:val="105"/>
          <w:sz w:val="16"/>
        </w:rPr>
        <w:t>COVID-19</w:t>
      </w:r>
      <w:r>
        <w:rPr>
          <w:spacing w:val="-3"/>
          <w:w w:val="105"/>
          <w:sz w:val="16"/>
        </w:rPr>
        <w:t> </w:t>
      </w:r>
      <w:r>
        <w:rPr>
          <w:w w:val="105"/>
          <w:sz w:val="16"/>
        </w:rPr>
        <w:t>Ongoing</w:t>
      </w:r>
      <w:r>
        <w:rPr>
          <w:spacing w:val="-3"/>
          <w:w w:val="105"/>
          <w:sz w:val="16"/>
        </w:rPr>
        <w:t> </w:t>
      </w:r>
      <w:r>
        <w:rPr>
          <w:w w:val="105"/>
          <w:sz w:val="16"/>
        </w:rPr>
        <w:t>Impacts</w:t>
      </w:r>
      <w:r>
        <w:rPr>
          <w:spacing w:val="-7"/>
          <w:w w:val="105"/>
          <w:sz w:val="16"/>
        </w:rPr>
        <w:t> </w:t>
      </w:r>
      <w:r>
        <w:rPr>
          <w:w w:val="105"/>
          <w:sz w:val="16"/>
        </w:rPr>
        <w:t>Survey</w:t>
      </w:r>
      <w:r>
        <w:rPr>
          <w:spacing w:val="-4"/>
          <w:w w:val="105"/>
          <w:sz w:val="16"/>
        </w:rPr>
        <w:t> </w:t>
      </w:r>
      <w:r>
        <w:rPr>
          <w:w w:val="105"/>
          <w:sz w:val="16"/>
        </w:rPr>
        <w:t>Report:</w:t>
      </w:r>
      <w:r>
        <w:rPr>
          <w:spacing w:val="-3"/>
          <w:w w:val="105"/>
          <w:sz w:val="16"/>
        </w:rPr>
        <w:t> </w:t>
      </w:r>
      <w:r>
        <w:rPr>
          <w:w w:val="105"/>
          <w:sz w:val="16"/>
        </w:rPr>
        <w:t>January</w:t>
      </w:r>
      <w:r>
        <w:rPr>
          <w:spacing w:val="-4"/>
          <w:w w:val="105"/>
          <w:sz w:val="16"/>
        </w:rPr>
        <w:t> </w:t>
      </w:r>
      <w:r>
        <w:rPr>
          <w:w w:val="105"/>
          <w:sz w:val="16"/>
        </w:rPr>
        <w:t>2021.</w:t>
      </w:r>
    </w:p>
    <w:p>
      <w:pPr>
        <w:pStyle w:val="ListParagraph"/>
        <w:numPr>
          <w:ilvl w:val="0"/>
          <w:numId w:val="43"/>
        </w:numPr>
        <w:tabs>
          <w:tab w:pos="1304" w:val="left" w:leader="none"/>
        </w:tabs>
        <w:spacing w:line="240" w:lineRule="auto" w:before="81" w:after="0"/>
        <w:ind w:left="1304" w:right="0" w:hanging="284"/>
        <w:jc w:val="left"/>
        <w:rPr>
          <w:sz w:val="16"/>
        </w:rPr>
      </w:pPr>
      <w:r>
        <w:rPr>
          <w:w w:val="105"/>
          <w:sz w:val="16"/>
        </w:rPr>
        <w:t>SNAICC.</w:t>
      </w:r>
      <w:r>
        <w:rPr>
          <w:spacing w:val="-3"/>
          <w:w w:val="105"/>
          <w:sz w:val="16"/>
        </w:rPr>
        <w:t> </w:t>
      </w:r>
      <w:r>
        <w:rPr>
          <w:w w:val="105"/>
          <w:sz w:val="16"/>
        </w:rPr>
        <w:t>(2021).</w:t>
      </w:r>
      <w:r>
        <w:rPr>
          <w:spacing w:val="-6"/>
          <w:w w:val="105"/>
          <w:sz w:val="16"/>
        </w:rPr>
        <w:t> </w:t>
      </w:r>
      <w:r>
        <w:rPr>
          <w:w w:val="105"/>
          <w:sz w:val="16"/>
        </w:rPr>
        <w:t>SNAICC</w:t>
      </w:r>
      <w:r>
        <w:rPr>
          <w:spacing w:val="-6"/>
          <w:w w:val="105"/>
          <w:sz w:val="16"/>
        </w:rPr>
        <w:t> </w:t>
      </w:r>
      <w:r>
        <w:rPr>
          <w:w w:val="105"/>
          <w:sz w:val="16"/>
        </w:rPr>
        <w:t>COVID-19</w:t>
      </w:r>
      <w:r>
        <w:rPr>
          <w:spacing w:val="-3"/>
          <w:w w:val="105"/>
          <w:sz w:val="16"/>
        </w:rPr>
        <w:t> </w:t>
      </w:r>
      <w:r>
        <w:rPr>
          <w:w w:val="105"/>
          <w:sz w:val="16"/>
        </w:rPr>
        <w:t>Ongoing</w:t>
      </w:r>
      <w:r>
        <w:rPr>
          <w:spacing w:val="-3"/>
          <w:w w:val="105"/>
          <w:sz w:val="16"/>
        </w:rPr>
        <w:t> </w:t>
      </w:r>
      <w:r>
        <w:rPr>
          <w:w w:val="105"/>
          <w:sz w:val="16"/>
        </w:rPr>
        <w:t>Impacts</w:t>
      </w:r>
      <w:r>
        <w:rPr>
          <w:spacing w:val="-7"/>
          <w:w w:val="105"/>
          <w:sz w:val="16"/>
        </w:rPr>
        <w:t> </w:t>
      </w:r>
      <w:r>
        <w:rPr>
          <w:w w:val="105"/>
          <w:sz w:val="16"/>
        </w:rPr>
        <w:t>Survey</w:t>
      </w:r>
      <w:r>
        <w:rPr>
          <w:spacing w:val="-4"/>
          <w:w w:val="105"/>
          <w:sz w:val="16"/>
        </w:rPr>
        <w:t> </w:t>
      </w:r>
      <w:r>
        <w:rPr>
          <w:w w:val="105"/>
          <w:sz w:val="16"/>
        </w:rPr>
        <w:t>Report:</w:t>
      </w:r>
      <w:r>
        <w:rPr>
          <w:spacing w:val="-3"/>
          <w:w w:val="105"/>
          <w:sz w:val="16"/>
        </w:rPr>
        <w:t> </w:t>
      </w:r>
      <w:r>
        <w:rPr>
          <w:w w:val="105"/>
          <w:sz w:val="16"/>
        </w:rPr>
        <w:t>January</w:t>
      </w:r>
      <w:r>
        <w:rPr>
          <w:spacing w:val="-4"/>
          <w:w w:val="105"/>
          <w:sz w:val="16"/>
        </w:rPr>
        <w:t> </w:t>
      </w:r>
      <w:r>
        <w:rPr>
          <w:w w:val="105"/>
          <w:sz w:val="16"/>
        </w:rPr>
        <w:t>2021.</w:t>
      </w:r>
    </w:p>
    <w:p>
      <w:pPr>
        <w:pStyle w:val="ListParagraph"/>
        <w:numPr>
          <w:ilvl w:val="0"/>
          <w:numId w:val="43"/>
        </w:numPr>
        <w:tabs>
          <w:tab w:pos="1304" w:val="left" w:leader="none"/>
        </w:tabs>
        <w:spacing w:line="240" w:lineRule="auto" w:before="81" w:after="0"/>
        <w:ind w:left="1304" w:right="0" w:hanging="284"/>
        <w:jc w:val="left"/>
        <w:rPr>
          <w:sz w:val="16"/>
        </w:rPr>
      </w:pPr>
      <w:r>
        <w:rPr>
          <w:w w:val="105"/>
          <w:sz w:val="16"/>
        </w:rPr>
        <w:t>SNAICC.</w:t>
      </w:r>
      <w:r>
        <w:rPr>
          <w:spacing w:val="-3"/>
          <w:w w:val="105"/>
          <w:sz w:val="16"/>
        </w:rPr>
        <w:t> </w:t>
      </w:r>
      <w:r>
        <w:rPr>
          <w:w w:val="105"/>
          <w:sz w:val="16"/>
        </w:rPr>
        <w:t>(2021).</w:t>
      </w:r>
      <w:r>
        <w:rPr>
          <w:spacing w:val="-6"/>
          <w:w w:val="105"/>
          <w:sz w:val="16"/>
        </w:rPr>
        <w:t> </w:t>
      </w:r>
      <w:r>
        <w:rPr>
          <w:w w:val="105"/>
          <w:sz w:val="16"/>
        </w:rPr>
        <w:t>SNAICC</w:t>
      </w:r>
      <w:r>
        <w:rPr>
          <w:spacing w:val="-6"/>
          <w:w w:val="105"/>
          <w:sz w:val="16"/>
        </w:rPr>
        <w:t> </w:t>
      </w:r>
      <w:r>
        <w:rPr>
          <w:w w:val="105"/>
          <w:sz w:val="16"/>
        </w:rPr>
        <w:t>COVID-19</w:t>
      </w:r>
      <w:r>
        <w:rPr>
          <w:spacing w:val="-3"/>
          <w:w w:val="105"/>
          <w:sz w:val="16"/>
        </w:rPr>
        <w:t> </w:t>
      </w:r>
      <w:r>
        <w:rPr>
          <w:w w:val="105"/>
          <w:sz w:val="16"/>
        </w:rPr>
        <w:t>Ongoing</w:t>
      </w:r>
      <w:r>
        <w:rPr>
          <w:spacing w:val="-3"/>
          <w:w w:val="105"/>
          <w:sz w:val="16"/>
        </w:rPr>
        <w:t> </w:t>
      </w:r>
      <w:r>
        <w:rPr>
          <w:w w:val="105"/>
          <w:sz w:val="16"/>
        </w:rPr>
        <w:t>Impacts</w:t>
      </w:r>
      <w:r>
        <w:rPr>
          <w:spacing w:val="-7"/>
          <w:w w:val="105"/>
          <w:sz w:val="16"/>
        </w:rPr>
        <w:t> </w:t>
      </w:r>
      <w:r>
        <w:rPr>
          <w:w w:val="105"/>
          <w:sz w:val="16"/>
        </w:rPr>
        <w:t>Survey</w:t>
      </w:r>
      <w:r>
        <w:rPr>
          <w:spacing w:val="-4"/>
          <w:w w:val="105"/>
          <w:sz w:val="16"/>
        </w:rPr>
        <w:t> </w:t>
      </w:r>
      <w:r>
        <w:rPr>
          <w:w w:val="105"/>
          <w:sz w:val="16"/>
        </w:rPr>
        <w:t>Report:</w:t>
      </w:r>
      <w:r>
        <w:rPr>
          <w:spacing w:val="-3"/>
          <w:w w:val="105"/>
          <w:sz w:val="16"/>
        </w:rPr>
        <w:t> </w:t>
      </w:r>
      <w:r>
        <w:rPr>
          <w:w w:val="105"/>
          <w:sz w:val="16"/>
        </w:rPr>
        <w:t>January</w:t>
      </w:r>
      <w:r>
        <w:rPr>
          <w:spacing w:val="-4"/>
          <w:w w:val="105"/>
          <w:sz w:val="16"/>
        </w:rPr>
        <w:t> </w:t>
      </w:r>
      <w:r>
        <w:rPr>
          <w:w w:val="105"/>
          <w:sz w:val="16"/>
        </w:rPr>
        <w:t>2021.</w:t>
      </w:r>
    </w:p>
    <w:p>
      <w:pPr>
        <w:pStyle w:val="ListParagraph"/>
        <w:numPr>
          <w:ilvl w:val="0"/>
          <w:numId w:val="43"/>
        </w:numPr>
        <w:tabs>
          <w:tab w:pos="1304" w:val="left" w:leader="none"/>
        </w:tabs>
        <w:spacing w:line="240" w:lineRule="auto" w:before="82" w:after="0"/>
        <w:ind w:left="1304" w:right="0" w:hanging="284"/>
        <w:jc w:val="left"/>
        <w:rPr>
          <w:sz w:val="16"/>
        </w:rPr>
      </w:pPr>
      <w:r>
        <w:rPr>
          <w:w w:val="105"/>
          <w:sz w:val="16"/>
        </w:rPr>
        <w:t>Queensland Health. (2021). </w:t>
      </w:r>
      <w:hyperlink r:id="rId342">
        <w:r>
          <w:rPr>
            <w:w w:val="105"/>
            <w:sz w:val="16"/>
          </w:rPr>
          <w:t>Making Tracks Together: Health equity</w:t>
        </w:r>
        <w:r>
          <w:rPr>
            <w:spacing w:val="-26"/>
            <w:w w:val="105"/>
            <w:sz w:val="16"/>
          </w:rPr>
          <w:t> </w:t>
        </w:r>
        <w:r>
          <w:rPr>
            <w:w w:val="105"/>
            <w:sz w:val="16"/>
          </w:rPr>
          <w:t>framework.</w:t>
        </w:r>
      </w:hyperlink>
    </w:p>
    <w:p>
      <w:pPr>
        <w:pStyle w:val="ListParagraph"/>
        <w:numPr>
          <w:ilvl w:val="0"/>
          <w:numId w:val="43"/>
        </w:numPr>
        <w:tabs>
          <w:tab w:pos="1304" w:val="left" w:leader="none"/>
        </w:tabs>
        <w:spacing w:line="240" w:lineRule="auto" w:before="81" w:after="0"/>
        <w:ind w:left="1304" w:right="0" w:hanging="284"/>
        <w:jc w:val="left"/>
        <w:rPr>
          <w:sz w:val="16"/>
        </w:rPr>
      </w:pPr>
      <w:r>
        <w:rPr>
          <w:w w:val="105"/>
          <w:sz w:val="16"/>
        </w:rPr>
        <w:t>Department</w:t>
      </w:r>
      <w:r>
        <w:rPr>
          <w:spacing w:val="-4"/>
          <w:w w:val="105"/>
          <w:sz w:val="16"/>
        </w:rPr>
        <w:t> </w:t>
      </w:r>
      <w:r>
        <w:rPr>
          <w:w w:val="105"/>
          <w:sz w:val="16"/>
        </w:rPr>
        <w:t>of</w:t>
      </w:r>
      <w:r>
        <w:rPr>
          <w:spacing w:val="-3"/>
          <w:w w:val="105"/>
          <w:sz w:val="16"/>
        </w:rPr>
        <w:t> </w:t>
      </w:r>
      <w:r>
        <w:rPr>
          <w:w w:val="105"/>
          <w:sz w:val="16"/>
        </w:rPr>
        <w:t>Children,</w:t>
      </w:r>
      <w:r>
        <w:rPr>
          <w:spacing w:val="-3"/>
          <w:w w:val="105"/>
          <w:sz w:val="16"/>
        </w:rPr>
        <w:t> </w:t>
      </w:r>
      <w:r>
        <w:rPr>
          <w:w w:val="105"/>
          <w:sz w:val="16"/>
        </w:rPr>
        <w:t>Youth</w:t>
      </w:r>
      <w:r>
        <w:rPr>
          <w:spacing w:val="-2"/>
          <w:w w:val="105"/>
          <w:sz w:val="16"/>
        </w:rPr>
        <w:t> </w:t>
      </w:r>
      <w:r>
        <w:rPr>
          <w:w w:val="105"/>
          <w:sz w:val="16"/>
        </w:rPr>
        <w:t>Justice</w:t>
      </w:r>
      <w:r>
        <w:rPr>
          <w:spacing w:val="-2"/>
          <w:w w:val="105"/>
          <w:sz w:val="16"/>
        </w:rPr>
        <w:t> </w:t>
      </w:r>
      <w:r>
        <w:rPr>
          <w:w w:val="105"/>
          <w:sz w:val="16"/>
        </w:rPr>
        <w:t>and</w:t>
      </w:r>
      <w:r>
        <w:rPr>
          <w:spacing w:val="-3"/>
          <w:w w:val="105"/>
          <w:sz w:val="16"/>
        </w:rPr>
        <w:t> </w:t>
      </w:r>
      <w:r>
        <w:rPr>
          <w:w w:val="105"/>
          <w:sz w:val="16"/>
        </w:rPr>
        <w:t>Multicultural</w:t>
      </w:r>
      <w:r>
        <w:rPr>
          <w:spacing w:val="-3"/>
          <w:w w:val="105"/>
          <w:sz w:val="16"/>
        </w:rPr>
        <w:t> </w:t>
      </w:r>
      <w:r>
        <w:rPr>
          <w:w w:val="105"/>
          <w:sz w:val="16"/>
        </w:rPr>
        <w:t>Affairs.</w:t>
      </w:r>
      <w:r>
        <w:rPr>
          <w:spacing w:val="-2"/>
          <w:w w:val="105"/>
          <w:sz w:val="16"/>
        </w:rPr>
        <w:t> </w:t>
      </w:r>
      <w:r>
        <w:rPr>
          <w:w w:val="105"/>
          <w:sz w:val="16"/>
        </w:rPr>
        <w:t>(2021).</w:t>
      </w:r>
      <w:r>
        <w:rPr>
          <w:spacing w:val="-3"/>
          <w:w w:val="105"/>
          <w:sz w:val="16"/>
        </w:rPr>
        <w:t> </w:t>
      </w:r>
      <w:hyperlink r:id="rId343">
        <w:r>
          <w:rPr>
            <w:w w:val="105"/>
            <w:sz w:val="16"/>
          </w:rPr>
          <w:t>Youth</w:t>
        </w:r>
        <w:r>
          <w:rPr>
            <w:spacing w:val="-2"/>
            <w:w w:val="105"/>
            <w:sz w:val="16"/>
          </w:rPr>
          <w:t> </w:t>
        </w:r>
        <w:r>
          <w:rPr>
            <w:w w:val="105"/>
            <w:sz w:val="16"/>
          </w:rPr>
          <w:t>justice</w:t>
        </w:r>
        <w:r>
          <w:rPr>
            <w:spacing w:val="-2"/>
            <w:w w:val="105"/>
            <w:sz w:val="16"/>
          </w:rPr>
          <w:t> </w:t>
        </w:r>
        <w:r>
          <w:rPr>
            <w:w w:val="105"/>
            <w:sz w:val="16"/>
          </w:rPr>
          <w:t>strategy</w:t>
        </w:r>
      </w:hyperlink>
      <w:r>
        <w:rPr>
          <w:w w:val="105"/>
          <w:sz w:val="16"/>
        </w:rPr>
        <w:t>.</w:t>
      </w:r>
    </w:p>
    <w:p>
      <w:pPr>
        <w:pStyle w:val="ListParagraph"/>
        <w:numPr>
          <w:ilvl w:val="0"/>
          <w:numId w:val="43"/>
        </w:numPr>
        <w:tabs>
          <w:tab w:pos="1304" w:val="left" w:leader="none"/>
        </w:tabs>
        <w:spacing w:line="240" w:lineRule="auto" w:before="81" w:after="0"/>
        <w:ind w:left="1304" w:right="0" w:hanging="284"/>
        <w:jc w:val="left"/>
        <w:rPr>
          <w:sz w:val="16"/>
        </w:rPr>
      </w:pPr>
      <w:r>
        <w:rPr>
          <w:w w:val="110"/>
          <w:sz w:val="16"/>
        </w:rPr>
        <w:t>Department</w:t>
      </w:r>
      <w:r>
        <w:rPr>
          <w:spacing w:val="-7"/>
          <w:w w:val="110"/>
          <w:sz w:val="16"/>
        </w:rPr>
        <w:t> </w:t>
      </w:r>
      <w:r>
        <w:rPr>
          <w:w w:val="110"/>
          <w:sz w:val="16"/>
        </w:rPr>
        <w:t>of</w:t>
      </w:r>
      <w:r>
        <w:rPr>
          <w:spacing w:val="-6"/>
          <w:w w:val="110"/>
          <w:sz w:val="16"/>
        </w:rPr>
        <w:t> </w:t>
      </w:r>
      <w:r>
        <w:rPr>
          <w:w w:val="110"/>
          <w:sz w:val="16"/>
        </w:rPr>
        <w:t>Education,</w:t>
      </w:r>
      <w:r>
        <w:rPr>
          <w:spacing w:val="-8"/>
          <w:w w:val="110"/>
          <w:sz w:val="16"/>
        </w:rPr>
        <w:t> </w:t>
      </w:r>
      <w:r>
        <w:rPr>
          <w:w w:val="110"/>
          <w:sz w:val="16"/>
        </w:rPr>
        <w:t>Small</w:t>
      </w:r>
      <w:r>
        <w:rPr>
          <w:spacing w:val="-6"/>
          <w:w w:val="110"/>
          <w:sz w:val="16"/>
        </w:rPr>
        <w:t> </w:t>
      </w:r>
      <w:r>
        <w:rPr>
          <w:w w:val="110"/>
          <w:sz w:val="16"/>
        </w:rPr>
        <w:t>Business</w:t>
      </w:r>
      <w:r>
        <w:rPr>
          <w:spacing w:val="-7"/>
          <w:w w:val="110"/>
          <w:sz w:val="16"/>
        </w:rPr>
        <w:t> </w:t>
      </w:r>
      <w:r>
        <w:rPr>
          <w:w w:val="110"/>
          <w:sz w:val="16"/>
        </w:rPr>
        <w:t>and</w:t>
      </w:r>
      <w:r>
        <w:rPr>
          <w:spacing w:val="-10"/>
          <w:w w:val="110"/>
          <w:sz w:val="16"/>
        </w:rPr>
        <w:t> </w:t>
      </w:r>
      <w:r>
        <w:rPr>
          <w:w w:val="110"/>
          <w:sz w:val="16"/>
        </w:rPr>
        <w:t>Training.</w:t>
      </w:r>
      <w:r>
        <w:rPr>
          <w:spacing w:val="-5"/>
          <w:w w:val="110"/>
          <w:sz w:val="16"/>
        </w:rPr>
        <w:t> </w:t>
      </w:r>
      <w:r>
        <w:rPr>
          <w:w w:val="110"/>
          <w:sz w:val="16"/>
        </w:rPr>
        <w:t>(2021).</w:t>
      </w:r>
      <w:r>
        <w:rPr>
          <w:spacing w:val="-8"/>
          <w:w w:val="110"/>
          <w:sz w:val="16"/>
        </w:rPr>
        <w:t> </w:t>
      </w:r>
      <w:hyperlink r:id="rId344">
        <w:r>
          <w:rPr>
            <w:w w:val="110"/>
            <w:sz w:val="16"/>
          </w:rPr>
          <w:t>Skilling</w:t>
        </w:r>
        <w:r>
          <w:rPr>
            <w:spacing w:val="-6"/>
            <w:w w:val="110"/>
            <w:sz w:val="16"/>
          </w:rPr>
          <w:t> </w:t>
        </w:r>
        <w:r>
          <w:rPr>
            <w:w w:val="110"/>
            <w:sz w:val="16"/>
          </w:rPr>
          <w:t>Queenslanders</w:t>
        </w:r>
        <w:r>
          <w:rPr>
            <w:spacing w:val="-6"/>
            <w:w w:val="110"/>
            <w:sz w:val="16"/>
          </w:rPr>
          <w:t> </w:t>
        </w:r>
        <w:r>
          <w:rPr>
            <w:w w:val="110"/>
            <w:sz w:val="16"/>
          </w:rPr>
          <w:t>for</w:t>
        </w:r>
        <w:r>
          <w:rPr>
            <w:spacing w:val="-6"/>
            <w:w w:val="110"/>
            <w:sz w:val="16"/>
          </w:rPr>
          <w:t> </w:t>
        </w:r>
        <w:r>
          <w:rPr>
            <w:w w:val="110"/>
            <w:sz w:val="16"/>
          </w:rPr>
          <w:t>Work.</w:t>
        </w:r>
      </w:hyperlink>
    </w:p>
    <w:p>
      <w:pPr>
        <w:pStyle w:val="ListParagraph"/>
        <w:numPr>
          <w:ilvl w:val="0"/>
          <w:numId w:val="43"/>
        </w:numPr>
        <w:tabs>
          <w:tab w:pos="1304" w:val="left" w:leader="none"/>
        </w:tabs>
        <w:spacing w:line="240" w:lineRule="auto" w:before="82" w:after="0"/>
        <w:ind w:left="1304" w:right="0" w:hanging="284"/>
        <w:jc w:val="left"/>
        <w:rPr>
          <w:sz w:val="16"/>
        </w:rPr>
      </w:pPr>
      <w:r>
        <w:rPr>
          <w:w w:val="105"/>
          <w:sz w:val="16"/>
        </w:rPr>
        <w:t>Department</w:t>
      </w:r>
      <w:r>
        <w:rPr>
          <w:spacing w:val="-2"/>
          <w:w w:val="105"/>
          <w:sz w:val="16"/>
        </w:rPr>
        <w:t> </w:t>
      </w:r>
      <w:r>
        <w:rPr>
          <w:w w:val="105"/>
          <w:sz w:val="16"/>
        </w:rPr>
        <w:t>of</w:t>
      </w:r>
      <w:r>
        <w:rPr>
          <w:spacing w:val="-5"/>
          <w:w w:val="105"/>
          <w:sz w:val="16"/>
        </w:rPr>
        <w:t> </w:t>
      </w:r>
      <w:r>
        <w:rPr>
          <w:w w:val="105"/>
          <w:sz w:val="16"/>
        </w:rPr>
        <w:t>Seniors,</w:t>
      </w:r>
      <w:r>
        <w:rPr>
          <w:spacing w:val="-1"/>
          <w:w w:val="105"/>
          <w:sz w:val="16"/>
        </w:rPr>
        <w:t> </w:t>
      </w:r>
      <w:r>
        <w:rPr>
          <w:w w:val="105"/>
          <w:sz w:val="16"/>
        </w:rPr>
        <w:t>Disability</w:t>
      </w:r>
      <w:r>
        <w:rPr>
          <w:spacing w:val="-5"/>
          <w:w w:val="105"/>
          <w:sz w:val="16"/>
        </w:rPr>
        <w:t> </w:t>
      </w:r>
      <w:r>
        <w:rPr>
          <w:w w:val="105"/>
          <w:sz w:val="16"/>
        </w:rPr>
        <w:t>Services</w:t>
      </w:r>
      <w:r>
        <w:rPr>
          <w:spacing w:val="-2"/>
          <w:w w:val="105"/>
          <w:sz w:val="16"/>
        </w:rPr>
        <w:t> </w:t>
      </w:r>
      <w:r>
        <w:rPr>
          <w:w w:val="105"/>
          <w:sz w:val="16"/>
        </w:rPr>
        <w:t>and</w:t>
      </w:r>
      <w:r>
        <w:rPr>
          <w:spacing w:val="-1"/>
          <w:w w:val="105"/>
          <w:sz w:val="16"/>
        </w:rPr>
        <w:t> </w:t>
      </w:r>
      <w:r>
        <w:rPr>
          <w:w w:val="105"/>
          <w:sz w:val="16"/>
        </w:rPr>
        <w:t>Aboriginal</w:t>
      </w:r>
      <w:r>
        <w:rPr>
          <w:spacing w:val="-2"/>
          <w:w w:val="105"/>
          <w:sz w:val="16"/>
        </w:rPr>
        <w:t> </w:t>
      </w:r>
      <w:r>
        <w:rPr>
          <w:w w:val="105"/>
          <w:sz w:val="16"/>
        </w:rPr>
        <w:t>and</w:t>
      </w:r>
      <w:r>
        <w:rPr>
          <w:spacing w:val="-5"/>
          <w:w w:val="105"/>
          <w:sz w:val="16"/>
        </w:rPr>
        <w:t> </w:t>
      </w:r>
      <w:r>
        <w:rPr>
          <w:w w:val="105"/>
          <w:sz w:val="16"/>
        </w:rPr>
        <w:t>Torres</w:t>
      </w:r>
      <w:r>
        <w:rPr>
          <w:spacing w:val="-6"/>
          <w:w w:val="105"/>
          <w:sz w:val="16"/>
        </w:rPr>
        <w:t> </w:t>
      </w:r>
      <w:r>
        <w:rPr>
          <w:w w:val="105"/>
          <w:sz w:val="16"/>
        </w:rPr>
        <w:t>Strait</w:t>
      </w:r>
      <w:r>
        <w:rPr>
          <w:spacing w:val="-1"/>
          <w:w w:val="105"/>
          <w:sz w:val="16"/>
        </w:rPr>
        <w:t> </w:t>
      </w:r>
      <w:r>
        <w:rPr>
          <w:w w:val="105"/>
          <w:sz w:val="16"/>
        </w:rPr>
        <w:t>Islander</w:t>
      </w:r>
      <w:r>
        <w:rPr>
          <w:spacing w:val="-1"/>
          <w:w w:val="105"/>
          <w:sz w:val="16"/>
        </w:rPr>
        <w:t> </w:t>
      </w:r>
      <w:r>
        <w:rPr>
          <w:w w:val="105"/>
          <w:sz w:val="16"/>
        </w:rPr>
        <w:t>Partnerships. (2021). </w:t>
      </w:r>
      <w:hyperlink r:id="rId345">
        <w:r>
          <w:rPr>
            <w:w w:val="105"/>
            <w:sz w:val="16"/>
          </w:rPr>
          <w:t>Closing</w:t>
        </w:r>
        <w:r>
          <w:rPr>
            <w:spacing w:val="-1"/>
            <w:w w:val="105"/>
            <w:sz w:val="16"/>
          </w:rPr>
          <w:t> </w:t>
        </w:r>
        <w:r>
          <w:rPr>
            <w:w w:val="105"/>
            <w:sz w:val="16"/>
          </w:rPr>
          <w:t>the Gap</w:t>
        </w:r>
      </w:hyperlink>
      <w:r>
        <w:rPr>
          <w:w w:val="105"/>
          <w:sz w:val="16"/>
        </w:rPr>
        <w:t>.</w:t>
      </w:r>
    </w:p>
    <w:p>
      <w:pPr>
        <w:pStyle w:val="ListParagraph"/>
        <w:numPr>
          <w:ilvl w:val="0"/>
          <w:numId w:val="43"/>
        </w:numPr>
        <w:tabs>
          <w:tab w:pos="1304" w:val="left" w:leader="none"/>
        </w:tabs>
        <w:spacing w:line="240" w:lineRule="auto" w:before="81" w:after="0"/>
        <w:ind w:left="1304" w:right="0" w:hanging="284"/>
        <w:jc w:val="left"/>
        <w:rPr>
          <w:sz w:val="16"/>
        </w:rPr>
      </w:pPr>
      <w:r>
        <w:rPr>
          <w:w w:val="105"/>
          <w:sz w:val="16"/>
        </w:rPr>
        <w:t>Department</w:t>
      </w:r>
      <w:r>
        <w:rPr>
          <w:spacing w:val="-2"/>
          <w:w w:val="105"/>
          <w:sz w:val="16"/>
        </w:rPr>
        <w:t> </w:t>
      </w:r>
      <w:r>
        <w:rPr>
          <w:w w:val="105"/>
          <w:sz w:val="16"/>
        </w:rPr>
        <w:t>of</w:t>
      </w:r>
      <w:r>
        <w:rPr>
          <w:spacing w:val="-7"/>
          <w:w w:val="105"/>
          <w:sz w:val="16"/>
        </w:rPr>
        <w:t> </w:t>
      </w:r>
      <w:r>
        <w:rPr>
          <w:w w:val="105"/>
          <w:sz w:val="16"/>
        </w:rPr>
        <w:t>Seniors,</w:t>
      </w:r>
      <w:r>
        <w:rPr>
          <w:spacing w:val="-1"/>
          <w:w w:val="105"/>
          <w:sz w:val="16"/>
        </w:rPr>
        <w:t> </w:t>
      </w:r>
      <w:r>
        <w:rPr>
          <w:w w:val="105"/>
          <w:sz w:val="16"/>
        </w:rPr>
        <w:t>Disability</w:t>
      </w:r>
      <w:r>
        <w:rPr>
          <w:spacing w:val="-6"/>
          <w:w w:val="105"/>
          <w:sz w:val="16"/>
        </w:rPr>
        <w:t> </w:t>
      </w:r>
      <w:r>
        <w:rPr>
          <w:w w:val="105"/>
          <w:sz w:val="16"/>
        </w:rPr>
        <w:t>Services</w:t>
      </w:r>
      <w:r>
        <w:rPr>
          <w:spacing w:val="-2"/>
          <w:w w:val="105"/>
          <w:sz w:val="16"/>
        </w:rPr>
        <w:t> </w:t>
      </w:r>
      <w:r>
        <w:rPr>
          <w:w w:val="105"/>
          <w:sz w:val="16"/>
        </w:rPr>
        <w:t>and</w:t>
      </w:r>
      <w:r>
        <w:rPr>
          <w:spacing w:val="-2"/>
          <w:w w:val="105"/>
          <w:sz w:val="16"/>
        </w:rPr>
        <w:t> </w:t>
      </w:r>
      <w:r>
        <w:rPr>
          <w:w w:val="105"/>
          <w:sz w:val="16"/>
        </w:rPr>
        <w:t>Aboriginal</w:t>
      </w:r>
      <w:r>
        <w:rPr>
          <w:spacing w:val="-2"/>
          <w:w w:val="105"/>
          <w:sz w:val="16"/>
        </w:rPr>
        <w:t> </w:t>
      </w:r>
      <w:r>
        <w:rPr>
          <w:w w:val="105"/>
          <w:sz w:val="16"/>
        </w:rPr>
        <w:t>and</w:t>
      </w:r>
      <w:r>
        <w:rPr>
          <w:spacing w:val="-6"/>
          <w:w w:val="105"/>
          <w:sz w:val="16"/>
        </w:rPr>
        <w:t> </w:t>
      </w:r>
      <w:r>
        <w:rPr>
          <w:w w:val="105"/>
          <w:sz w:val="16"/>
        </w:rPr>
        <w:t>Torres</w:t>
      </w:r>
      <w:r>
        <w:rPr>
          <w:spacing w:val="-6"/>
          <w:w w:val="105"/>
          <w:sz w:val="16"/>
        </w:rPr>
        <w:t> </w:t>
      </w:r>
      <w:r>
        <w:rPr>
          <w:w w:val="105"/>
          <w:sz w:val="16"/>
        </w:rPr>
        <w:t>Strait</w:t>
      </w:r>
      <w:r>
        <w:rPr>
          <w:spacing w:val="-2"/>
          <w:w w:val="105"/>
          <w:sz w:val="16"/>
        </w:rPr>
        <w:t> </w:t>
      </w:r>
      <w:r>
        <w:rPr>
          <w:w w:val="105"/>
          <w:sz w:val="16"/>
        </w:rPr>
        <w:t>Islander</w:t>
      </w:r>
      <w:r>
        <w:rPr>
          <w:spacing w:val="-1"/>
          <w:w w:val="105"/>
          <w:sz w:val="16"/>
        </w:rPr>
        <w:t> </w:t>
      </w:r>
      <w:r>
        <w:rPr>
          <w:w w:val="105"/>
          <w:sz w:val="16"/>
        </w:rPr>
        <w:t>Partenrships.</w:t>
      </w:r>
      <w:r>
        <w:rPr>
          <w:spacing w:val="-1"/>
          <w:w w:val="105"/>
          <w:sz w:val="16"/>
        </w:rPr>
        <w:t> </w:t>
      </w:r>
      <w:r>
        <w:rPr>
          <w:w w:val="105"/>
          <w:sz w:val="16"/>
        </w:rPr>
        <w:t>(2021)</w:t>
      </w:r>
    </w:p>
    <w:p>
      <w:pPr>
        <w:pStyle w:val="ListParagraph"/>
        <w:numPr>
          <w:ilvl w:val="0"/>
          <w:numId w:val="43"/>
        </w:numPr>
        <w:tabs>
          <w:tab w:pos="1304" w:val="left" w:leader="none"/>
        </w:tabs>
        <w:spacing w:line="240" w:lineRule="auto" w:before="81" w:after="0"/>
        <w:ind w:left="1304" w:right="0" w:hanging="284"/>
        <w:jc w:val="left"/>
        <w:rPr>
          <w:sz w:val="16"/>
        </w:rPr>
      </w:pPr>
      <w:r>
        <w:rPr>
          <w:w w:val="105"/>
          <w:sz w:val="16"/>
        </w:rPr>
        <w:t>Department</w:t>
      </w:r>
      <w:r>
        <w:rPr>
          <w:spacing w:val="-3"/>
          <w:w w:val="105"/>
          <w:sz w:val="16"/>
        </w:rPr>
        <w:t> </w:t>
      </w:r>
      <w:r>
        <w:rPr>
          <w:w w:val="105"/>
          <w:sz w:val="16"/>
        </w:rPr>
        <w:t>of</w:t>
      </w:r>
      <w:r>
        <w:rPr>
          <w:spacing w:val="-6"/>
          <w:w w:val="105"/>
          <w:sz w:val="16"/>
        </w:rPr>
        <w:t> </w:t>
      </w:r>
      <w:r>
        <w:rPr>
          <w:w w:val="105"/>
          <w:sz w:val="16"/>
        </w:rPr>
        <w:t>Seniors,</w:t>
      </w:r>
      <w:r>
        <w:rPr>
          <w:spacing w:val="-1"/>
          <w:w w:val="105"/>
          <w:sz w:val="16"/>
        </w:rPr>
        <w:t> </w:t>
      </w:r>
      <w:r>
        <w:rPr>
          <w:w w:val="105"/>
          <w:sz w:val="16"/>
        </w:rPr>
        <w:t>Disability</w:t>
      </w:r>
      <w:r>
        <w:rPr>
          <w:spacing w:val="-6"/>
          <w:w w:val="105"/>
          <w:sz w:val="16"/>
        </w:rPr>
        <w:t> </w:t>
      </w:r>
      <w:r>
        <w:rPr>
          <w:w w:val="105"/>
          <w:sz w:val="16"/>
        </w:rPr>
        <w:t>Services</w:t>
      </w:r>
      <w:r>
        <w:rPr>
          <w:spacing w:val="-2"/>
          <w:w w:val="105"/>
          <w:sz w:val="16"/>
        </w:rPr>
        <w:t> </w:t>
      </w:r>
      <w:r>
        <w:rPr>
          <w:w w:val="105"/>
          <w:sz w:val="16"/>
        </w:rPr>
        <w:t>and</w:t>
      </w:r>
      <w:r>
        <w:rPr>
          <w:spacing w:val="-2"/>
          <w:w w:val="105"/>
          <w:sz w:val="16"/>
        </w:rPr>
        <w:t> </w:t>
      </w:r>
      <w:r>
        <w:rPr>
          <w:w w:val="105"/>
          <w:sz w:val="16"/>
        </w:rPr>
        <w:t>Aboriginal</w:t>
      </w:r>
      <w:r>
        <w:rPr>
          <w:spacing w:val="-2"/>
          <w:w w:val="105"/>
          <w:sz w:val="16"/>
        </w:rPr>
        <w:t> </w:t>
      </w:r>
      <w:r>
        <w:rPr>
          <w:w w:val="105"/>
          <w:sz w:val="16"/>
        </w:rPr>
        <w:t>and</w:t>
      </w:r>
      <w:r>
        <w:rPr>
          <w:spacing w:val="-7"/>
          <w:w w:val="105"/>
          <w:sz w:val="16"/>
        </w:rPr>
        <w:t> </w:t>
      </w:r>
      <w:r>
        <w:rPr>
          <w:w w:val="105"/>
          <w:sz w:val="16"/>
        </w:rPr>
        <w:t>Torres</w:t>
      </w:r>
      <w:r>
        <w:rPr>
          <w:spacing w:val="-6"/>
          <w:w w:val="105"/>
          <w:sz w:val="16"/>
        </w:rPr>
        <w:t> </w:t>
      </w:r>
      <w:r>
        <w:rPr>
          <w:w w:val="105"/>
          <w:sz w:val="16"/>
        </w:rPr>
        <w:t>Strait</w:t>
      </w:r>
      <w:r>
        <w:rPr>
          <w:spacing w:val="-2"/>
          <w:w w:val="105"/>
          <w:sz w:val="16"/>
        </w:rPr>
        <w:t> </w:t>
      </w:r>
      <w:r>
        <w:rPr>
          <w:w w:val="105"/>
          <w:sz w:val="16"/>
        </w:rPr>
        <w:t>Islander</w:t>
      </w:r>
      <w:r>
        <w:rPr>
          <w:spacing w:val="-1"/>
          <w:w w:val="105"/>
          <w:sz w:val="16"/>
        </w:rPr>
        <w:t> </w:t>
      </w:r>
      <w:r>
        <w:rPr>
          <w:w w:val="105"/>
          <w:sz w:val="16"/>
        </w:rPr>
        <w:t>Partnerships.</w:t>
      </w:r>
      <w:r>
        <w:rPr>
          <w:spacing w:val="-1"/>
          <w:w w:val="105"/>
          <w:sz w:val="16"/>
        </w:rPr>
        <w:t> </w:t>
      </w:r>
      <w:r>
        <w:rPr>
          <w:w w:val="105"/>
          <w:sz w:val="16"/>
        </w:rPr>
        <w:t>(2021).</w:t>
      </w:r>
      <w:r>
        <w:rPr>
          <w:spacing w:val="-1"/>
          <w:w w:val="105"/>
          <w:sz w:val="16"/>
        </w:rPr>
        <w:t> </w:t>
      </w:r>
      <w:hyperlink r:id="rId346">
        <w:r>
          <w:rPr>
            <w:w w:val="105"/>
            <w:sz w:val="16"/>
          </w:rPr>
          <w:t>About</w:t>
        </w:r>
        <w:r>
          <w:rPr>
            <w:spacing w:val="-2"/>
            <w:w w:val="105"/>
            <w:sz w:val="16"/>
          </w:rPr>
          <w:t> </w:t>
        </w:r>
        <w:r>
          <w:rPr>
            <w:w w:val="105"/>
            <w:sz w:val="16"/>
          </w:rPr>
          <w:t>Path</w:t>
        </w:r>
        <w:r>
          <w:rPr>
            <w:spacing w:val="-1"/>
            <w:w w:val="105"/>
            <w:sz w:val="16"/>
          </w:rPr>
          <w:t> </w:t>
        </w:r>
        <w:r>
          <w:rPr>
            <w:w w:val="105"/>
            <w:sz w:val="16"/>
          </w:rPr>
          <w:t>to</w:t>
        </w:r>
        <w:r>
          <w:rPr>
            <w:spacing w:val="-5"/>
            <w:w w:val="105"/>
            <w:sz w:val="16"/>
          </w:rPr>
          <w:t> </w:t>
        </w:r>
        <w:r>
          <w:rPr>
            <w:w w:val="105"/>
            <w:sz w:val="16"/>
          </w:rPr>
          <w:t>Treaty</w:t>
        </w:r>
      </w:hyperlink>
      <w:r>
        <w:rPr>
          <w:w w:val="105"/>
          <w:sz w:val="16"/>
        </w:rPr>
        <w:t>.</w:t>
      </w:r>
    </w:p>
    <w:p>
      <w:pPr>
        <w:pStyle w:val="ListParagraph"/>
        <w:numPr>
          <w:ilvl w:val="0"/>
          <w:numId w:val="43"/>
        </w:numPr>
        <w:tabs>
          <w:tab w:pos="1304" w:val="left" w:leader="none"/>
        </w:tabs>
        <w:spacing w:line="271" w:lineRule="auto" w:before="82" w:after="0"/>
        <w:ind w:left="1303" w:right="1777" w:hanging="284"/>
        <w:jc w:val="left"/>
        <w:rPr>
          <w:sz w:val="16"/>
        </w:rPr>
      </w:pPr>
      <w:r>
        <w:rPr>
          <w:w w:val="105"/>
          <w:sz w:val="16"/>
        </w:rPr>
        <w:t>Department</w:t>
      </w:r>
      <w:r>
        <w:rPr>
          <w:spacing w:val="-4"/>
          <w:w w:val="105"/>
          <w:sz w:val="16"/>
        </w:rPr>
        <w:t> </w:t>
      </w:r>
      <w:r>
        <w:rPr>
          <w:w w:val="105"/>
          <w:sz w:val="16"/>
        </w:rPr>
        <w:t>of</w:t>
      </w:r>
      <w:r>
        <w:rPr>
          <w:spacing w:val="-3"/>
          <w:w w:val="105"/>
          <w:sz w:val="16"/>
        </w:rPr>
        <w:t> </w:t>
      </w:r>
      <w:r>
        <w:rPr>
          <w:w w:val="105"/>
          <w:sz w:val="16"/>
        </w:rPr>
        <w:t>Justice</w:t>
      </w:r>
      <w:r>
        <w:rPr>
          <w:spacing w:val="-3"/>
          <w:w w:val="105"/>
          <w:sz w:val="16"/>
        </w:rPr>
        <w:t> </w:t>
      </w:r>
      <w:r>
        <w:rPr>
          <w:w w:val="105"/>
          <w:sz w:val="16"/>
        </w:rPr>
        <w:t>and</w:t>
      </w:r>
      <w:r>
        <w:rPr>
          <w:spacing w:val="-3"/>
          <w:w w:val="105"/>
          <w:sz w:val="16"/>
        </w:rPr>
        <w:t> </w:t>
      </w:r>
      <w:r>
        <w:rPr>
          <w:w w:val="105"/>
          <w:sz w:val="16"/>
        </w:rPr>
        <w:t>Attorney</w:t>
      </w:r>
      <w:r>
        <w:rPr>
          <w:spacing w:val="-3"/>
          <w:w w:val="105"/>
          <w:sz w:val="16"/>
        </w:rPr>
        <w:t> </w:t>
      </w:r>
      <w:r>
        <w:rPr>
          <w:w w:val="105"/>
          <w:sz w:val="16"/>
        </w:rPr>
        <w:t>General.</w:t>
      </w:r>
      <w:r>
        <w:rPr>
          <w:spacing w:val="-3"/>
          <w:w w:val="105"/>
          <w:sz w:val="16"/>
        </w:rPr>
        <w:t> </w:t>
      </w:r>
      <w:r>
        <w:rPr>
          <w:w w:val="105"/>
          <w:sz w:val="16"/>
        </w:rPr>
        <w:t>(2021).</w:t>
      </w:r>
      <w:r>
        <w:rPr>
          <w:spacing w:val="-2"/>
          <w:w w:val="105"/>
          <w:sz w:val="16"/>
        </w:rPr>
        <w:t> </w:t>
      </w:r>
      <w:hyperlink r:id="rId347">
        <w:r>
          <w:rPr>
            <w:w w:val="105"/>
            <w:sz w:val="16"/>
          </w:rPr>
          <w:t>Queensland’s</w:t>
        </w:r>
        <w:r>
          <w:rPr>
            <w:spacing w:val="-4"/>
            <w:w w:val="105"/>
            <w:sz w:val="16"/>
          </w:rPr>
          <w:t> </w:t>
        </w:r>
        <w:r>
          <w:rPr>
            <w:w w:val="105"/>
            <w:sz w:val="16"/>
          </w:rPr>
          <w:t>Framework</w:t>
        </w:r>
        <w:r>
          <w:rPr>
            <w:spacing w:val="-7"/>
            <w:w w:val="105"/>
            <w:sz w:val="16"/>
          </w:rPr>
          <w:t> </w:t>
        </w:r>
        <w:r>
          <w:rPr>
            <w:w w:val="105"/>
            <w:sz w:val="16"/>
          </w:rPr>
          <w:t>for</w:t>
        </w:r>
        <w:r>
          <w:rPr>
            <w:spacing w:val="-2"/>
            <w:w w:val="105"/>
            <w:sz w:val="16"/>
          </w:rPr>
          <w:t> </w:t>
        </w:r>
        <w:r>
          <w:rPr>
            <w:w w:val="105"/>
            <w:sz w:val="16"/>
          </w:rPr>
          <w:t>Action</w:t>
        </w:r>
        <w:r>
          <w:rPr>
            <w:spacing w:val="-3"/>
            <w:w w:val="105"/>
            <w:sz w:val="16"/>
          </w:rPr>
          <w:t> </w:t>
        </w:r>
        <w:r>
          <w:rPr>
            <w:w w:val="105"/>
            <w:sz w:val="16"/>
          </w:rPr>
          <w:t>–</w:t>
        </w:r>
        <w:r>
          <w:rPr>
            <w:spacing w:val="-2"/>
            <w:w w:val="105"/>
            <w:sz w:val="16"/>
          </w:rPr>
          <w:t> </w:t>
        </w:r>
        <w:r>
          <w:rPr>
            <w:w w:val="105"/>
            <w:sz w:val="16"/>
          </w:rPr>
          <w:t>Reshaping</w:t>
        </w:r>
        <w:r>
          <w:rPr>
            <w:spacing w:val="-3"/>
            <w:w w:val="105"/>
            <w:sz w:val="16"/>
          </w:rPr>
          <w:t> </w:t>
        </w:r>
        <w:r>
          <w:rPr>
            <w:w w:val="105"/>
            <w:sz w:val="16"/>
          </w:rPr>
          <w:t>our</w:t>
        </w:r>
        <w:r>
          <w:rPr>
            <w:spacing w:val="-2"/>
            <w:w w:val="105"/>
            <w:sz w:val="16"/>
          </w:rPr>
          <w:t> </w:t>
        </w:r>
        <w:r>
          <w:rPr>
            <w:w w:val="105"/>
            <w:sz w:val="16"/>
          </w:rPr>
          <w:t>approach</w:t>
        </w:r>
        <w:r>
          <w:rPr>
            <w:spacing w:val="-2"/>
            <w:w w:val="105"/>
            <w:sz w:val="16"/>
          </w:rPr>
          <w:t> </w:t>
        </w:r>
        <w:r>
          <w:rPr>
            <w:w w:val="105"/>
            <w:sz w:val="16"/>
          </w:rPr>
          <w:t>to</w:t>
        </w:r>
        <w:r>
          <w:rPr>
            <w:spacing w:val="-3"/>
            <w:w w:val="105"/>
            <w:sz w:val="16"/>
          </w:rPr>
          <w:t> </w:t>
        </w:r>
        <w:r>
          <w:rPr>
            <w:w w:val="105"/>
            <w:sz w:val="16"/>
          </w:rPr>
          <w:t>Aboriginal</w:t>
        </w:r>
      </w:hyperlink>
      <w:hyperlink r:id="rId347">
        <w:r>
          <w:rPr>
            <w:w w:val="105"/>
            <w:sz w:val="16"/>
          </w:rPr>
          <w:t> </w:t>
        </w:r>
        <w:r>
          <w:rPr>
            <w:w w:val="110"/>
            <w:sz w:val="16"/>
          </w:rPr>
          <w:t>and</w:t>
        </w:r>
        <w:r>
          <w:rPr>
            <w:spacing w:val="-10"/>
            <w:w w:val="110"/>
            <w:sz w:val="16"/>
          </w:rPr>
          <w:t> </w:t>
        </w:r>
        <w:r>
          <w:rPr>
            <w:w w:val="110"/>
            <w:sz w:val="16"/>
          </w:rPr>
          <w:t>Torres</w:t>
        </w:r>
        <w:r>
          <w:rPr>
            <w:spacing w:val="-10"/>
            <w:w w:val="110"/>
            <w:sz w:val="16"/>
          </w:rPr>
          <w:t> </w:t>
        </w:r>
        <w:r>
          <w:rPr>
            <w:w w:val="110"/>
            <w:sz w:val="16"/>
          </w:rPr>
          <w:t>Strait</w:t>
        </w:r>
        <w:r>
          <w:rPr>
            <w:spacing w:val="-5"/>
            <w:w w:val="110"/>
            <w:sz w:val="16"/>
          </w:rPr>
          <w:t> </w:t>
        </w:r>
        <w:r>
          <w:rPr>
            <w:w w:val="110"/>
            <w:sz w:val="16"/>
          </w:rPr>
          <w:t>Islander</w:t>
        </w:r>
        <w:r>
          <w:rPr>
            <w:spacing w:val="-5"/>
            <w:w w:val="110"/>
            <w:sz w:val="16"/>
          </w:rPr>
          <w:t> </w:t>
        </w:r>
        <w:r>
          <w:rPr>
            <w:w w:val="110"/>
            <w:sz w:val="16"/>
          </w:rPr>
          <w:t>Domestic</w:t>
        </w:r>
        <w:r>
          <w:rPr>
            <w:spacing w:val="-5"/>
            <w:w w:val="110"/>
            <w:sz w:val="16"/>
          </w:rPr>
          <w:t> </w:t>
        </w:r>
        <w:r>
          <w:rPr>
            <w:w w:val="110"/>
            <w:sz w:val="16"/>
          </w:rPr>
          <w:t>and</w:t>
        </w:r>
        <w:r>
          <w:rPr>
            <w:spacing w:val="-6"/>
            <w:w w:val="110"/>
            <w:sz w:val="16"/>
          </w:rPr>
          <w:t> </w:t>
        </w:r>
        <w:r>
          <w:rPr>
            <w:w w:val="110"/>
            <w:sz w:val="16"/>
          </w:rPr>
          <w:t>Family</w:t>
        </w:r>
        <w:r>
          <w:rPr>
            <w:spacing w:val="-10"/>
            <w:w w:val="110"/>
            <w:sz w:val="16"/>
          </w:rPr>
          <w:t> </w:t>
        </w:r>
        <w:r>
          <w:rPr>
            <w:w w:val="110"/>
            <w:sz w:val="16"/>
          </w:rPr>
          <w:t>Violence.</w:t>
        </w:r>
      </w:hyperlink>
    </w:p>
    <w:p>
      <w:pPr>
        <w:pStyle w:val="ListParagraph"/>
        <w:numPr>
          <w:ilvl w:val="0"/>
          <w:numId w:val="43"/>
        </w:numPr>
        <w:tabs>
          <w:tab w:pos="1304" w:val="left" w:leader="none"/>
        </w:tabs>
        <w:spacing w:line="240" w:lineRule="auto" w:before="55" w:after="0"/>
        <w:ind w:left="1304" w:right="0" w:hanging="284"/>
        <w:jc w:val="left"/>
        <w:rPr>
          <w:i/>
          <w:sz w:val="16"/>
        </w:rPr>
      </w:pPr>
      <w:hyperlink r:id="rId348">
        <w:r>
          <w:rPr>
            <w:w w:val="105"/>
            <w:sz w:val="16"/>
          </w:rPr>
          <w:t>Our</w:t>
        </w:r>
        <w:r>
          <w:rPr>
            <w:spacing w:val="-3"/>
            <w:w w:val="105"/>
            <w:sz w:val="16"/>
          </w:rPr>
          <w:t> </w:t>
        </w:r>
        <w:r>
          <w:rPr>
            <w:w w:val="105"/>
            <w:sz w:val="16"/>
          </w:rPr>
          <w:t>Way:</w:t>
        </w:r>
        <w:r>
          <w:rPr>
            <w:spacing w:val="-2"/>
            <w:w w:val="105"/>
            <w:sz w:val="16"/>
          </w:rPr>
          <w:t> </w:t>
        </w:r>
        <w:r>
          <w:rPr>
            <w:w w:val="105"/>
            <w:sz w:val="16"/>
          </w:rPr>
          <w:t>A</w:t>
        </w:r>
        <w:r>
          <w:rPr>
            <w:spacing w:val="-2"/>
            <w:w w:val="105"/>
            <w:sz w:val="16"/>
          </w:rPr>
          <w:t> </w:t>
        </w:r>
        <w:r>
          <w:rPr>
            <w:w w:val="105"/>
            <w:sz w:val="16"/>
          </w:rPr>
          <w:t>generational</w:t>
        </w:r>
        <w:r>
          <w:rPr>
            <w:spacing w:val="-3"/>
            <w:w w:val="105"/>
            <w:sz w:val="16"/>
          </w:rPr>
          <w:t> </w:t>
        </w:r>
        <w:r>
          <w:rPr>
            <w:w w:val="105"/>
            <w:sz w:val="16"/>
          </w:rPr>
          <w:t>strategy</w:t>
        </w:r>
        <w:r>
          <w:rPr>
            <w:spacing w:val="-3"/>
            <w:w w:val="105"/>
            <w:sz w:val="16"/>
          </w:rPr>
          <w:t> </w:t>
        </w:r>
        <w:r>
          <w:rPr>
            <w:w w:val="105"/>
            <w:sz w:val="16"/>
          </w:rPr>
          <w:t>for</w:t>
        </w:r>
        <w:r>
          <w:rPr>
            <w:spacing w:val="-1"/>
            <w:w w:val="105"/>
            <w:sz w:val="16"/>
          </w:rPr>
          <w:t> </w:t>
        </w:r>
        <w:r>
          <w:rPr>
            <w:w w:val="105"/>
            <w:sz w:val="16"/>
          </w:rPr>
          <w:t>Aboriginal</w:t>
        </w:r>
        <w:r>
          <w:rPr>
            <w:spacing w:val="-3"/>
            <w:w w:val="105"/>
            <w:sz w:val="16"/>
          </w:rPr>
          <w:t> </w:t>
        </w:r>
        <w:r>
          <w:rPr>
            <w:w w:val="105"/>
            <w:sz w:val="16"/>
          </w:rPr>
          <w:t>and</w:t>
        </w:r>
        <w:r>
          <w:rPr>
            <w:spacing w:val="-7"/>
            <w:w w:val="105"/>
            <w:sz w:val="16"/>
          </w:rPr>
          <w:t> </w:t>
        </w:r>
        <w:r>
          <w:rPr>
            <w:w w:val="105"/>
            <w:sz w:val="16"/>
          </w:rPr>
          <w:t>Torres</w:t>
        </w:r>
        <w:r>
          <w:rPr>
            <w:spacing w:val="-7"/>
            <w:w w:val="105"/>
            <w:sz w:val="16"/>
          </w:rPr>
          <w:t> </w:t>
        </w:r>
        <w:r>
          <w:rPr>
            <w:w w:val="105"/>
            <w:sz w:val="16"/>
          </w:rPr>
          <w:t>Strait</w:t>
        </w:r>
        <w:r>
          <w:rPr>
            <w:spacing w:val="-3"/>
            <w:w w:val="105"/>
            <w:sz w:val="16"/>
          </w:rPr>
          <w:t> </w:t>
        </w:r>
        <w:r>
          <w:rPr>
            <w:w w:val="105"/>
            <w:sz w:val="16"/>
          </w:rPr>
          <w:t>Islander</w:t>
        </w:r>
        <w:r>
          <w:rPr>
            <w:spacing w:val="-1"/>
            <w:w w:val="105"/>
            <w:sz w:val="16"/>
          </w:rPr>
          <w:t> </w:t>
        </w:r>
        <w:r>
          <w:rPr>
            <w:w w:val="105"/>
            <w:sz w:val="16"/>
          </w:rPr>
          <w:t>children</w:t>
        </w:r>
        <w:r>
          <w:rPr>
            <w:spacing w:val="-2"/>
            <w:w w:val="105"/>
            <w:sz w:val="16"/>
          </w:rPr>
          <w:t> </w:t>
        </w:r>
        <w:r>
          <w:rPr>
            <w:w w:val="105"/>
            <w:sz w:val="16"/>
          </w:rPr>
          <w:t>and</w:t>
        </w:r>
        <w:r>
          <w:rPr>
            <w:spacing w:val="-3"/>
            <w:w w:val="105"/>
            <w:sz w:val="16"/>
          </w:rPr>
          <w:t> </w:t>
        </w:r>
        <w:r>
          <w:rPr>
            <w:w w:val="105"/>
            <w:sz w:val="16"/>
          </w:rPr>
          <w:t>families</w:t>
        </w:r>
        <w:r>
          <w:rPr>
            <w:spacing w:val="-3"/>
            <w:w w:val="105"/>
            <w:sz w:val="16"/>
          </w:rPr>
          <w:t> </w:t>
        </w:r>
        <w:r>
          <w:rPr>
            <w:w w:val="105"/>
            <w:sz w:val="16"/>
          </w:rPr>
          <w:t>2017–2037</w:t>
        </w:r>
        <w:r>
          <w:rPr>
            <w:i/>
            <w:w w:val="105"/>
            <w:sz w:val="16"/>
          </w:rPr>
          <w:t>.</w:t>
        </w:r>
      </w:hyperlink>
    </w:p>
    <w:p>
      <w:pPr>
        <w:pStyle w:val="ListParagraph"/>
        <w:numPr>
          <w:ilvl w:val="0"/>
          <w:numId w:val="43"/>
        </w:numPr>
        <w:tabs>
          <w:tab w:pos="1304" w:val="left" w:leader="none"/>
        </w:tabs>
        <w:spacing w:line="271" w:lineRule="auto" w:before="81" w:after="0"/>
        <w:ind w:left="1303" w:right="1851" w:hanging="284"/>
        <w:jc w:val="left"/>
        <w:rPr>
          <w:sz w:val="16"/>
        </w:rPr>
      </w:pPr>
      <w:r>
        <w:rPr>
          <w:w w:val="105"/>
          <w:sz w:val="16"/>
        </w:rPr>
        <w:t>Secretariat of National Aboriginal and Islander Child Care (SNAICC) – National </w:t>
      </w:r>
      <w:r>
        <w:rPr>
          <w:spacing w:val="-3"/>
          <w:w w:val="105"/>
          <w:sz w:val="16"/>
        </w:rPr>
        <w:t>Voice </w:t>
      </w:r>
      <w:r>
        <w:rPr>
          <w:w w:val="105"/>
          <w:sz w:val="16"/>
        </w:rPr>
        <w:t>for our Children. (2017). The Family Matters Roadmap.</w:t>
      </w:r>
    </w:p>
    <w:p>
      <w:pPr>
        <w:pStyle w:val="ListParagraph"/>
        <w:numPr>
          <w:ilvl w:val="0"/>
          <w:numId w:val="43"/>
        </w:numPr>
        <w:tabs>
          <w:tab w:pos="1304" w:val="left" w:leader="none"/>
        </w:tabs>
        <w:spacing w:line="240" w:lineRule="auto" w:before="55" w:after="0"/>
        <w:ind w:left="1304" w:right="0" w:hanging="284"/>
        <w:jc w:val="left"/>
        <w:rPr>
          <w:sz w:val="16"/>
        </w:rPr>
      </w:pPr>
      <w:r>
        <w:rPr>
          <w:w w:val="105"/>
          <w:sz w:val="16"/>
        </w:rPr>
        <w:t>Data is a cumulative total spanning July 2015 to July</w:t>
      </w:r>
      <w:r>
        <w:rPr>
          <w:spacing w:val="-22"/>
          <w:w w:val="105"/>
          <w:sz w:val="16"/>
        </w:rPr>
        <w:t> </w:t>
      </w:r>
      <w:r>
        <w:rPr>
          <w:w w:val="105"/>
          <w:sz w:val="16"/>
        </w:rPr>
        <w:t>2021.</w:t>
      </w:r>
    </w:p>
    <w:p>
      <w:pPr>
        <w:pStyle w:val="ListParagraph"/>
        <w:numPr>
          <w:ilvl w:val="0"/>
          <w:numId w:val="43"/>
        </w:numPr>
        <w:tabs>
          <w:tab w:pos="1304" w:val="left" w:leader="none"/>
        </w:tabs>
        <w:spacing w:line="271" w:lineRule="auto" w:before="82" w:after="0"/>
        <w:ind w:left="1303" w:right="1851" w:hanging="284"/>
        <w:jc w:val="left"/>
        <w:rPr>
          <w:sz w:val="16"/>
        </w:rPr>
      </w:pPr>
      <w:r>
        <w:rPr>
          <w:w w:val="105"/>
          <w:sz w:val="16"/>
        </w:rPr>
        <w:t>Secretariat of National Aboriginal and Islander Child Care (SNAICC) – National </w:t>
      </w:r>
      <w:r>
        <w:rPr>
          <w:spacing w:val="-3"/>
          <w:w w:val="105"/>
          <w:sz w:val="16"/>
        </w:rPr>
        <w:t>Voice </w:t>
      </w:r>
      <w:r>
        <w:rPr>
          <w:w w:val="105"/>
          <w:sz w:val="16"/>
        </w:rPr>
        <w:t>for our Children. (2017). The Family Matters Roadmap.</w:t>
      </w:r>
    </w:p>
    <w:p>
      <w:pPr>
        <w:pStyle w:val="ListParagraph"/>
        <w:numPr>
          <w:ilvl w:val="0"/>
          <w:numId w:val="43"/>
        </w:numPr>
        <w:tabs>
          <w:tab w:pos="1304" w:val="left" w:leader="none"/>
        </w:tabs>
        <w:spacing w:line="271" w:lineRule="auto" w:before="55" w:after="0"/>
        <w:ind w:left="1303" w:right="1851" w:hanging="284"/>
        <w:jc w:val="left"/>
        <w:rPr>
          <w:sz w:val="16"/>
        </w:rPr>
      </w:pPr>
      <w:r>
        <w:rPr>
          <w:w w:val="105"/>
          <w:sz w:val="16"/>
        </w:rPr>
        <w:t>Secretariat of National Aboriginal and Islander Child Care (SNAICC) – National </w:t>
      </w:r>
      <w:r>
        <w:rPr>
          <w:spacing w:val="-3"/>
          <w:w w:val="105"/>
          <w:sz w:val="16"/>
        </w:rPr>
        <w:t>Voice </w:t>
      </w:r>
      <w:r>
        <w:rPr>
          <w:w w:val="105"/>
          <w:sz w:val="16"/>
        </w:rPr>
        <w:t>for our Children. (2017). The Family Matters Roadmap.</w:t>
      </w:r>
    </w:p>
    <w:p>
      <w:pPr>
        <w:pStyle w:val="ListParagraph"/>
        <w:numPr>
          <w:ilvl w:val="0"/>
          <w:numId w:val="43"/>
        </w:numPr>
        <w:tabs>
          <w:tab w:pos="1304" w:val="left" w:leader="none"/>
        </w:tabs>
        <w:spacing w:line="271" w:lineRule="auto" w:before="55" w:after="0"/>
        <w:ind w:left="1303" w:right="1851" w:hanging="284"/>
        <w:jc w:val="left"/>
        <w:rPr>
          <w:sz w:val="16"/>
        </w:rPr>
      </w:pPr>
      <w:r>
        <w:rPr>
          <w:w w:val="105"/>
          <w:sz w:val="16"/>
        </w:rPr>
        <w:t>Secretariat of National Aboriginal and Islander Child Care (SNAICC) – National </w:t>
      </w:r>
      <w:r>
        <w:rPr>
          <w:spacing w:val="-3"/>
          <w:w w:val="105"/>
          <w:sz w:val="16"/>
        </w:rPr>
        <w:t>Voice </w:t>
      </w:r>
      <w:r>
        <w:rPr>
          <w:w w:val="105"/>
          <w:sz w:val="16"/>
        </w:rPr>
        <w:t>for our Children. (2017). The Family Matters Roadmap.</w:t>
      </w:r>
    </w:p>
    <w:p>
      <w:pPr>
        <w:pStyle w:val="ListParagraph"/>
        <w:numPr>
          <w:ilvl w:val="0"/>
          <w:numId w:val="43"/>
        </w:numPr>
        <w:tabs>
          <w:tab w:pos="1304" w:val="left" w:leader="none"/>
        </w:tabs>
        <w:spacing w:line="240" w:lineRule="auto" w:before="55" w:after="0"/>
        <w:ind w:left="1304" w:right="0" w:hanging="284"/>
        <w:jc w:val="left"/>
        <w:rPr>
          <w:sz w:val="16"/>
        </w:rPr>
      </w:pPr>
      <w:r>
        <w:rPr>
          <w:w w:val="105"/>
          <w:sz w:val="16"/>
        </w:rPr>
        <w:t>Data is a cumulative total spanning July 2015 to July</w:t>
      </w:r>
      <w:r>
        <w:rPr>
          <w:spacing w:val="-22"/>
          <w:w w:val="105"/>
          <w:sz w:val="16"/>
        </w:rPr>
        <w:t> </w:t>
      </w:r>
      <w:r>
        <w:rPr>
          <w:w w:val="105"/>
          <w:sz w:val="16"/>
        </w:rPr>
        <w:t>2021.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0" w:right="239" w:firstLine="0"/>
        <w:jc w:val="right"/>
        <w:rPr>
          <w:sz w:val="18"/>
        </w:rPr>
      </w:pPr>
      <w:r>
        <w:rPr>
          <w:w w:val="90"/>
          <w:sz w:val="18"/>
        </w:rPr>
        <w:t>31</w:t>
      </w:r>
    </w:p>
    <w:p>
      <w:pPr>
        <w:spacing w:after="0"/>
        <w:jc w:val="right"/>
        <w:rPr>
          <w:sz w:val="18"/>
        </w:rPr>
        <w:sectPr>
          <w:pgSz w:w="11910" w:h="16840"/>
          <w:pgMar w:top="0" w:bottom="0" w:left="0" w:right="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spacing w:before="99"/>
        <w:ind w:left="230" w:right="0" w:firstLine="0"/>
        <w:jc w:val="left"/>
        <w:rPr>
          <w:sz w:val="18"/>
        </w:rPr>
      </w:pPr>
      <w:r>
        <w:rPr>
          <w:w w:val="105"/>
          <w:sz w:val="18"/>
        </w:rPr>
        <w:t>32</w:t>
      </w:r>
    </w:p>
    <w:p>
      <w:pPr>
        <w:spacing w:after="0"/>
        <w:jc w:val="left"/>
        <w:rPr>
          <w:sz w:val="18"/>
        </w:rPr>
        <w:sectPr>
          <w:pgSz w:w="11910" w:h="16840"/>
          <w:pgMar w:top="1580" w:bottom="0" w:left="0" w:right="40"/>
        </w:sectPr>
      </w:pPr>
    </w:p>
    <w:p>
      <w:pPr>
        <w:spacing w:before="87"/>
        <w:ind w:left="2211" w:right="0" w:firstLine="0"/>
        <w:jc w:val="left"/>
        <w:rPr>
          <w:b/>
          <w:sz w:val="28"/>
        </w:rPr>
      </w:pPr>
      <w:r>
        <w:rPr/>
        <w:pict>
          <v:group style="position:absolute;margin-left:0pt;margin-top:.000015pt;width:595.3pt;height:841.9pt;mso-position-horizontal-relative:page;mso-position-vertical-relative:page;z-index:-254774272" coordorigin="0,0" coordsize="11906,16838">
            <v:shape style="position:absolute;left:0;top:0;width:11906;height:16838" type="#_x0000_t75" stroked="false">
              <v:imagedata r:id="rId349" o:title=""/>
            </v:shape>
            <v:shape style="position:absolute;left:2256;top:11618;width:1746;height:611" type="#_x0000_t75" stroked="false">
              <v:imagedata r:id="rId350" o:title=""/>
            </v:shape>
            <v:shape style="position:absolute;left:2256;top:13002;width:1746;height:611" type="#_x0000_t75" stroked="false">
              <v:imagedata r:id="rId351" o:title=""/>
            </v:shape>
            <v:shape style="position:absolute;left:539;top:5295;width:11366;height:4860" type="#_x0000_t75" stroked="false">
              <v:imagedata r:id="rId352" o:title=""/>
            </v:shape>
            <w10:wrap type="none"/>
          </v:group>
        </w:pict>
      </w:r>
      <w:r>
        <w:rPr>
          <w:b/>
          <w:color w:val="FFFFFF"/>
          <w:w w:val="105"/>
          <w:sz w:val="28"/>
        </w:rPr>
        <w:t>Story of the motif</w:t>
      </w:r>
    </w:p>
    <w:p>
      <w:pPr>
        <w:spacing w:line="235" w:lineRule="auto" w:before="218"/>
        <w:ind w:left="2211" w:right="1323" w:firstLine="0"/>
        <w:jc w:val="left"/>
        <w:rPr>
          <w:b/>
          <w:sz w:val="20"/>
        </w:rPr>
      </w:pPr>
      <w:r>
        <w:rPr>
          <w:b/>
          <w:color w:val="FFFFFF"/>
          <w:w w:val="105"/>
          <w:sz w:val="20"/>
        </w:rPr>
        <w:t>The motif artwork was created by Rachael Sarra, an Indigenous artist and designer from creative agency Gilimbaa. Rachael originates from the Bunda People in Goreng Goreng country.</w:t>
      </w:r>
    </w:p>
    <w:p>
      <w:pPr>
        <w:pStyle w:val="BodyText"/>
        <w:spacing w:before="10"/>
        <w:rPr>
          <w:b/>
          <w:sz w:val="19"/>
        </w:rPr>
      </w:pPr>
    </w:p>
    <w:p>
      <w:pPr>
        <w:spacing w:line="235" w:lineRule="auto" w:before="0"/>
        <w:ind w:left="2211" w:right="1323" w:firstLine="0"/>
        <w:jc w:val="left"/>
        <w:rPr>
          <w:b/>
          <w:sz w:val="20"/>
        </w:rPr>
      </w:pPr>
      <w:r>
        <w:rPr>
          <w:b/>
          <w:color w:val="FFFFFF"/>
          <w:w w:val="105"/>
          <w:sz w:val="20"/>
        </w:rPr>
        <w:t>The motif design is a reflection of equal partners joining together in conversation and positive action. It represents a clear and focused pathway that began as the dispersed energy of many that has now fused to channel clarity, momentum, and strength. It shows the power of unity and simplicity that evolves from complexity. The artwork shows the journey of the child, depicted as the hands, connected to and supported by structures that nurture and guide.</w:t>
      </w:r>
    </w:p>
    <w:p>
      <w:pPr>
        <w:spacing w:line="235" w:lineRule="auto" w:before="4"/>
        <w:ind w:left="2211" w:right="1469" w:firstLine="0"/>
        <w:jc w:val="left"/>
        <w:rPr>
          <w:b/>
          <w:sz w:val="20"/>
        </w:rPr>
      </w:pPr>
      <w:r>
        <w:rPr>
          <w:b/>
          <w:color w:val="FFFFFF"/>
          <w:w w:val="105"/>
          <w:sz w:val="20"/>
        </w:rPr>
        <w:t>Through the woven orange line it acknowledges culture, kin and the strength of learning from the past to act in the present and grow for the future.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p>
    <w:p>
      <w:pPr>
        <w:spacing w:before="100"/>
        <w:ind w:left="2248" w:right="0" w:firstLine="0"/>
        <w:jc w:val="left"/>
        <w:rPr>
          <w:sz w:val="18"/>
        </w:rPr>
      </w:pPr>
      <w:r>
        <w:rPr>
          <w:color w:val="FFFFFF"/>
          <w:w w:val="105"/>
          <w:sz w:val="18"/>
        </w:rPr>
        <w:t>The text in this publication is licensed under a Creative Commons Attribution-NonCommercial-ShareAlike</w:t>
      </w:r>
    </w:p>
    <w:p>
      <w:pPr>
        <w:spacing w:before="0"/>
        <w:ind w:left="2248" w:right="0" w:firstLine="0"/>
        <w:jc w:val="left"/>
        <w:rPr>
          <w:sz w:val="18"/>
        </w:rPr>
      </w:pPr>
      <w:r>
        <w:rPr>
          <w:color w:val="FFFFFF"/>
          <w:w w:val="110"/>
          <w:sz w:val="18"/>
        </w:rPr>
        <w:t>4.0 International</w:t>
      </w:r>
    </w:p>
    <w:p>
      <w:pPr>
        <w:pStyle w:val="BodyText"/>
        <w:rPr>
          <w:sz w:val="20"/>
        </w:rPr>
      </w:pPr>
    </w:p>
    <w:p>
      <w:pPr>
        <w:pStyle w:val="BodyText"/>
        <w:rPr>
          <w:sz w:val="20"/>
        </w:rPr>
      </w:pPr>
    </w:p>
    <w:p>
      <w:pPr>
        <w:pStyle w:val="BodyText"/>
        <w:spacing w:before="3"/>
        <w:rPr>
          <w:sz w:val="19"/>
        </w:rPr>
      </w:pPr>
    </w:p>
    <w:p>
      <w:pPr>
        <w:spacing w:before="0"/>
        <w:ind w:left="2248" w:right="1323" w:firstLine="0"/>
        <w:jc w:val="left"/>
        <w:rPr>
          <w:sz w:val="18"/>
        </w:rPr>
      </w:pPr>
      <w:r>
        <w:rPr>
          <w:color w:val="FFFFFF"/>
          <w:w w:val="105"/>
          <w:sz w:val="18"/>
        </w:rPr>
        <w:t>The artwork in this </w:t>
      </w:r>
      <w:r>
        <w:rPr>
          <w:color w:val="FFFFFF"/>
          <w:spacing w:val="-3"/>
          <w:w w:val="105"/>
          <w:sz w:val="18"/>
        </w:rPr>
        <w:t>publication </w:t>
      </w:r>
      <w:r>
        <w:rPr>
          <w:color w:val="FFFFFF"/>
          <w:w w:val="105"/>
          <w:sz w:val="18"/>
        </w:rPr>
        <w:t>is the property of the </w:t>
      </w:r>
      <w:r>
        <w:rPr>
          <w:color w:val="FFFFFF"/>
          <w:spacing w:val="-3"/>
          <w:w w:val="105"/>
          <w:sz w:val="18"/>
        </w:rPr>
        <w:t>Queensland Government </w:t>
      </w:r>
      <w:r>
        <w:rPr>
          <w:color w:val="FFFFFF"/>
          <w:w w:val="105"/>
          <w:sz w:val="18"/>
        </w:rPr>
        <w:t>(Department of </w:t>
      </w:r>
      <w:r>
        <w:rPr>
          <w:color w:val="FFFFFF"/>
          <w:spacing w:val="-3"/>
          <w:w w:val="105"/>
          <w:sz w:val="18"/>
        </w:rPr>
        <w:t>Child </w:t>
      </w:r>
      <w:r>
        <w:rPr>
          <w:color w:val="FFFFFF"/>
          <w:spacing w:val="-4"/>
          <w:w w:val="105"/>
          <w:sz w:val="18"/>
        </w:rPr>
        <w:t>Safety, Youth </w:t>
      </w:r>
      <w:r>
        <w:rPr>
          <w:color w:val="FFFFFF"/>
          <w:w w:val="105"/>
          <w:sz w:val="18"/>
        </w:rPr>
        <w:t>and Women) and is licensed under a Creative Commons Attribution-NonCommercial-NoDerivatives</w:t>
      </w:r>
    </w:p>
    <w:p>
      <w:pPr>
        <w:spacing w:before="1"/>
        <w:ind w:left="2248" w:right="0" w:firstLine="0"/>
        <w:jc w:val="left"/>
        <w:rPr>
          <w:sz w:val="18"/>
        </w:rPr>
      </w:pPr>
      <w:r>
        <w:rPr>
          <w:color w:val="FFFFFF"/>
          <w:w w:val="110"/>
          <w:sz w:val="18"/>
        </w:rPr>
        <w:t>4.0 International</w:t>
      </w:r>
    </w:p>
    <w:p>
      <w:pPr>
        <w:pStyle w:val="BodyText"/>
        <w:rPr>
          <w:sz w:val="20"/>
        </w:rPr>
      </w:pPr>
    </w:p>
    <w:p>
      <w:pPr>
        <w:pStyle w:val="BodyText"/>
        <w:rPr>
          <w:sz w:val="20"/>
        </w:rPr>
      </w:pPr>
    </w:p>
    <w:p>
      <w:pPr>
        <w:pStyle w:val="BodyText"/>
        <w:spacing w:before="3"/>
        <w:rPr>
          <w:sz w:val="19"/>
        </w:rPr>
      </w:pPr>
    </w:p>
    <w:p>
      <w:pPr>
        <w:spacing w:before="0"/>
        <w:ind w:left="2248" w:right="0" w:firstLine="0"/>
        <w:jc w:val="left"/>
        <w:rPr>
          <w:sz w:val="18"/>
        </w:rPr>
      </w:pPr>
      <w:r>
        <w:rPr>
          <w:color w:val="FFFFFF"/>
          <w:w w:val="105"/>
          <w:sz w:val="18"/>
        </w:rPr>
        <w:t>Visit </w:t>
      </w:r>
      <w:hyperlink r:id="rId353">
        <w:r>
          <w:rPr>
            <w:color w:val="FFFFFF"/>
            <w:w w:val="105"/>
            <w:sz w:val="18"/>
          </w:rPr>
          <w:t>http://creativecommons.org.au/ </w:t>
        </w:r>
      </w:hyperlink>
      <w:r>
        <w:rPr>
          <w:color w:val="FFFFFF"/>
          <w:w w:val="105"/>
          <w:sz w:val="18"/>
        </w:rPr>
        <w:t>for more information about Creative Commons licences.</w:t>
      </w:r>
    </w:p>
    <w:p>
      <w:pPr>
        <w:pStyle w:val="BodyText"/>
      </w:pPr>
    </w:p>
    <w:p>
      <w:pPr>
        <w:pStyle w:val="BodyText"/>
        <w:spacing w:before="11"/>
        <w:rPr>
          <w:sz w:val="23"/>
        </w:rPr>
      </w:pPr>
    </w:p>
    <w:p>
      <w:pPr>
        <w:spacing w:before="1"/>
        <w:ind w:left="2248" w:right="0" w:firstLine="0"/>
        <w:jc w:val="left"/>
        <w:rPr>
          <w:sz w:val="18"/>
        </w:rPr>
      </w:pPr>
      <w:r>
        <w:rPr>
          <w:color w:val="FFFFFF"/>
          <w:w w:val="105"/>
          <w:sz w:val="18"/>
        </w:rPr>
        <w:t>© The State of Queensland (Department of Children, Youth Justice and Multicultural Affairs) 2022</w:t>
      </w:r>
    </w:p>
    <w:p>
      <w:pPr>
        <w:spacing w:before="113"/>
        <w:ind w:left="2248" w:right="1323" w:firstLine="0"/>
        <w:jc w:val="left"/>
        <w:rPr>
          <w:sz w:val="18"/>
        </w:rPr>
      </w:pPr>
      <w:r>
        <w:rPr>
          <w:color w:val="FFFFFF"/>
          <w:w w:val="105"/>
          <w:sz w:val="18"/>
        </w:rPr>
        <w:t>Copyright protects this publication. Excerpts may be reproduced with acknowledgement of the State of Queensland (Department of Children, Youth Justice and Multicultural Affairs).</w:t>
      </w:r>
    </w:p>
    <w:p>
      <w:pPr>
        <w:spacing w:before="114"/>
        <w:ind w:left="2248" w:right="4266" w:firstLine="0"/>
        <w:jc w:val="left"/>
        <w:rPr>
          <w:sz w:val="18"/>
        </w:rPr>
      </w:pPr>
      <w:r>
        <w:rPr>
          <w:color w:val="FFFFFF"/>
          <w:w w:val="105"/>
          <w:sz w:val="18"/>
        </w:rPr>
        <w:t>Department of Children, Youth Justice and Multicultural Affairs Locked Bag 3405, Brisbane QLD 4001</w:t>
      </w:r>
    </w:p>
    <w:p>
      <w:pPr>
        <w:spacing w:before="171"/>
        <w:ind w:left="2248" w:right="0" w:firstLine="0"/>
        <w:jc w:val="left"/>
        <w:rPr>
          <w:sz w:val="18"/>
        </w:rPr>
      </w:pPr>
      <w:hyperlink r:id="rId354">
        <w:r>
          <w:rPr>
            <w:color w:val="FFFFFF"/>
            <w:w w:val="105"/>
            <w:sz w:val="18"/>
          </w:rPr>
          <w:t>www.cyjma.qld.gov.au</w:t>
        </w:r>
      </w:hyperlink>
    </w:p>
    <w:p>
      <w:pPr>
        <w:spacing w:after="0"/>
        <w:jc w:val="left"/>
        <w:rPr>
          <w:sz w:val="18"/>
        </w:rPr>
        <w:sectPr>
          <w:pgSz w:w="11910" w:h="16840"/>
          <w:pgMar w:top="1540" w:bottom="280" w:left="0" w:right="40"/>
        </w:sectPr>
      </w:pPr>
    </w:p>
    <w:p>
      <w:pPr>
        <w:spacing w:before="72"/>
        <w:ind w:left="0" w:right="103" w:firstLine="0"/>
        <w:jc w:val="right"/>
        <w:rPr>
          <w:sz w:val="14"/>
        </w:rPr>
      </w:pPr>
      <w:r>
        <w:rPr/>
        <w:pict>
          <v:group style="position:absolute;margin-left:.000015pt;margin-top:.001001pt;width:841.9pt;height:595.3pt;mso-position-horizontal-relative:page;mso-position-vertical-relative:page;z-index:-254773248" coordorigin="0,0" coordsize="16838,11906">
            <v:shape style="position:absolute;left:0;top:0;width:16838;height:11906" type="#_x0000_t75" stroked="false">
              <v:imagedata r:id="rId355" o:title=""/>
            </v:shape>
            <v:shape style="position:absolute;left:7716;top:8127;width:1379;height:1398" type="#_x0000_t75" stroked="false">
              <v:imagedata r:id="rId356" o:title=""/>
            </v:shape>
            <v:shape style="position:absolute;left:7796;top:4225;width:1331;height:1358" type="#_x0000_t75" stroked="false">
              <v:imagedata r:id="rId357" o:title=""/>
            </v:shape>
            <v:shape style="position:absolute;left:7798;top:6161;width:1298;height:1379" type="#_x0000_t75" stroked="false">
              <v:imagedata r:id="rId358" o:title=""/>
            </v:shape>
            <v:shape style="position:absolute;left:7773;top:2214;width:1324;height:1389" type="#_x0000_t75" stroked="false">
              <v:imagedata r:id="rId359" o:title=""/>
            </v:shape>
            <w10:wrap type="none"/>
          </v:group>
        </w:pict>
      </w:r>
      <w:r>
        <w:rPr>
          <w:color w:val="FFFFFF"/>
          <w:w w:val="105"/>
          <w:sz w:val="14"/>
        </w:rPr>
        <w:t>0951_MAR2022</w:t>
      </w:r>
    </w:p>
    <w:sectPr>
      <w:pgSz w:w="16840" w:h="11910" w:orient="landscape"/>
      <w:pgMar w:top="0" w:bottom="280" w:left="242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643" w:hanging="360"/>
      </w:pPr>
      <w:rPr>
        <w:rFonts w:hint="default" w:ascii="Calibri" w:hAnsi="Calibri" w:eastAsia="Calibri" w:cs="Calibri"/>
        <w:color w:val="C11C7B"/>
        <w:w w:val="105"/>
        <w:sz w:val="22"/>
        <w:szCs w:val="22"/>
        <w:lang w:val="en-us" w:eastAsia="en-us" w:bidi="en-us"/>
      </w:rPr>
    </w:lvl>
    <w:lvl w:ilvl="1">
      <w:start w:val="0"/>
      <w:numFmt w:val="bullet"/>
      <w:lvlText w:val="•"/>
      <w:lvlJc w:val="left"/>
      <w:pPr>
        <w:ind w:left="2666" w:hanging="360"/>
      </w:pPr>
      <w:rPr>
        <w:rFonts w:hint="default"/>
        <w:lang w:val="en-us" w:eastAsia="en-us" w:bidi="en-us"/>
      </w:rPr>
    </w:lvl>
    <w:lvl w:ilvl="2">
      <w:start w:val="0"/>
      <w:numFmt w:val="bullet"/>
      <w:lvlText w:val="•"/>
      <w:lvlJc w:val="left"/>
      <w:pPr>
        <w:ind w:left="3693" w:hanging="360"/>
      </w:pPr>
      <w:rPr>
        <w:rFonts w:hint="default"/>
        <w:lang w:val="en-us" w:eastAsia="en-us" w:bidi="en-us"/>
      </w:rPr>
    </w:lvl>
    <w:lvl w:ilvl="3">
      <w:start w:val="0"/>
      <w:numFmt w:val="bullet"/>
      <w:lvlText w:val="•"/>
      <w:lvlJc w:val="left"/>
      <w:pPr>
        <w:ind w:left="4719" w:hanging="360"/>
      </w:pPr>
      <w:rPr>
        <w:rFonts w:hint="default"/>
        <w:lang w:val="en-us" w:eastAsia="en-us" w:bidi="en-us"/>
      </w:rPr>
    </w:lvl>
    <w:lvl w:ilvl="4">
      <w:start w:val="0"/>
      <w:numFmt w:val="bullet"/>
      <w:lvlText w:val="•"/>
      <w:lvlJc w:val="left"/>
      <w:pPr>
        <w:ind w:left="5746" w:hanging="360"/>
      </w:pPr>
      <w:rPr>
        <w:rFonts w:hint="default"/>
        <w:lang w:val="en-us" w:eastAsia="en-us" w:bidi="en-us"/>
      </w:rPr>
    </w:lvl>
    <w:lvl w:ilvl="5">
      <w:start w:val="0"/>
      <w:numFmt w:val="bullet"/>
      <w:lvlText w:val="•"/>
      <w:lvlJc w:val="left"/>
      <w:pPr>
        <w:ind w:left="6772" w:hanging="360"/>
      </w:pPr>
      <w:rPr>
        <w:rFonts w:hint="default"/>
        <w:lang w:val="en-us" w:eastAsia="en-us" w:bidi="en-us"/>
      </w:rPr>
    </w:lvl>
    <w:lvl w:ilvl="6">
      <w:start w:val="0"/>
      <w:numFmt w:val="bullet"/>
      <w:lvlText w:val="•"/>
      <w:lvlJc w:val="left"/>
      <w:pPr>
        <w:ind w:left="7799" w:hanging="360"/>
      </w:pPr>
      <w:rPr>
        <w:rFonts w:hint="default"/>
        <w:lang w:val="en-us" w:eastAsia="en-us" w:bidi="en-us"/>
      </w:rPr>
    </w:lvl>
    <w:lvl w:ilvl="7">
      <w:start w:val="0"/>
      <w:numFmt w:val="bullet"/>
      <w:lvlText w:val="•"/>
      <w:lvlJc w:val="left"/>
      <w:pPr>
        <w:ind w:left="8825" w:hanging="360"/>
      </w:pPr>
      <w:rPr>
        <w:rFonts w:hint="default"/>
        <w:lang w:val="en-us" w:eastAsia="en-us" w:bidi="en-us"/>
      </w:rPr>
    </w:lvl>
    <w:lvl w:ilvl="8">
      <w:start w:val="0"/>
      <w:numFmt w:val="bullet"/>
      <w:lvlText w:val="•"/>
      <w:lvlJc w:val="left"/>
      <w:pPr>
        <w:ind w:left="9852" w:hanging="360"/>
      </w:pPr>
      <w:rPr>
        <w:rFonts w:hint="default"/>
        <w:lang w:val="en-us" w:eastAsia="en-us" w:bidi="en-us"/>
      </w:rPr>
    </w:lvl>
  </w:abstractNum>
  <w:abstractNum w:abstractNumId="42">
    <w:multiLevelType w:val="hybridMultilevel"/>
    <w:lvl w:ilvl="0">
      <w:start w:val="1"/>
      <w:numFmt w:val="decimal"/>
      <w:lvlText w:val="%1."/>
      <w:lvlJc w:val="left"/>
      <w:pPr>
        <w:ind w:left="1304" w:hanging="284"/>
        <w:jc w:val="left"/>
      </w:pPr>
      <w:rPr>
        <w:rFonts w:hint="default" w:ascii="Calibri" w:hAnsi="Calibri" w:eastAsia="Calibri" w:cs="Calibri"/>
        <w:w w:val="94"/>
        <w:sz w:val="16"/>
        <w:szCs w:val="16"/>
        <w:lang w:val="en-us" w:eastAsia="en-us" w:bidi="en-us"/>
      </w:rPr>
    </w:lvl>
    <w:lvl w:ilvl="1">
      <w:start w:val="0"/>
      <w:numFmt w:val="bullet"/>
      <w:lvlText w:val="•"/>
      <w:lvlJc w:val="left"/>
      <w:pPr>
        <w:ind w:left="2356" w:hanging="284"/>
      </w:pPr>
      <w:rPr>
        <w:rFonts w:hint="default"/>
        <w:lang w:val="en-us" w:eastAsia="en-us" w:bidi="en-us"/>
      </w:rPr>
    </w:lvl>
    <w:lvl w:ilvl="2">
      <w:start w:val="0"/>
      <w:numFmt w:val="bullet"/>
      <w:lvlText w:val="•"/>
      <w:lvlJc w:val="left"/>
      <w:pPr>
        <w:ind w:left="3413" w:hanging="284"/>
      </w:pPr>
      <w:rPr>
        <w:rFonts w:hint="default"/>
        <w:lang w:val="en-us" w:eastAsia="en-us" w:bidi="en-us"/>
      </w:rPr>
    </w:lvl>
    <w:lvl w:ilvl="3">
      <w:start w:val="0"/>
      <w:numFmt w:val="bullet"/>
      <w:lvlText w:val="•"/>
      <w:lvlJc w:val="left"/>
      <w:pPr>
        <w:ind w:left="4469" w:hanging="284"/>
      </w:pPr>
      <w:rPr>
        <w:rFonts w:hint="default"/>
        <w:lang w:val="en-us" w:eastAsia="en-us" w:bidi="en-us"/>
      </w:rPr>
    </w:lvl>
    <w:lvl w:ilvl="4">
      <w:start w:val="0"/>
      <w:numFmt w:val="bullet"/>
      <w:lvlText w:val="•"/>
      <w:lvlJc w:val="left"/>
      <w:pPr>
        <w:ind w:left="5526" w:hanging="284"/>
      </w:pPr>
      <w:rPr>
        <w:rFonts w:hint="default"/>
        <w:lang w:val="en-us" w:eastAsia="en-us" w:bidi="en-us"/>
      </w:rPr>
    </w:lvl>
    <w:lvl w:ilvl="5">
      <w:start w:val="0"/>
      <w:numFmt w:val="bullet"/>
      <w:lvlText w:val="•"/>
      <w:lvlJc w:val="left"/>
      <w:pPr>
        <w:ind w:left="6582" w:hanging="284"/>
      </w:pPr>
      <w:rPr>
        <w:rFonts w:hint="default"/>
        <w:lang w:val="en-us" w:eastAsia="en-us" w:bidi="en-us"/>
      </w:rPr>
    </w:lvl>
    <w:lvl w:ilvl="6">
      <w:start w:val="0"/>
      <w:numFmt w:val="bullet"/>
      <w:lvlText w:val="•"/>
      <w:lvlJc w:val="left"/>
      <w:pPr>
        <w:ind w:left="7639" w:hanging="284"/>
      </w:pPr>
      <w:rPr>
        <w:rFonts w:hint="default"/>
        <w:lang w:val="en-us" w:eastAsia="en-us" w:bidi="en-us"/>
      </w:rPr>
    </w:lvl>
    <w:lvl w:ilvl="7">
      <w:start w:val="0"/>
      <w:numFmt w:val="bullet"/>
      <w:lvlText w:val="•"/>
      <w:lvlJc w:val="left"/>
      <w:pPr>
        <w:ind w:left="8695" w:hanging="284"/>
      </w:pPr>
      <w:rPr>
        <w:rFonts w:hint="default"/>
        <w:lang w:val="en-us" w:eastAsia="en-us" w:bidi="en-us"/>
      </w:rPr>
    </w:lvl>
    <w:lvl w:ilvl="8">
      <w:start w:val="0"/>
      <w:numFmt w:val="bullet"/>
      <w:lvlText w:val="•"/>
      <w:lvlJc w:val="left"/>
      <w:pPr>
        <w:ind w:left="9752" w:hanging="284"/>
      </w:pPr>
      <w:rPr>
        <w:rFonts w:hint="default"/>
        <w:lang w:val="en-us" w:eastAsia="en-us" w:bidi="en-us"/>
      </w:rPr>
    </w:lvl>
  </w:abstractNum>
  <w:abstractNum w:abstractNumId="41">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40">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39">
    <w:multiLevelType w:val="hybridMultilevel"/>
    <w:lvl w:ilvl="0">
      <w:start w:val="0"/>
      <w:numFmt w:val="bullet"/>
      <w:lvlText w:val="•"/>
      <w:lvlJc w:val="left"/>
      <w:pPr>
        <w:ind w:left="36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647" w:hanging="273"/>
      </w:pPr>
      <w:rPr>
        <w:rFonts w:hint="default" w:ascii="Calibri" w:hAnsi="Calibri" w:eastAsia="Calibri" w:cs="Calibri"/>
        <w:w w:val="119"/>
        <w:sz w:val="20"/>
        <w:szCs w:val="20"/>
        <w:lang w:val="en-us" w:eastAsia="en-us" w:bidi="en-us"/>
      </w:rPr>
    </w:lvl>
    <w:lvl w:ilvl="2">
      <w:start w:val="0"/>
      <w:numFmt w:val="bullet"/>
      <w:lvlText w:val="•"/>
      <w:lvlJc w:val="left"/>
      <w:pPr>
        <w:ind w:left="1365" w:hanging="273"/>
      </w:pPr>
      <w:rPr>
        <w:rFonts w:hint="default"/>
        <w:lang w:val="en-us" w:eastAsia="en-us" w:bidi="en-us"/>
      </w:rPr>
    </w:lvl>
    <w:lvl w:ilvl="3">
      <w:start w:val="0"/>
      <w:numFmt w:val="bullet"/>
      <w:lvlText w:val="•"/>
      <w:lvlJc w:val="left"/>
      <w:pPr>
        <w:ind w:left="2090" w:hanging="273"/>
      </w:pPr>
      <w:rPr>
        <w:rFonts w:hint="default"/>
        <w:lang w:val="en-us" w:eastAsia="en-us" w:bidi="en-us"/>
      </w:rPr>
    </w:lvl>
    <w:lvl w:ilvl="4">
      <w:start w:val="0"/>
      <w:numFmt w:val="bullet"/>
      <w:lvlText w:val="•"/>
      <w:lvlJc w:val="left"/>
      <w:pPr>
        <w:ind w:left="2815" w:hanging="273"/>
      </w:pPr>
      <w:rPr>
        <w:rFonts w:hint="default"/>
        <w:lang w:val="en-us" w:eastAsia="en-us" w:bidi="en-us"/>
      </w:rPr>
    </w:lvl>
    <w:lvl w:ilvl="5">
      <w:start w:val="0"/>
      <w:numFmt w:val="bullet"/>
      <w:lvlText w:val="•"/>
      <w:lvlJc w:val="left"/>
      <w:pPr>
        <w:ind w:left="3540" w:hanging="273"/>
      </w:pPr>
      <w:rPr>
        <w:rFonts w:hint="default"/>
        <w:lang w:val="en-us" w:eastAsia="en-us" w:bidi="en-us"/>
      </w:rPr>
    </w:lvl>
    <w:lvl w:ilvl="6">
      <w:start w:val="0"/>
      <w:numFmt w:val="bullet"/>
      <w:lvlText w:val="•"/>
      <w:lvlJc w:val="left"/>
      <w:pPr>
        <w:ind w:left="4266" w:hanging="273"/>
      </w:pPr>
      <w:rPr>
        <w:rFonts w:hint="default"/>
        <w:lang w:val="en-us" w:eastAsia="en-us" w:bidi="en-us"/>
      </w:rPr>
    </w:lvl>
    <w:lvl w:ilvl="7">
      <w:start w:val="0"/>
      <w:numFmt w:val="bullet"/>
      <w:lvlText w:val="•"/>
      <w:lvlJc w:val="left"/>
      <w:pPr>
        <w:ind w:left="4991" w:hanging="273"/>
      </w:pPr>
      <w:rPr>
        <w:rFonts w:hint="default"/>
        <w:lang w:val="en-us" w:eastAsia="en-us" w:bidi="en-us"/>
      </w:rPr>
    </w:lvl>
    <w:lvl w:ilvl="8">
      <w:start w:val="0"/>
      <w:numFmt w:val="bullet"/>
      <w:lvlText w:val="•"/>
      <w:lvlJc w:val="left"/>
      <w:pPr>
        <w:ind w:left="5716" w:hanging="273"/>
      </w:pPr>
      <w:rPr>
        <w:rFonts w:hint="default"/>
        <w:lang w:val="en-us" w:eastAsia="en-us" w:bidi="en-us"/>
      </w:rPr>
    </w:lvl>
  </w:abstractNum>
  <w:abstractNum w:abstractNumId="38">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647" w:hanging="273"/>
      </w:pPr>
      <w:rPr>
        <w:rFonts w:hint="default" w:ascii="Calibri" w:hAnsi="Calibri" w:eastAsia="Calibri" w:cs="Calibri"/>
        <w:w w:val="119"/>
        <w:sz w:val="20"/>
        <w:szCs w:val="20"/>
        <w:lang w:val="en-us" w:eastAsia="en-us" w:bidi="en-us"/>
      </w:rPr>
    </w:lvl>
    <w:lvl w:ilvl="2">
      <w:start w:val="0"/>
      <w:numFmt w:val="bullet"/>
      <w:lvlText w:val="•"/>
      <w:lvlJc w:val="left"/>
      <w:pPr>
        <w:ind w:left="1365" w:hanging="273"/>
      </w:pPr>
      <w:rPr>
        <w:rFonts w:hint="default"/>
        <w:lang w:val="en-us" w:eastAsia="en-us" w:bidi="en-us"/>
      </w:rPr>
    </w:lvl>
    <w:lvl w:ilvl="3">
      <w:start w:val="0"/>
      <w:numFmt w:val="bullet"/>
      <w:lvlText w:val="•"/>
      <w:lvlJc w:val="left"/>
      <w:pPr>
        <w:ind w:left="2090" w:hanging="273"/>
      </w:pPr>
      <w:rPr>
        <w:rFonts w:hint="default"/>
        <w:lang w:val="en-us" w:eastAsia="en-us" w:bidi="en-us"/>
      </w:rPr>
    </w:lvl>
    <w:lvl w:ilvl="4">
      <w:start w:val="0"/>
      <w:numFmt w:val="bullet"/>
      <w:lvlText w:val="•"/>
      <w:lvlJc w:val="left"/>
      <w:pPr>
        <w:ind w:left="2815" w:hanging="273"/>
      </w:pPr>
      <w:rPr>
        <w:rFonts w:hint="default"/>
        <w:lang w:val="en-us" w:eastAsia="en-us" w:bidi="en-us"/>
      </w:rPr>
    </w:lvl>
    <w:lvl w:ilvl="5">
      <w:start w:val="0"/>
      <w:numFmt w:val="bullet"/>
      <w:lvlText w:val="•"/>
      <w:lvlJc w:val="left"/>
      <w:pPr>
        <w:ind w:left="3540" w:hanging="273"/>
      </w:pPr>
      <w:rPr>
        <w:rFonts w:hint="default"/>
        <w:lang w:val="en-us" w:eastAsia="en-us" w:bidi="en-us"/>
      </w:rPr>
    </w:lvl>
    <w:lvl w:ilvl="6">
      <w:start w:val="0"/>
      <w:numFmt w:val="bullet"/>
      <w:lvlText w:val="•"/>
      <w:lvlJc w:val="left"/>
      <w:pPr>
        <w:ind w:left="4266" w:hanging="273"/>
      </w:pPr>
      <w:rPr>
        <w:rFonts w:hint="default"/>
        <w:lang w:val="en-us" w:eastAsia="en-us" w:bidi="en-us"/>
      </w:rPr>
    </w:lvl>
    <w:lvl w:ilvl="7">
      <w:start w:val="0"/>
      <w:numFmt w:val="bullet"/>
      <w:lvlText w:val="•"/>
      <w:lvlJc w:val="left"/>
      <w:pPr>
        <w:ind w:left="4991" w:hanging="273"/>
      </w:pPr>
      <w:rPr>
        <w:rFonts w:hint="default"/>
        <w:lang w:val="en-us" w:eastAsia="en-us" w:bidi="en-us"/>
      </w:rPr>
    </w:lvl>
    <w:lvl w:ilvl="8">
      <w:start w:val="0"/>
      <w:numFmt w:val="bullet"/>
      <w:lvlText w:val="•"/>
      <w:lvlJc w:val="left"/>
      <w:pPr>
        <w:ind w:left="5716" w:hanging="273"/>
      </w:pPr>
      <w:rPr>
        <w:rFonts w:hint="default"/>
        <w:lang w:val="en-us" w:eastAsia="en-us" w:bidi="en-us"/>
      </w:rPr>
    </w:lvl>
  </w:abstractNum>
  <w:abstractNum w:abstractNumId="37">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36">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35">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34">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33">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32">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31">
    <w:multiLevelType w:val="hybridMultilevel"/>
    <w:lvl w:ilvl="0">
      <w:start w:val="3"/>
      <w:numFmt w:val="decimal"/>
      <w:lvlText w:val="%1"/>
      <w:lvlJc w:val="left"/>
      <w:pPr>
        <w:ind w:left="533" w:hanging="454"/>
        <w:jc w:val="left"/>
      </w:pPr>
      <w:rPr>
        <w:rFonts w:hint="default"/>
        <w:lang w:val="en-us" w:eastAsia="en-us" w:bidi="en-us"/>
      </w:rPr>
    </w:lvl>
    <w:lvl w:ilvl="1">
      <w:start w:val="4"/>
      <w:numFmt w:val="decimal"/>
      <w:lvlText w:val="%1.%2"/>
      <w:lvlJc w:val="left"/>
      <w:pPr>
        <w:ind w:left="533" w:hanging="454"/>
        <w:jc w:val="left"/>
      </w:pPr>
      <w:rPr>
        <w:rFonts w:hint="default" w:ascii="Calibri" w:hAnsi="Calibri" w:eastAsia="Calibri" w:cs="Calibri"/>
        <w:b/>
        <w:bCs/>
        <w:w w:val="107"/>
        <w:sz w:val="20"/>
        <w:szCs w:val="20"/>
        <w:lang w:val="en-us" w:eastAsia="en-us" w:bidi="en-us"/>
      </w:rPr>
    </w:lvl>
    <w:lvl w:ilvl="2">
      <w:start w:val="0"/>
      <w:numFmt w:val="bullet"/>
      <w:lvlText w:val="•"/>
      <w:lvlJc w:val="left"/>
      <w:pPr>
        <w:ind w:left="833" w:hanging="280"/>
      </w:pPr>
      <w:rPr>
        <w:rFonts w:hint="default" w:ascii="Calibri" w:hAnsi="Calibri" w:eastAsia="Calibri" w:cs="Calibri"/>
        <w:color w:val="C11C7B"/>
        <w:w w:val="105"/>
        <w:sz w:val="20"/>
        <w:szCs w:val="20"/>
        <w:lang w:val="en-us" w:eastAsia="en-us" w:bidi="en-us"/>
      </w:rPr>
    </w:lvl>
    <w:lvl w:ilvl="3">
      <w:start w:val="0"/>
      <w:numFmt w:val="bullet"/>
      <w:lvlText w:val="•"/>
      <w:lvlJc w:val="left"/>
      <w:pPr>
        <w:ind w:left="1633" w:hanging="280"/>
      </w:pPr>
      <w:rPr>
        <w:rFonts w:hint="default"/>
        <w:lang w:val="en-us" w:eastAsia="en-us" w:bidi="en-us"/>
      </w:rPr>
    </w:lvl>
    <w:lvl w:ilvl="4">
      <w:start w:val="0"/>
      <w:numFmt w:val="bullet"/>
      <w:lvlText w:val="•"/>
      <w:lvlJc w:val="left"/>
      <w:pPr>
        <w:ind w:left="2030" w:hanging="280"/>
      </w:pPr>
      <w:rPr>
        <w:rFonts w:hint="default"/>
        <w:lang w:val="en-us" w:eastAsia="en-us" w:bidi="en-us"/>
      </w:rPr>
    </w:lvl>
    <w:lvl w:ilvl="5">
      <w:start w:val="0"/>
      <w:numFmt w:val="bullet"/>
      <w:lvlText w:val="•"/>
      <w:lvlJc w:val="left"/>
      <w:pPr>
        <w:ind w:left="2426" w:hanging="280"/>
      </w:pPr>
      <w:rPr>
        <w:rFonts w:hint="default"/>
        <w:lang w:val="en-us" w:eastAsia="en-us" w:bidi="en-us"/>
      </w:rPr>
    </w:lvl>
    <w:lvl w:ilvl="6">
      <w:start w:val="0"/>
      <w:numFmt w:val="bullet"/>
      <w:lvlText w:val="•"/>
      <w:lvlJc w:val="left"/>
      <w:pPr>
        <w:ind w:left="2823" w:hanging="280"/>
      </w:pPr>
      <w:rPr>
        <w:rFonts w:hint="default"/>
        <w:lang w:val="en-us" w:eastAsia="en-us" w:bidi="en-us"/>
      </w:rPr>
    </w:lvl>
    <w:lvl w:ilvl="7">
      <w:start w:val="0"/>
      <w:numFmt w:val="bullet"/>
      <w:lvlText w:val="•"/>
      <w:lvlJc w:val="left"/>
      <w:pPr>
        <w:ind w:left="3220" w:hanging="280"/>
      </w:pPr>
      <w:rPr>
        <w:rFonts w:hint="default"/>
        <w:lang w:val="en-us" w:eastAsia="en-us" w:bidi="en-us"/>
      </w:rPr>
    </w:lvl>
    <w:lvl w:ilvl="8">
      <w:start w:val="0"/>
      <w:numFmt w:val="bullet"/>
      <w:lvlText w:val="•"/>
      <w:lvlJc w:val="left"/>
      <w:pPr>
        <w:ind w:left="3616" w:hanging="280"/>
      </w:pPr>
      <w:rPr>
        <w:rFonts w:hint="default"/>
        <w:lang w:val="en-us" w:eastAsia="en-us" w:bidi="en-us"/>
      </w:rPr>
    </w:lvl>
  </w:abstractNum>
  <w:abstractNum w:abstractNumId="30">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9">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647" w:hanging="273"/>
      </w:pPr>
      <w:rPr>
        <w:rFonts w:hint="default" w:ascii="Calibri" w:hAnsi="Calibri" w:eastAsia="Calibri" w:cs="Calibri"/>
        <w:w w:val="119"/>
        <w:sz w:val="20"/>
        <w:szCs w:val="20"/>
        <w:lang w:val="en-us" w:eastAsia="en-us" w:bidi="en-us"/>
      </w:rPr>
    </w:lvl>
    <w:lvl w:ilvl="2">
      <w:start w:val="0"/>
      <w:numFmt w:val="bullet"/>
      <w:lvlText w:val="•"/>
      <w:lvlJc w:val="left"/>
      <w:pPr>
        <w:ind w:left="1365" w:hanging="273"/>
      </w:pPr>
      <w:rPr>
        <w:rFonts w:hint="default"/>
        <w:lang w:val="en-us" w:eastAsia="en-us" w:bidi="en-us"/>
      </w:rPr>
    </w:lvl>
    <w:lvl w:ilvl="3">
      <w:start w:val="0"/>
      <w:numFmt w:val="bullet"/>
      <w:lvlText w:val="•"/>
      <w:lvlJc w:val="left"/>
      <w:pPr>
        <w:ind w:left="2090" w:hanging="273"/>
      </w:pPr>
      <w:rPr>
        <w:rFonts w:hint="default"/>
        <w:lang w:val="en-us" w:eastAsia="en-us" w:bidi="en-us"/>
      </w:rPr>
    </w:lvl>
    <w:lvl w:ilvl="4">
      <w:start w:val="0"/>
      <w:numFmt w:val="bullet"/>
      <w:lvlText w:val="•"/>
      <w:lvlJc w:val="left"/>
      <w:pPr>
        <w:ind w:left="2815" w:hanging="273"/>
      </w:pPr>
      <w:rPr>
        <w:rFonts w:hint="default"/>
        <w:lang w:val="en-us" w:eastAsia="en-us" w:bidi="en-us"/>
      </w:rPr>
    </w:lvl>
    <w:lvl w:ilvl="5">
      <w:start w:val="0"/>
      <w:numFmt w:val="bullet"/>
      <w:lvlText w:val="•"/>
      <w:lvlJc w:val="left"/>
      <w:pPr>
        <w:ind w:left="3540" w:hanging="273"/>
      </w:pPr>
      <w:rPr>
        <w:rFonts w:hint="default"/>
        <w:lang w:val="en-us" w:eastAsia="en-us" w:bidi="en-us"/>
      </w:rPr>
    </w:lvl>
    <w:lvl w:ilvl="6">
      <w:start w:val="0"/>
      <w:numFmt w:val="bullet"/>
      <w:lvlText w:val="•"/>
      <w:lvlJc w:val="left"/>
      <w:pPr>
        <w:ind w:left="4266" w:hanging="273"/>
      </w:pPr>
      <w:rPr>
        <w:rFonts w:hint="default"/>
        <w:lang w:val="en-us" w:eastAsia="en-us" w:bidi="en-us"/>
      </w:rPr>
    </w:lvl>
    <w:lvl w:ilvl="7">
      <w:start w:val="0"/>
      <w:numFmt w:val="bullet"/>
      <w:lvlText w:val="•"/>
      <w:lvlJc w:val="left"/>
      <w:pPr>
        <w:ind w:left="4991" w:hanging="273"/>
      </w:pPr>
      <w:rPr>
        <w:rFonts w:hint="default"/>
        <w:lang w:val="en-us" w:eastAsia="en-us" w:bidi="en-us"/>
      </w:rPr>
    </w:lvl>
    <w:lvl w:ilvl="8">
      <w:start w:val="0"/>
      <w:numFmt w:val="bullet"/>
      <w:lvlText w:val="•"/>
      <w:lvlJc w:val="left"/>
      <w:pPr>
        <w:ind w:left="5716" w:hanging="273"/>
      </w:pPr>
      <w:rPr>
        <w:rFonts w:hint="default"/>
        <w:lang w:val="en-us" w:eastAsia="en-us" w:bidi="en-us"/>
      </w:rPr>
    </w:lvl>
  </w:abstractNum>
  <w:abstractNum w:abstractNumId="28">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7">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6">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5">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4">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3">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2">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1">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20">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647" w:hanging="273"/>
      </w:pPr>
      <w:rPr>
        <w:rFonts w:hint="default" w:ascii="Calibri" w:hAnsi="Calibri" w:eastAsia="Calibri" w:cs="Calibri"/>
        <w:w w:val="119"/>
        <w:sz w:val="20"/>
        <w:szCs w:val="20"/>
        <w:lang w:val="en-us" w:eastAsia="en-us" w:bidi="en-us"/>
      </w:rPr>
    </w:lvl>
    <w:lvl w:ilvl="2">
      <w:start w:val="0"/>
      <w:numFmt w:val="bullet"/>
      <w:lvlText w:val="•"/>
      <w:lvlJc w:val="left"/>
      <w:pPr>
        <w:ind w:left="1365" w:hanging="273"/>
      </w:pPr>
      <w:rPr>
        <w:rFonts w:hint="default"/>
        <w:lang w:val="en-us" w:eastAsia="en-us" w:bidi="en-us"/>
      </w:rPr>
    </w:lvl>
    <w:lvl w:ilvl="3">
      <w:start w:val="0"/>
      <w:numFmt w:val="bullet"/>
      <w:lvlText w:val="•"/>
      <w:lvlJc w:val="left"/>
      <w:pPr>
        <w:ind w:left="2090" w:hanging="273"/>
      </w:pPr>
      <w:rPr>
        <w:rFonts w:hint="default"/>
        <w:lang w:val="en-us" w:eastAsia="en-us" w:bidi="en-us"/>
      </w:rPr>
    </w:lvl>
    <w:lvl w:ilvl="4">
      <w:start w:val="0"/>
      <w:numFmt w:val="bullet"/>
      <w:lvlText w:val="•"/>
      <w:lvlJc w:val="left"/>
      <w:pPr>
        <w:ind w:left="2815" w:hanging="273"/>
      </w:pPr>
      <w:rPr>
        <w:rFonts w:hint="default"/>
        <w:lang w:val="en-us" w:eastAsia="en-us" w:bidi="en-us"/>
      </w:rPr>
    </w:lvl>
    <w:lvl w:ilvl="5">
      <w:start w:val="0"/>
      <w:numFmt w:val="bullet"/>
      <w:lvlText w:val="•"/>
      <w:lvlJc w:val="left"/>
      <w:pPr>
        <w:ind w:left="3540" w:hanging="273"/>
      </w:pPr>
      <w:rPr>
        <w:rFonts w:hint="default"/>
        <w:lang w:val="en-us" w:eastAsia="en-us" w:bidi="en-us"/>
      </w:rPr>
    </w:lvl>
    <w:lvl w:ilvl="6">
      <w:start w:val="0"/>
      <w:numFmt w:val="bullet"/>
      <w:lvlText w:val="•"/>
      <w:lvlJc w:val="left"/>
      <w:pPr>
        <w:ind w:left="4266" w:hanging="273"/>
      </w:pPr>
      <w:rPr>
        <w:rFonts w:hint="default"/>
        <w:lang w:val="en-us" w:eastAsia="en-us" w:bidi="en-us"/>
      </w:rPr>
    </w:lvl>
    <w:lvl w:ilvl="7">
      <w:start w:val="0"/>
      <w:numFmt w:val="bullet"/>
      <w:lvlText w:val="•"/>
      <w:lvlJc w:val="left"/>
      <w:pPr>
        <w:ind w:left="4991" w:hanging="273"/>
      </w:pPr>
      <w:rPr>
        <w:rFonts w:hint="default"/>
        <w:lang w:val="en-us" w:eastAsia="en-us" w:bidi="en-us"/>
      </w:rPr>
    </w:lvl>
    <w:lvl w:ilvl="8">
      <w:start w:val="0"/>
      <w:numFmt w:val="bullet"/>
      <w:lvlText w:val="•"/>
      <w:lvlJc w:val="left"/>
      <w:pPr>
        <w:ind w:left="5716" w:hanging="273"/>
      </w:pPr>
      <w:rPr>
        <w:rFonts w:hint="default"/>
        <w:lang w:val="en-us" w:eastAsia="en-us" w:bidi="en-us"/>
      </w:rPr>
    </w:lvl>
  </w:abstractNum>
  <w:abstractNum w:abstractNumId="19">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18">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17">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16">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15">
    <w:multiLevelType w:val="hybridMultilevel"/>
    <w:lvl w:ilvl="0">
      <w:start w:val="0"/>
      <w:numFmt w:val="bullet"/>
      <w:lvlText w:val="•"/>
      <w:lvlJc w:val="left"/>
      <w:pPr>
        <w:ind w:left="380"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1058" w:hanging="280"/>
      </w:pPr>
      <w:rPr>
        <w:rFonts w:hint="default"/>
        <w:lang w:val="en-us" w:eastAsia="en-us" w:bidi="en-us"/>
      </w:rPr>
    </w:lvl>
    <w:lvl w:ilvl="2">
      <w:start w:val="0"/>
      <w:numFmt w:val="bullet"/>
      <w:lvlText w:val="•"/>
      <w:lvlJc w:val="left"/>
      <w:pPr>
        <w:ind w:left="1737" w:hanging="280"/>
      </w:pPr>
      <w:rPr>
        <w:rFonts w:hint="default"/>
        <w:lang w:val="en-us" w:eastAsia="en-us" w:bidi="en-us"/>
      </w:rPr>
    </w:lvl>
    <w:lvl w:ilvl="3">
      <w:start w:val="0"/>
      <w:numFmt w:val="bullet"/>
      <w:lvlText w:val="•"/>
      <w:lvlJc w:val="left"/>
      <w:pPr>
        <w:ind w:left="2416" w:hanging="280"/>
      </w:pPr>
      <w:rPr>
        <w:rFonts w:hint="default"/>
        <w:lang w:val="en-us" w:eastAsia="en-us" w:bidi="en-us"/>
      </w:rPr>
    </w:lvl>
    <w:lvl w:ilvl="4">
      <w:start w:val="0"/>
      <w:numFmt w:val="bullet"/>
      <w:lvlText w:val="•"/>
      <w:lvlJc w:val="left"/>
      <w:pPr>
        <w:ind w:left="3094" w:hanging="280"/>
      </w:pPr>
      <w:rPr>
        <w:rFonts w:hint="default"/>
        <w:lang w:val="en-us" w:eastAsia="en-us" w:bidi="en-us"/>
      </w:rPr>
    </w:lvl>
    <w:lvl w:ilvl="5">
      <w:start w:val="0"/>
      <w:numFmt w:val="bullet"/>
      <w:lvlText w:val="•"/>
      <w:lvlJc w:val="left"/>
      <w:pPr>
        <w:ind w:left="3773" w:hanging="280"/>
      </w:pPr>
      <w:rPr>
        <w:rFonts w:hint="default"/>
        <w:lang w:val="en-us" w:eastAsia="en-us" w:bidi="en-us"/>
      </w:rPr>
    </w:lvl>
    <w:lvl w:ilvl="6">
      <w:start w:val="0"/>
      <w:numFmt w:val="bullet"/>
      <w:lvlText w:val="•"/>
      <w:lvlJc w:val="left"/>
      <w:pPr>
        <w:ind w:left="4452" w:hanging="280"/>
      </w:pPr>
      <w:rPr>
        <w:rFonts w:hint="default"/>
        <w:lang w:val="en-us" w:eastAsia="en-us" w:bidi="en-us"/>
      </w:rPr>
    </w:lvl>
    <w:lvl w:ilvl="7">
      <w:start w:val="0"/>
      <w:numFmt w:val="bullet"/>
      <w:lvlText w:val="•"/>
      <w:lvlJc w:val="left"/>
      <w:pPr>
        <w:ind w:left="5130" w:hanging="280"/>
      </w:pPr>
      <w:rPr>
        <w:rFonts w:hint="default"/>
        <w:lang w:val="en-us" w:eastAsia="en-us" w:bidi="en-us"/>
      </w:rPr>
    </w:lvl>
    <w:lvl w:ilvl="8">
      <w:start w:val="0"/>
      <w:numFmt w:val="bullet"/>
      <w:lvlText w:val="•"/>
      <w:lvlJc w:val="left"/>
      <w:pPr>
        <w:ind w:left="5809" w:hanging="280"/>
      </w:pPr>
      <w:rPr>
        <w:rFonts w:hint="default"/>
        <w:lang w:val="en-us" w:eastAsia="en-us" w:bidi="en-us"/>
      </w:rPr>
    </w:lvl>
  </w:abstractNum>
  <w:abstractNum w:abstractNumId="14">
    <w:multiLevelType w:val="hybridMultilevel"/>
    <w:lvl w:ilvl="0">
      <w:start w:val="3"/>
      <w:numFmt w:val="decimal"/>
      <w:lvlText w:val="%1"/>
      <w:lvlJc w:val="left"/>
      <w:pPr>
        <w:ind w:left="2307" w:hanging="720"/>
        <w:jc w:val="left"/>
      </w:pPr>
      <w:rPr>
        <w:rFonts w:hint="default"/>
        <w:lang w:val="en-us" w:eastAsia="en-us" w:bidi="en-us"/>
      </w:rPr>
    </w:lvl>
    <w:lvl w:ilvl="1">
      <w:start w:val="1"/>
      <w:numFmt w:val="decimal"/>
      <w:lvlText w:val="%1.%2"/>
      <w:lvlJc w:val="left"/>
      <w:pPr>
        <w:ind w:left="2307" w:hanging="720"/>
        <w:jc w:val="left"/>
      </w:pPr>
      <w:rPr>
        <w:rFonts w:hint="default" w:ascii="Calibri" w:hAnsi="Calibri" w:eastAsia="Calibri" w:cs="Calibri"/>
        <w:b/>
        <w:bCs/>
        <w:color w:val="F58220"/>
        <w:w w:val="109"/>
        <w:sz w:val="28"/>
        <w:szCs w:val="28"/>
        <w:lang w:val="en-us" w:eastAsia="en-us" w:bidi="en-us"/>
      </w:rPr>
    </w:lvl>
    <w:lvl w:ilvl="2">
      <w:start w:val="1"/>
      <w:numFmt w:val="decimal"/>
      <w:lvlText w:val="%1.%2.%3"/>
      <w:lvlJc w:val="left"/>
      <w:pPr>
        <w:ind w:left="2307" w:hanging="720"/>
        <w:jc w:val="left"/>
      </w:pPr>
      <w:rPr>
        <w:rFonts w:hint="default" w:ascii="Calibri" w:hAnsi="Calibri" w:eastAsia="Calibri" w:cs="Calibri"/>
        <w:b/>
        <w:bCs/>
        <w:color w:val="C11C7B"/>
        <w:w w:val="109"/>
        <w:sz w:val="24"/>
        <w:szCs w:val="24"/>
        <w:lang w:val="en-us" w:eastAsia="en-us" w:bidi="en-us"/>
      </w:rPr>
    </w:lvl>
    <w:lvl w:ilvl="3">
      <w:start w:val="0"/>
      <w:numFmt w:val="bullet"/>
      <w:lvlText w:val="•"/>
      <w:lvlJc w:val="left"/>
      <w:pPr>
        <w:ind w:left="5181" w:hanging="720"/>
      </w:pPr>
      <w:rPr>
        <w:rFonts w:hint="default"/>
        <w:lang w:val="en-us" w:eastAsia="en-us" w:bidi="en-us"/>
      </w:rPr>
    </w:lvl>
    <w:lvl w:ilvl="4">
      <w:start w:val="0"/>
      <w:numFmt w:val="bullet"/>
      <w:lvlText w:val="•"/>
      <w:lvlJc w:val="left"/>
      <w:pPr>
        <w:ind w:left="6142" w:hanging="720"/>
      </w:pPr>
      <w:rPr>
        <w:rFonts w:hint="default"/>
        <w:lang w:val="en-us" w:eastAsia="en-us" w:bidi="en-us"/>
      </w:rPr>
    </w:lvl>
    <w:lvl w:ilvl="5">
      <w:start w:val="0"/>
      <w:numFmt w:val="bullet"/>
      <w:lvlText w:val="•"/>
      <w:lvlJc w:val="left"/>
      <w:pPr>
        <w:ind w:left="7102" w:hanging="720"/>
      </w:pPr>
      <w:rPr>
        <w:rFonts w:hint="default"/>
        <w:lang w:val="en-us" w:eastAsia="en-us" w:bidi="en-us"/>
      </w:rPr>
    </w:lvl>
    <w:lvl w:ilvl="6">
      <w:start w:val="0"/>
      <w:numFmt w:val="bullet"/>
      <w:lvlText w:val="•"/>
      <w:lvlJc w:val="left"/>
      <w:pPr>
        <w:ind w:left="8063" w:hanging="720"/>
      </w:pPr>
      <w:rPr>
        <w:rFonts w:hint="default"/>
        <w:lang w:val="en-us" w:eastAsia="en-us" w:bidi="en-us"/>
      </w:rPr>
    </w:lvl>
    <w:lvl w:ilvl="7">
      <w:start w:val="0"/>
      <w:numFmt w:val="bullet"/>
      <w:lvlText w:val="•"/>
      <w:lvlJc w:val="left"/>
      <w:pPr>
        <w:ind w:left="9023" w:hanging="720"/>
      </w:pPr>
      <w:rPr>
        <w:rFonts w:hint="default"/>
        <w:lang w:val="en-us" w:eastAsia="en-us" w:bidi="en-us"/>
      </w:rPr>
    </w:lvl>
    <w:lvl w:ilvl="8">
      <w:start w:val="0"/>
      <w:numFmt w:val="bullet"/>
      <w:lvlText w:val="•"/>
      <w:lvlJc w:val="left"/>
      <w:pPr>
        <w:ind w:left="9984" w:hanging="720"/>
      </w:pPr>
      <w:rPr>
        <w:rFonts w:hint="default"/>
        <w:lang w:val="en-us" w:eastAsia="en-us" w:bidi="en-us"/>
      </w:rPr>
    </w:lvl>
  </w:abstractNum>
  <w:abstractNum w:abstractNumId="13">
    <w:multiLevelType w:val="hybridMultilevel"/>
    <w:lvl w:ilvl="0">
      <w:start w:val="0"/>
      <w:numFmt w:val="bullet"/>
      <w:lvlText w:val="•"/>
      <w:lvlJc w:val="left"/>
      <w:pPr>
        <w:ind w:left="2210" w:hanging="360"/>
      </w:pPr>
      <w:rPr>
        <w:rFonts w:hint="default" w:ascii="Calibri" w:hAnsi="Calibri" w:eastAsia="Calibri" w:cs="Calibri"/>
        <w:color w:val="C11C7B"/>
        <w:w w:val="105"/>
        <w:sz w:val="22"/>
        <w:szCs w:val="22"/>
        <w:lang w:val="en-us" w:eastAsia="en-us" w:bidi="en-us"/>
      </w:rPr>
    </w:lvl>
    <w:lvl w:ilvl="1">
      <w:start w:val="0"/>
      <w:numFmt w:val="bullet"/>
      <w:lvlText w:val="•"/>
      <w:lvlJc w:val="left"/>
      <w:pPr>
        <w:ind w:left="3188" w:hanging="360"/>
      </w:pPr>
      <w:rPr>
        <w:rFonts w:hint="default"/>
        <w:lang w:val="en-us" w:eastAsia="en-us" w:bidi="en-us"/>
      </w:rPr>
    </w:lvl>
    <w:lvl w:ilvl="2">
      <w:start w:val="0"/>
      <w:numFmt w:val="bullet"/>
      <w:lvlText w:val="•"/>
      <w:lvlJc w:val="left"/>
      <w:pPr>
        <w:ind w:left="4157" w:hanging="360"/>
      </w:pPr>
      <w:rPr>
        <w:rFonts w:hint="default"/>
        <w:lang w:val="en-us" w:eastAsia="en-us" w:bidi="en-us"/>
      </w:rPr>
    </w:lvl>
    <w:lvl w:ilvl="3">
      <w:start w:val="0"/>
      <w:numFmt w:val="bullet"/>
      <w:lvlText w:val="•"/>
      <w:lvlJc w:val="left"/>
      <w:pPr>
        <w:ind w:left="5125" w:hanging="360"/>
      </w:pPr>
      <w:rPr>
        <w:rFonts w:hint="default"/>
        <w:lang w:val="en-us" w:eastAsia="en-us" w:bidi="en-us"/>
      </w:rPr>
    </w:lvl>
    <w:lvl w:ilvl="4">
      <w:start w:val="0"/>
      <w:numFmt w:val="bullet"/>
      <w:lvlText w:val="•"/>
      <w:lvlJc w:val="left"/>
      <w:pPr>
        <w:ind w:left="6094" w:hanging="360"/>
      </w:pPr>
      <w:rPr>
        <w:rFonts w:hint="default"/>
        <w:lang w:val="en-us" w:eastAsia="en-us" w:bidi="en-us"/>
      </w:rPr>
    </w:lvl>
    <w:lvl w:ilvl="5">
      <w:start w:val="0"/>
      <w:numFmt w:val="bullet"/>
      <w:lvlText w:val="•"/>
      <w:lvlJc w:val="left"/>
      <w:pPr>
        <w:ind w:left="7062" w:hanging="360"/>
      </w:pPr>
      <w:rPr>
        <w:rFonts w:hint="default"/>
        <w:lang w:val="en-us" w:eastAsia="en-us" w:bidi="en-us"/>
      </w:rPr>
    </w:lvl>
    <w:lvl w:ilvl="6">
      <w:start w:val="0"/>
      <w:numFmt w:val="bullet"/>
      <w:lvlText w:val="•"/>
      <w:lvlJc w:val="left"/>
      <w:pPr>
        <w:ind w:left="8031" w:hanging="360"/>
      </w:pPr>
      <w:rPr>
        <w:rFonts w:hint="default"/>
        <w:lang w:val="en-us" w:eastAsia="en-us" w:bidi="en-us"/>
      </w:rPr>
    </w:lvl>
    <w:lvl w:ilvl="7">
      <w:start w:val="0"/>
      <w:numFmt w:val="bullet"/>
      <w:lvlText w:val="•"/>
      <w:lvlJc w:val="left"/>
      <w:pPr>
        <w:ind w:left="8999" w:hanging="360"/>
      </w:pPr>
      <w:rPr>
        <w:rFonts w:hint="default"/>
        <w:lang w:val="en-us" w:eastAsia="en-us" w:bidi="en-us"/>
      </w:rPr>
    </w:lvl>
    <w:lvl w:ilvl="8">
      <w:start w:val="0"/>
      <w:numFmt w:val="bullet"/>
      <w:lvlText w:val="•"/>
      <w:lvlJc w:val="left"/>
      <w:pPr>
        <w:ind w:left="9968" w:hanging="360"/>
      </w:pPr>
      <w:rPr>
        <w:rFonts w:hint="default"/>
        <w:lang w:val="en-us" w:eastAsia="en-us" w:bidi="en-us"/>
      </w:rPr>
    </w:lvl>
  </w:abstractNum>
  <w:abstractNum w:abstractNumId="12">
    <w:multiLevelType w:val="hybridMultilevel"/>
    <w:lvl w:ilvl="0">
      <w:start w:val="2"/>
      <w:numFmt w:val="decimal"/>
      <w:lvlText w:val="%1"/>
      <w:lvlJc w:val="left"/>
      <w:pPr>
        <w:ind w:left="2307" w:hanging="720"/>
        <w:jc w:val="left"/>
      </w:pPr>
      <w:rPr>
        <w:rFonts w:hint="default"/>
        <w:lang w:val="en-us" w:eastAsia="en-us" w:bidi="en-us"/>
      </w:rPr>
    </w:lvl>
    <w:lvl w:ilvl="1">
      <w:start w:val="1"/>
      <w:numFmt w:val="decimal"/>
      <w:lvlText w:val="%1.%2"/>
      <w:lvlJc w:val="left"/>
      <w:pPr>
        <w:ind w:left="2307" w:hanging="720"/>
        <w:jc w:val="left"/>
      </w:pPr>
      <w:rPr>
        <w:rFonts w:hint="default" w:ascii="Calibri" w:hAnsi="Calibri" w:eastAsia="Calibri" w:cs="Calibri"/>
        <w:b/>
        <w:bCs/>
        <w:color w:val="F58220"/>
        <w:w w:val="109"/>
        <w:sz w:val="28"/>
        <w:szCs w:val="28"/>
        <w:lang w:val="en-us" w:eastAsia="en-us" w:bidi="en-us"/>
      </w:rPr>
    </w:lvl>
    <w:lvl w:ilvl="2">
      <w:start w:val="1"/>
      <w:numFmt w:val="decimal"/>
      <w:lvlText w:val="%1.%2.%3"/>
      <w:lvlJc w:val="left"/>
      <w:pPr>
        <w:ind w:left="2307" w:hanging="720"/>
        <w:jc w:val="right"/>
      </w:pPr>
      <w:rPr>
        <w:rFonts w:hint="default" w:ascii="Calibri" w:hAnsi="Calibri" w:eastAsia="Calibri" w:cs="Calibri"/>
        <w:b/>
        <w:bCs/>
        <w:color w:val="C11C7B"/>
        <w:w w:val="109"/>
        <w:sz w:val="24"/>
        <w:szCs w:val="24"/>
        <w:lang w:val="en-us" w:eastAsia="en-us" w:bidi="en-us"/>
      </w:rPr>
    </w:lvl>
    <w:lvl w:ilvl="3">
      <w:start w:val="0"/>
      <w:numFmt w:val="bullet"/>
      <w:lvlText w:val="•"/>
      <w:lvlJc w:val="left"/>
      <w:pPr>
        <w:ind w:left="2210" w:hanging="360"/>
      </w:pPr>
      <w:rPr>
        <w:rFonts w:hint="default" w:ascii="Calibri" w:hAnsi="Calibri" w:eastAsia="Calibri" w:cs="Calibri"/>
        <w:color w:val="C11C7B"/>
        <w:w w:val="105"/>
        <w:sz w:val="22"/>
        <w:szCs w:val="22"/>
        <w:lang w:val="en-us" w:eastAsia="en-us" w:bidi="en-us"/>
      </w:rPr>
    </w:lvl>
    <w:lvl w:ilvl="4">
      <w:start w:val="0"/>
      <w:numFmt w:val="bullet"/>
      <w:lvlText w:val="•"/>
      <w:lvlJc w:val="left"/>
      <w:pPr>
        <w:ind w:left="5501" w:hanging="360"/>
      </w:pPr>
      <w:rPr>
        <w:rFonts w:hint="default"/>
        <w:lang w:val="en-us" w:eastAsia="en-us" w:bidi="en-us"/>
      </w:rPr>
    </w:lvl>
    <w:lvl w:ilvl="5">
      <w:start w:val="0"/>
      <w:numFmt w:val="bullet"/>
      <w:lvlText w:val="•"/>
      <w:lvlJc w:val="left"/>
      <w:pPr>
        <w:ind w:left="6569" w:hanging="360"/>
      </w:pPr>
      <w:rPr>
        <w:rFonts w:hint="default"/>
        <w:lang w:val="en-us" w:eastAsia="en-us" w:bidi="en-us"/>
      </w:rPr>
    </w:lvl>
    <w:lvl w:ilvl="6">
      <w:start w:val="0"/>
      <w:numFmt w:val="bullet"/>
      <w:lvlText w:val="•"/>
      <w:lvlJc w:val="left"/>
      <w:pPr>
        <w:ind w:left="7636" w:hanging="360"/>
      </w:pPr>
      <w:rPr>
        <w:rFonts w:hint="default"/>
        <w:lang w:val="en-us" w:eastAsia="en-us" w:bidi="en-us"/>
      </w:rPr>
    </w:lvl>
    <w:lvl w:ilvl="7">
      <w:start w:val="0"/>
      <w:numFmt w:val="bullet"/>
      <w:lvlText w:val="•"/>
      <w:lvlJc w:val="left"/>
      <w:pPr>
        <w:ind w:left="8703" w:hanging="360"/>
      </w:pPr>
      <w:rPr>
        <w:rFonts w:hint="default"/>
        <w:lang w:val="en-us" w:eastAsia="en-us" w:bidi="en-us"/>
      </w:rPr>
    </w:lvl>
    <w:lvl w:ilvl="8">
      <w:start w:val="0"/>
      <w:numFmt w:val="bullet"/>
      <w:lvlText w:val="•"/>
      <w:lvlJc w:val="left"/>
      <w:pPr>
        <w:ind w:left="9770" w:hanging="360"/>
      </w:pPr>
      <w:rPr>
        <w:rFonts w:hint="default"/>
        <w:lang w:val="en-us" w:eastAsia="en-us" w:bidi="en-us"/>
      </w:rPr>
    </w:lvl>
  </w:abstractNum>
  <w:abstractNum w:abstractNumId="11">
    <w:multiLevelType w:val="hybridMultilevel"/>
    <w:lvl w:ilvl="0">
      <w:start w:val="0"/>
      <w:numFmt w:val="bullet"/>
      <w:lvlText w:val="•"/>
      <w:lvlJc w:val="left"/>
      <w:pPr>
        <w:ind w:left="1643" w:hanging="360"/>
      </w:pPr>
      <w:rPr>
        <w:rFonts w:hint="default" w:ascii="Calibri" w:hAnsi="Calibri" w:eastAsia="Calibri" w:cs="Calibri"/>
        <w:color w:val="C11C7B"/>
        <w:w w:val="105"/>
        <w:sz w:val="22"/>
        <w:szCs w:val="22"/>
        <w:lang w:val="en-us" w:eastAsia="en-us" w:bidi="en-us"/>
      </w:rPr>
    </w:lvl>
    <w:lvl w:ilvl="1">
      <w:start w:val="0"/>
      <w:numFmt w:val="bullet"/>
      <w:lvlText w:val="–"/>
      <w:lvlJc w:val="left"/>
      <w:pPr>
        <w:ind w:left="2020" w:hanging="360"/>
      </w:pPr>
      <w:rPr>
        <w:rFonts w:hint="default" w:ascii="Calibri" w:hAnsi="Calibri" w:eastAsia="Calibri" w:cs="Calibri"/>
        <w:w w:val="119"/>
        <w:sz w:val="22"/>
        <w:szCs w:val="22"/>
        <w:lang w:val="en-us" w:eastAsia="en-us" w:bidi="en-us"/>
      </w:rPr>
    </w:lvl>
    <w:lvl w:ilvl="2">
      <w:start w:val="0"/>
      <w:numFmt w:val="bullet"/>
      <w:lvlText w:val="•"/>
      <w:lvlJc w:val="left"/>
      <w:pPr>
        <w:ind w:left="3118" w:hanging="360"/>
      </w:pPr>
      <w:rPr>
        <w:rFonts w:hint="default"/>
        <w:lang w:val="en-us" w:eastAsia="en-us" w:bidi="en-us"/>
      </w:rPr>
    </w:lvl>
    <w:lvl w:ilvl="3">
      <w:start w:val="0"/>
      <w:numFmt w:val="bullet"/>
      <w:lvlText w:val="•"/>
      <w:lvlJc w:val="left"/>
      <w:pPr>
        <w:ind w:left="4216" w:hanging="360"/>
      </w:pPr>
      <w:rPr>
        <w:rFonts w:hint="default"/>
        <w:lang w:val="en-us" w:eastAsia="en-us" w:bidi="en-us"/>
      </w:rPr>
    </w:lvl>
    <w:lvl w:ilvl="4">
      <w:start w:val="0"/>
      <w:numFmt w:val="bullet"/>
      <w:lvlText w:val="•"/>
      <w:lvlJc w:val="left"/>
      <w:pPr>
        <w:ind w:left="5315" w:hanging="360"/>
      </w:pPr>
      <w:rPr>
        <w:rFonts w:hint="default"/>
        <w:lang w:val="en-us" w:eastAsia="en-us" w:bidi="en-us"/>
      </w:rPr>
    </w:lvl>
    <w:lvl w:ilvl="5">
      <w:start w:val="0"/>
      <w:numFmt w:val="bullet"/>
      <w:lvlText w:val="•"/>
      <w:lvlJc w:val="left"/>
      <w:pPr>
        <w:ind w:left="6413" w:hanging="360"/>
      </w:pPr>
      <w:rPr>
        <w:rFonts w:hint="default"/>
        <w:lang w:val="en-us" w:eastAsia="en-us" w:bidi="en-us"/>
      </w:rPr>
    </w:lvl>
    <w:lvl w:ilvl="6">
      <w:start w:val="0"/>
      <w:numFmt w:val="bullet"/>
      <w:lvlText w:val="•"/>
      <w:lvlJc w:val="left"/>
      <w:pPr>
        <w:ind w:left="7511" w:hanging="360"/>
      </w:pPr>
      <w:rPr>
        <w:rFonts w:hint="default"/>
        <w:lang w:val="en-us" w:eastAsia="en-us" w:bidi="en-us"/>
      </w:rPr>
    </w:lvl>
    <w:lvl w:ilvl="7">
      <w:start w:val="0"/>
      <w:numFmt w:val="bullet"/>
      <w:lvlText w:val="•"/>
      <w:lvlJc w:val="left"/>
      <w:pPr>
        <w:ind w:left="8610" w:hanging="360"/>
      </w:pPr>
      <w:rPr>
        <w:rFonts w:hint="default"/>
        <w:lang w:val="en-us" w:eastAsia="en-us" w:bidi="en-us"/>
      </w:rPr>
    </w:lvl>
    <w:lvl w:ilvl="8">
      <w:start w:val="0"/>
      <w:numFmt w:val="bullet"/>
      <w:lvlText w:val="•"/>
      <w:lvlJc w:val="left"/>
      <w:pPr>
        <w:ind w:left="9708" w:hanging="360"/>
      </w:pPr>
      <w:rPr>
        <w:rFonts w:hint="default"/>
        <w:lang w:val="en-us" w:eastAsia="en-us" w:bidi="en-us"/>
      </w:rPr>
    </w:lvl>
  </w:abstractNum>
  <w:abstractNum w:abstractNumId="10">
    <w:multiLevelType w:val="hybridMultilevel"/>
    <w:lvl w:ilvl="0">
      <w:start w:val="1"/>
      <w:numFmt w:val="decimal"/>
      <w:lvlText w:val="%1."/>
      <w:lvlJc w:val="left"/>
      <w:pPr>
        <w:ind w:left="303" w:hanging="190"/>
        <w:jc w:val="left"/>
      </w:pPr>
      <w:rPr>
        <w:rFonts w:hint="default" w:ascii="Calibri" w:hAnsi="Calibri" w:eastAsia="Calibri" w:cs="Calibri"/>
        <w:w w:val="94"/>
        <w:sz w:val="20"/>
        <w:szCs w:val="20"/>
        <w:lang w:val="en-us" w:eastAsia="en-us" w:bidi="en-us"/>
      </w:rPr>
    </w:lvl>
    <w:lvl w:ilvl="1">
      <w:start w:val="0"/>
      <w:numFmt w:val="bullet"/>
      <w:lvlText w:val="•"/>
      <w:lvlJc w:val="left"/>
      <w:pPr>
        <w:ind w:left="888" w:hanging="190"/>
      </w:pPr>
      <w:rPr>
        <w:rFonts w:hint="default"/>
        <w:lang w:val="en-us" w:eastAsia="en-us" w:bidi="en-us"/>
      </w:rPr>
    </w:lvl>
    <w:lvl w:ilvl="2">
      <w:start w:val="0"/>
      <w:numFmt w:val="bullet"/>
      <w:lvlText w:val="•"/>
      <w:lvlJc w:val="left"/>
      <w:pPr>
        <w:ind w:left="1477" w:hanging="190"/>
      </w:pPr>
      <w:rPr>
        <w:rFonts w:hint="default"/>
        <w:lang w:val="en-us" w:eastAsia="en-us" w:bidi="en-us"/>
      </w:rPr>
    </w:lvl>
    <w:lvl w:ilvl="3">
      <w:start w:val="0"/>
      <w:numFmt w:val="bullet"/>
      <w:lvlText w:val="•"/>
      <w:lvlJc w:val="left"/>
      <w:pPr>
        <w:ind w:left="2066" w:hanging="190"/>
      </w:pPr>
      <w:rPr>
        <w:rFonts w:hint="default"/>
        <w:lang w:val="en-us" w:eastAsia="en-us" w:bidi="en-us"/>
      </w:rPr>
    </w:lvl>
    <w:lvl w:ilvl="4">
      <w:start w:val="0"/>
      <w:numFmt w:val="bullet"/>
      <w:lvlText w:val="•"/>
      <w:lvlJc w:val="left"/>
      <w:pPr>
        <w:ind w:left="2655" w:hanging="190"/>
      </w:pPr>
      <w:rPr>
        <w:rFonts w:hint="default"/>
        <w:lang w:val="en-us" w:eastAsia="en-us" w:bidi="en-us"/>
      </w:rPr>
    </w:lvl>
    <w:lvl w:ilvl="5">
      <w:start w:val="0"/>
      <w:numFmt w:val="bullet"/>
      <w:lvlText w:val="•"/>
      <w:lvlJc w:val="left"/>
      <w:pPr>
        <w:ind w:left="3244" w:hanging="190"/>
      </w:pPr>
      <w:rPr>
        <w:rFonts w:hint="default"/>
        <w:lang w:val="en-us" w:eastAsia="en-us" w:bidi="en-us"/>
      </w:rPr>
    </w:lvl>
    <w:lvl w:ilvl="6">
      <w:start w:val="0"/>
      <w:numFmt w:val="bullet"/>
      <w:lvlText w:val="•"/>
      <w:lvlJc w:val="left"/>
      <w:pPr>
        <w:ind w:left="3832" w:hanging="190"/>
      </w:pPr>
      <w:rPr>
        <w:rFonts w:hint="default"/>
        <w:lang w:val="en-us" w:eastAsia="en-us" w:bidi="en-us"/>
      </w:rPr>
    </w:lvl>
    <w:lvl w:ilvl="7">
      <w:start w:val="0"/>
      <w:numFmt w:val="bullet"/>
      <w:lvlText w:val="•"/>
      <w:lvlJc w:val="left"/>
      <w:pPr>
        <w:ind w:left="4421" w:hanging="190"/>
      </w:pPr>
      <w:rPr>
        <w:rFonts w:hint="default"/>
        <w:lang w:val="en-us" w:eastAsia="en-us" w:bidi="en-us"/>
      </w:rPr>
    </w:lvl>
    <w:lvl w:ilvl="8">
      <w:start w:val="0"/>
      <w:numFmt w:val="bullet"/>
      <w:lvlText w:val="•"/>
      <w:lvlJc w:val="left"/>
      <w:pPr>
        <w:ind w:left="5010" w:hanging="190"/>
      </w:pPr>
      <w:rPr>
        <w:rFonts w:hint="default"/>
        <w:lang w:val="en-us" w:eastAsia="en-us" w:bidi="en-us"/>
      </w:rPr>
    </w:lvl>
  </w:abstractNum>
  <w:abstractNum w:abstractNumId="9">
    <w:multiLevelType w:val="hybridMultilevel"/>
    <w:lvl w:ilvl="0">
      <w:start w:val="0"/>
      <w:numFmt w:val="bullet"/>
      <w:lvlText w:val="•"/>
      <w:lvlJc w:val="left"/>
      <w:pPr>
        <w:ind w:left="413"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996" w:hanging="280"/>
      </w:pPr>
      <w:rPr>
        <w:rFonts w:hint="default"/>
        <w:lang w:val="en-us" w:eastAsia="en-us" w:bidi="en-us"/>
      </w:rPr>
    </w:lvl>
    <w:lvl w:ilvl="2">
      <w:start w:val="0"/>
      <w:numFmt w:val="bullet"/>
      <w:lvlText w:val="•"/>
      <w:lvlJc w:val="left"/>
      <w:pPr>
        <w:ind w:left="1573" w:hanging="280"/>
      </w:pPr>
      <w:rPr>
        <w:rFonts w:hint="default"/>
        <w:lang w:val="en-us" w:eastAsia="en-us" w:bidi="en-us"/>
      </w:rPr>
    </w:lvl>
    <w:lvl w:ilvl="3">
      <w:start w:val="0"/>
      <w:numFmt w:val="bullet"/>
      <w:lvlText w:val="•"/>
      <w:lvlJc w:val="left"/>
      <w:pPr>
        <w:ind w:left="2150" w:hanging="280"/>
      </w:pPr>
      <w:rPr>
        <w:rFonts w:hint="default"/>
        <w:lang w:val="en-us" w:eastAsia="en-us" w:bidi="en-us"/>
      </w:rPr>
    </w:lvl>
    <w:lvl w:ilvl="4">
      <w:start w:val="0"/>
      <w:numFmt w:val="bullet"/>
      <w:lvlText w:val="•"/>
      <w:lvlJc w:val="left"/>
      <w:pPr>
        <w:ind w:left="2727" w:hanging="280"/>
      </w:pPr>
      <w:rPr>
        <w:rFonts w:hint="default"/>
        <w:lang w:val="en-us" w:eastAsia="en-us" w:bidi="en-us"/>
      </w:rPr>
    </w:lvl>
    <w:lvl w:ilvl="5">
      <w:start w:val="0"/>
      <w:numFmt w:val="bullet"/>
      <w:lvlText w:val="•"/>
      <w:lvlJc w:val="left"/>
      <w:pPr>
        <w:ind w:left="3304" w:hanging="280"/>
      </w:pPr>
      <w:rPr>
        <w:rFonts w:hint="default"/>
        <w:lang w:val="en-us" w:eastAsia="en-us" w:bidi="en-us"/>
      </w:rPr>
    </w:lvl>
    <w:lvl w:ilvl="6">
      <w:start w:val="0"/>
      <w:numFmt w:val="bullet"/>
      <w:lvlText w:val="•"/>
      <w:lvlJc w:val="left"/>
      <w:pPr>
        <w:ind w:left="3880" w:hanging="280"/>
      </w:pPr>
      <w:rPr>
        <w:rFonts w:hint="default"/>
        <w:lang w:val="en-us" w:eastAsia="en-us" w:bidi="en-us"/>
      </w:rPr>
    </w:lvl>
    <w:lvl w:ilvl="7">
      <w:start w:val="0"/>
      <w:numFmt w:val="bullet"/>
      <w:lvlText w:val="•"/>
      <w:lvlJc w:val="left"/>
      <w:pPr>
        <w:ind w:left="4457" w:hanging="280"/>
      </w:pPr>
      <w:rPr>
        <w:rFonts w:hint="default"/>
        <w:lang w:val="en-us" w:eastAsia="en-us" w:bidi="en-us"/>
      </w:rPr>
    </w:lvl>
    <w:lvl w:ilvl="8">
      <w:start w:val="0"/>
      <w:numFmt w:val="bullet"/>
      <w:lvlText w:val="•"/>
      <w:lvlJc w:val="left"/>
      <w:pPr>
        <w:ind w:left="5034" w:hanging="280"/>
      </w:pPr>
      <w:rPr>
        <w:rFonts w:hint="default"/>
        <w:lang w:val="en-us" w:eastAsia="en-us" w:bidi="en-us"/>
      </w:rPr>
    </w:lvl>
  </w:abstractNum>
  <w:abstractNum w:abstractNumId="8">
    <w:multiLevelType w:val="hybridMultilevel"/>
    <w:lvl w:ilvl="0">
      <w:start w:val="0"/>
      <w:numFmt w:val="bullet"/>
      <w:lvlText w:val="•"/>
      <w:lvlJc w:val="left"/>
      <w:pPr>
        <w:ind w:left="413" w:hanging="28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996" w:hanging="280"/>
      </w:pPr>
      <w:rPr>
        <w:rFonts w:hint="default"/>
        <w:lang w:val="en-us" w:eastAsia="en-us" w:bidi="en-us"/>
      </w:rPr>
    </w:lvl>
    <w:lvl w:ilvl="2">
      <w:start w:val="0"/>
      <w:numFmt w:val="bullet"/>
      <w:lvlText w:val="•"/>
      <w:lvlJc w:val="left"/>
      <w:pPr>
        <w:ind w:left="1573" w:hanging="280"/>
      </w:pPr>
      <w:rPr>
        <w:rFonts w:hint="default"/>
        <w:lang w:val="en-us" w:eastAsia="en-us" w:bidi="en-us"/>
      </w:rPr>
    </w:lvl>
    <w:lvl w:ilvl="3">
      <w:start w:val="0"/>
      <w:numFmt w:val="bullet"/>
      <w:lvlText w:val="•"/>
      <w:lvlJc w:val="left"/>
      <w:pPr>
        <w:ind w:left="2150" w:hanging="280"/>
      </w:pPr>
      <w:rPr>
        <w:rFonts w:hint="default"/>
        <w:lang w:val="en-us" w:eastAsia="en-us" w:bidi="en-us"/>
      </w:rPr>
    </w:lvl>
    <w:lvl w:ilvl="4">
      <w:start w:val="0"/>
      <w:numFmt w:val="bullet"/>
      <w:lvlText w:val="•"/>
      <w:lvlJc w:val="left"/>
      <w:pPr>
        <w:ind w:left="2727" w:hanging="280"/>
      </w:pPr>
      <w:rPr>
        <w:rFonts w:hint="default"/>
        <w:lang w:val="en-us" w:eastAsia="en-us" w:bidi="en-us"/>
      </w:rPr>
    </w:lvl>
    <w:lvl w:ilvl="5">
      <w:start w:val="0"/>
      <w:numFmt w:val="bullet"/>
      <w:lvlText w:val="•"/>
      <w:lvlJc w:val="left"/>
      <w:pPr>
        <w:ind w:left="3304" w:hanging="280"/>
      </w:pPr>
      <w:rPr>
        <w:rFonts w:hint="default"/>
        <w:lang w:val="en-us" w:eastAsia="en-us" w:bidi="en-us"/>
      </w:rPr>
    </w:lvl>
    <w:lvl w:ilvl="6">
      <w:start w:val="0"/>
      <w:numFmt w:val="bullet"/>
      <w:lvlText w:val="•"/>
      <w:lvlJc w:val="left"/>
      <w:pPr>
        <w:ind w:left="3880" w:hanging="280"/>
      </w:pPr>
      <w:rPr>
        <w:rFonts w:hint="default"/>
        <w:lang w:val="en-us" w:eastAsia="en-us" w:bidi="en-us"/>
      </w:rPr>
    </w:lvl>
    <w:lvl w:ilvl="7">
      <w:start w:val="0"/>
      <w:numFmt w:val="bullet"/>
      <w:lvlText w:val="•"/>
      <w:lvlJc w:val="left"/>
      <w:pPr>
        <w:ind w:left="4457" w:hanging="280"/>
      </w:pPr>
      <w:rPr>
        <w:rFonts w:hint="default"/>
        <w:lang w:val="en-us" w:eastAsia="en-us" w:bidi="en-us"/>
      </w:rPr>
    </w:lvl>
    <w:lvl w:ilvl="8">
      <w:start w:val="0"/>
      <w:numFmt w:val="bullet"/>
      <w:lvlText w:val="•"/>
      <w:lvlJc w:val="left"/>
      <w:pPr>
        <w:ind w:left="5034" w:hanging="280"/>
      </w:pPr>
      <w:rPr>
        <w:rFonts w:hint="default"/>
        <w:lang w:val="en-us" w:eastAsia="en-us" w:bidi="en-us"/>
      </w:rPr>
    </w:lvl>
  </w:abstractNum>
  <w:abstractNum w:abstractNumId="7">
    <w:multiLevelType w:val="hybridMultilevel"/>
    <w:lvl w:ilvl="0">
      <w:start w:val="0"/>
      <w:numFmt w:val="bullet"/>
      <w:lvlText w:val="•"/>
      <w:lvlJc w:val="left"/>
      <w:pPr>
        <w:ind w:left="413" w:hanging="30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996" w:hanging="300"/>
      </w:pPr>
      <w:rPr>
        <w:rFonts w:hint="default"/>
        <w:lang w:val="en-us" w:eastAsia="en-us" w:bidi="en-us"/>
      </w:rPr>
    </w:lvl>
    <w:lvl w:ilvl="2">
      <w:start w:val="0"/>
      <w:numFmt w:val="bullet"/>
      <w:lvlText w:val="•"/>
      <w:lvlJc w:val="left"/>
      <w:pPr>
        <w:ind w:left="1573" w:hanging="300"/>
      </w:pPr>
      <w:rPr>
        <w:rFonts w:hint="default"/>
        <w:lang w:val="en-us" w:eastAsia="en-us" w:bidi="en-us"/>
      </w:rPr>
    </w:lvl>
    <w:lvl w:ilvl="3">
      <w:start w:val="0"/>
      <w:numFmt w:val="bullet"/>
      <w:lvlText w:val="•"/>
      <w:lvlJc w:val="left"/>
      <w:pPr>
        <w:ind w:left="2150" w:hanging="300"/>
      </w:pPr>
      <w:rPr>
        <w:rFonts w:hint="default"/>
        <w:lang w:val="en-us" w:eastAsia="en-us" w:bidi="en-us"/>
      </w:rPr>
    </w:lvl>
    <w:lvl w:ilvl="4">
      <w:start w:val="0"/>
      <w:numFmt w:val="bullet"/>
      <w:lvlText w:val="•"/>
      <w:lvlJc w:val="left"/>
      <w:pPr>
        <w:ind w:left="2727" w:hanging="300"/>
      </w:pPr>
      <w:rPr>
        <w:rFonts w:hint="default"/>
        <w:lang w:val="en-us" w:eastAsia="en-us" w:bidi="en-us"/>
      </w:rPr>
    </w:lvl>
    <w:lvl w:ilvl="5">
      <w:start w:val="0"/>
      <w:numFmt w:val="bullet"/>
      <w:lvlText w:val="•"/>
      <w:lvlJc w:val="left"/>
      <w:pPr>
        <w:ind w:left="3304" w:hanging="300"/>
      </w:pPr>
      <w:rPr>
        <w:rFonts w:hint="default"/>
        <w:lang w:val="en-us" w:eastAsia="en-us" w:bidi="en-us"/>
      </w:rPr>
    </w:lvl>
    <w:lvl w:ilvl="6">
      <w:start w:val="0"/>
      <w:numFmt w:val="bullet"/>
      <w:lvlText w:val="•"/>
      <w:lvlJc w:val="left"/>
      <w:pPr>
        <w:ind w:left="3880" w:hanging="300"/>
      </w:pPr>
      <w:rPr>
        <w:rFonts w:hint="default"/>
        <w:lang w:val="en-us" w:eastAsia="en-us" w:bidi="en-us"/>
      </w:rPr>
    </w:lvl>
    <w:lvl w:ilvl="7">
      <w:start w:val="0"/>
      <w:numFmt w:val="bullet"/>
      <w:lvlText w:val="•"/>
      <w:lvlJc w:val="left"/>
      <w:pPr>
        <w:ind w:left="4457" w:hanging="300"/>
      </w:pPr>
      <w:rPr>
        <w:rFonts w:hint="default"/>
        <w:lang w:val="en-us" w:eastAsia="en-us" w:bidi="en-us"/>
      </w:rPr>
    </w:lvl>
    <w:lvl w:ilvl="8">
      <w:start w:val="0"/>
      <w:numFmt w:val="bullet"/>
      <w:lvlText w:val="•"/>
      <w:lvlJc w:val="left"/>
      <w:pPr>
        <w:ind w:left="5034" w:hanging="300"/>
      </w:pPr>
      <w:rPr>
        <w:rFonts w:hint="default"/>
        <w:lang w:val="en-us" w:eastAsia="en-us" w:bidi="en-us"/>
      </w:rPr>
    </w:lvl>
  </w:abstractNum>
  <w:abstractNum w:abstractNumId="6">
    <w:multiLevelType w:val="hybridMultilevel"/>
    <w:lvl w:ilvl="0">
      <w:start w:val="0"/>
      <w:numFmt w:val="bullet"/>
      <w:lvlText w:val="•"/>
      <w:lvlJc w:val="left"/>
      <w:pPr>
        <w:ind w:left="413" w:hanging="300"/>
      </w:pPr>
      <w:rPr>
        <w:rFonts w:hint="default" w:ascii="Calibri" w:hAnsi="Calibri" w:eastAsia="Calibri" w:cs="Calibri"/>
        <w:color w:val="C11C7B"/>
        <w:w w:val="105"/>
        <w:sz w:val="20"/>
        <w:szCs w:val="20"/>
        <w:lang w:val="en-us" w:eastAsia="en-us" w:bidi="en-us"/>
      </w:rPr>
    </w:lvl>
    <w:lvl w:ilvl="1">
      <w:start w:val="0"/>
      <w:numFmt w:val="bullet"/>
      <w:lvlText w:val="•"/>
      <w:lvlJc w:val="left"/>
      <w:pPr>
        <w:ind w:left="996" w:hanging="300"/>
      </w:pPr>
      <w:rPr>
        <w:rFonts w:hint="default"/>
        <w:lang w:val="en-us" w:eastAsia="en-us" w:bidi="en-us"/>
      </w:rPr>
    </w:lvl>
    <w:lvl w:ilvl="2">
      <w:start w:val="0"/>
      <w:numFmt w:val="bullet"/>
      <w:lvlText w:val="•"/>
      <w:lvlJc w:val="left"/>
      <w:pPr>
        <w:ind w:left="1573" w:hanging="300"/>
      </w:pPr>
      <w:rPr>
        <w:rFonts w:hint="default"/>
        <w:lang w:val="en-us" w:eastAsia="en-us" w:bidi="en-us"/>
      </w:rPr>
    </w:lvl>
    <w:lvl w:ilvl="3">
      <w:start w:val="0"/>
      <w:numFmt w:val="bullet"/>
      <w:lvlText w:val="•"/>
      <w:lvlJc w:val="left"/>
      <w:pPr>
        <w:ind w:left="2150" w:hanging="300"/>
      </w:pPr>
      <w:rPr>
        <w:rFonts w:hint="default"/>
        <w:lang w:val="en-us" w:eastAsia="en-us" w:bidi="en-us"/>
      </w:rPr>
    </w:lvl>
    <w:lvl w:ilvl="4">
      <w:start w:val="0"/>
      <w:numFmt w:val="bullet"/>
      <w:lvlText w:val="•"/>
      <w:lvlJc w:val="left"/>
      <w:pPr>
        <w:ind w:left="2727" w:hanging="300"/>
      </w:pPr>
      <w:rPr>
        <w:rFonts w:hint="default"/>
        <w:lang w:val="en-us" w:eastAsia="en-us" w:bidi="en-us"/>
      </w:rPr>
    </w:lvl>
    <w:lvl w:ilvl="5">
      <w:start w:val="0"/>
      <w:numFmt w:val="bullet"/>
      <w:lvlText w:val="•"/>
      <w:lvlJc w:val="left"/>
      <w:pPr>
        <w:ind w:left="3304" w:hanging="300"/>
      </w:pPr>
      <w:rPr>
        <w:rFonts w:hint="default"/>
        <w:lang w:val="en-us" w:eastAsia="en-us" w:bidi="en-us"/>
      </w:rPr>
    </w:lvl>
    <w:lvl w:ilvl="6">
      <w:start w:val="0"/>
      <w:numFmt w:val="bullet"/>
      <w:lvlText w:val="•"/>
      <w:lvlJc w:val="left"/>
      <w:pPr>
        <w:ind w:left="3880" w:hanging="300"/>
      </w:pPr>
      <w:rPr>
        <w:rFonts w:hint="default"/>
        <w:lang w:val="en-us" w:eastAsia="en-us" w:bidi="en-us"/>
      </w:rPr>
    </w:lvl>
    <w:lvl w:ilvl="7">
      <w:start w:val="0"/>
      <w:numFmt w:val="bullet"/>
      <w:lvlText w:val="•"/>
      <w:lvlJc w:val="left"/>
      <w:pPr>
        <w:ind w:left="4457" w:hanging="300"/>
      </w:pPr>
      <w:rPr>
        <w:rFonts w:hint="default"/>
        <w:lang w:val="en-us" w:eastAsia="en-us" w:bidi="en-us"/>
      </w:rPr>
    </w:lvl>
    <w:lvl w:ilvl="8">
      <w:start w:val="0"/>
      <w:numFmt w:val="bullet"/>
      <w:lvlText w:val="•"/>
      <w:lvlJc w:val="left"/>
      <w:pPr>
        <w:ind w:left="5034" w:hanging="300"/>
      </w:pPr>
      <w:rPr>
        <w:rFonts w:hint="default"/>
        <w:lang w:val="en-us" w:eastAsia="en-us" w:bidi="en-us"/>
      </w:rPr>
    </w:lvl>
  </w:abstractNum>
  <w:abstractNum w:abstractNumId="5">
    <w:multiLevelType w:val="hybridMultilevel"/>
    <w:lvl w:ilvl="0">
      <w:start w:val="1"/>
      <w:numFmt w:val="decimal"/>
      <w:lvlText w:val="%1."/>
      <w:lvlJc w:val="left"/>
      <w:pPr>
        <w:ind w:left="2210" w:hanging="360"/>
        <w:jc w:val="left"/>
      </w:pPr>
      <w:rPr>
        <w:rFonts w:hint="default" w:ascii="Calibri" w:hAnsi="Calibri" w:eastAsia="Calibri" w:cs="Calibri"/>
        <w:w w:val="94"/>
        <w:sz w:val="22"/>
        <w:szCs w:val="22"/>
        <w:lang w:val="en-us" w:eastAsia="en-us" w:bidi="en-us"/>
      </w:rPr>
    </w:lvl>
    <w:lvl w:ilvl="1">
      <w:start w:val="0"/>
      <w:numFmt w:val="bullet"/>
      <w:lvlText w:val="•"/>
      <w:lvlJc w:val="left"/>
      <w:pPr>
        <w:ind w:left="3188" w:hanging="360"/>
      </w:pPr>
      <w:rPr>
        <w:rFonts w:hint="default"/>
        <w:lang w:val="en-us" w:eastAsia="en-us" w:bidi="en-us"/>
      </w:rPr>
    </w:lvl>
    <w:lvl w:ilvl="2">
      <w:start w:val="0"/>
      <w:numFmt w:val="bullet"/>
      <w:lvlText w:val="•"/>
      <w:lvlJc w:val="left"/>
      <w:pPr>
        <w:ind w:left="4157" w:hanging="360"/>
      </w:pPr>
      <w:rPr>
        <w:rFonts w:hint="default"/>
        <w:lang w:val="en-us" w:eastAsia="en-us" w:bidi="en-us"/>
      </w:rPr>
    </w:lvl>
    <w:lvl w:ilvl="3">
      <w:start w:val="0"/>
      <w:numFmt w:val="bullet"/>
      <w:lvlText w:val="•"/>
      <w:lvlJc w:val="left"/>
      <w:pPr>
        <w:ind w:left="5125" w:hanging="360"/>
      </w:pPr>
      <w:rPr>
        <w:rFonts w:hint="default"/>
        <w:lang w:val="en-us" w:eastAsia="en-us" w:bidi="en-us"/>
      </w:rPr>
    </w:lvl>
    <w:lvl w:ilvl="4">
      <w:start w:val="0"/>
      <w:numFmt w:val="bullet"/>
      <w:lvlText w:val="•"/>
      <w:lvlJc w:val="left"/>
      <w:pPr>
        <w:ind w:left="6094" w:hanging="360"/>
      </w:pPr>
      <w:rPr>
        <w:rFonts w:hint="default"/>
        <w:lang w:val="en-us" w:eastAsia="en-us" w:bidi="en-us"/>
      </w:rPr>
    </w:lvl>
    <w:lvl w:ilvl="5">
      <w:start w:val="0"/>
      <w:numFmt w:val="bullet"/>
      <w:lvlText w:val="•"/>
      <w:lvlJc w:val="left"/>
      <w:pPr>
        <w:ind w:left="7062" w:hanging="360"/>
      </w:pPr>
      <w:rPr>
        <w:rFonts w:hint="default"/>
        <w:lang w:val="en-us" w:eastAsia="en-us" w:bidi="en-us"/>
      </w:rPr>
    </w:lvl>
    <w:lvl w:ilvl="6">
      <w:start w:val="0"/>
      <w:numFmt w:val="bullet"/>
      <w:lvlText w:val="•"/>
      <w:lvlJc w:val="left"/>
      <w:pPr>
        <w:ind w:left="8031" w:hanging="360"/>
      </w:pPr>
      <w:rPr>
        <w:rFonts w:hint="default"/>
        <w:lang w:val="en-us" w:eastAsia="en-us" w:bidi="en-us"/>
      </w:rPr>
    </w:lvl>
    <w:lvl w:ilvl="7">
      <w:start w:val="0"/>
      <w:numFmt w:val="bullet"/>
      <w:lvlText w:val="•"/>
      <w:lvlJc w:val="left"/>
      <w:pPr>
        <w:ind w:left="8999" w:hanging="360"/>
      </w:pPr>
      <w:rPr>
        <w:rFonts w:hint="default"/>
        <w:lang w:val="en-us" w:eastAsia="en-us" w:bidi="en-us"/>
      </w:rPr>
    </w:lvl>
    <w:lvl w:ilvl="8">
      <w:start w:val="0"/>
      <w:numFmt w:val="bullet"/>
      <w:lvlText w:val="•"/>
      <w:lvlJc w:val="left"/>
      <w:pPr>
        <w:ind w:left="9968" w:hanging="360"/>
      </w:pPr>
      <w:rPr>
        <w:rFonts w:hint="default"/>
        <w:lang w:val="en-us" w:eastAsia="en-us" w:bidi="en-us"/>
      </w:rPr>
    </w:lvl>
  </w:abstractNum>
  <w:abstractNum w:abstractNumId="4">
    <w:multiLevelType w:val="hybridMultilevel"/>
    <w:lvl w:ilvl="0">
      <w:start w:val="1"/>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hint="default" w:ascii="Calibri" w:hAnsi="Calibri" w:eastAsia="Calibri" w:cs="Calibri"/>
        <w:b/>
        <w:bCs/>
        <w:color w:val="F58220"/>
        <w:w w:val="109"/>
        <w:sz w:val="28"/>
        <w:szCs w:val="28"/>
        <w:lang w:val="en-us" w:eastAsia="en-us" w:bidi="en-us"/>
      </w:rPr>
    </w:lvl>
    <w:lvl w:ilvl="2">
      <w:start w:val="1"/>
      <w:numFmt w:val="decimal"/>
      <w:lvlText w:val="%1.%2.%3"/>
      <w:lvlJc w:val="left"/>
      <w:pPr>
        <w:ind w:left="1740" w:hanging="720"/>
        <w:jc w:val="left"/>
      </w:pPr>
      <w:rPr>
        <w:rFonts w:hint="default" w:ascii="Calibri" w:hAnsi="Calibri" w:eastAsia="Calibri" w:cs="Calibri"/>
        <w:b/>
        <w:bCs/>
        <w:color w:val="C11C7B"/>
        <w:w w:val="109"/>
        <w:sz w:val="24"/>
        <w:szCs w:val="24"/>
        <w:lang w:val="en-us" w:eastAsia="en-us" w:bidi="en-us"/>
      </w:rPr>
    </w:lvl>
    <w:lvl w:ilvl="3">
      <w:start w:val="0"/>
      <w:numFmt w:val="bullet"/>
      <w:lvlText w:val="•"/>
      <w:lvlJc w:val="left"/>
      <w:pPr>
        <w:ind w:left="1643" w:hanging="360"/>
      </w:pPr>
      <w:rPr>
        <w:rFonts w:hint="default" w:ascii="Calibri" w:hAnsi="Calibri" w:eastAsia="Calibri" w:cs="Calibri"/>
        <w:color w:val="C11C7B"/>
        <w:w w:val="105"/>
        <w:sz w:val="22"/>
        <w:szCs w:val="22"/>
        <w:lang w:val="en-us" w:eastAsia="en-us" w:bidi="en-us"/>
      </w:rPr>
    </w:lvl>
    <w:lvl w:ilvl="4">
      <w:start w:val="0"/>
      <w:numFmt w:val="bullet"/>
      <w:lvlText w:val="•"/>
      <w:lvlJc w:val="left"/>
      <w:pPr>
        <w:ind w:left="4491" w:hanging="360"/>
      </w:pPr>
      <w:rPr>
        <w:rFonts w:hint="default"/>
        <w:lang w:val="en-us" w:eastAsia="en-us" w:bidi="en-us"/>
      </w:rPr>
    </w:lvl>
    <w:lvl w:ilvl="5">
      <w:start w:val="0"/>
      <w:numFmt w:val="bullet"/>
      <w:lvlText w:val="•"/>
      <w:lvlJc w:val="left"/>
      <w:pPr>
        <w:ind w:left="5727" w:hanging="360"/>
      </w:pPr>
      <w:rPr>
        <w:rFonts w:hint="default"/>
        <w:lang w:val="en-us" w:eastAsia="en-us" w:bidi="en-us"/>
      </w:rPr>
    </w:lvl>
    <w:lvl w:ilvl="6">
      <w:start w:val="0"/>
      <w:numFmt w:val="bullet"/>
      <w:lvlText w:val="•"/>
      <w:lvlJc w:val="left"/>
      <w:pPr>
        <w:ind w:left="6962" w:hanging="360"/>
      </w:pPr>
      <w:rPr>
        <w:rFonts w:hint="default"/>
        <w:lang w:val="en-us" w:eastAsia="en-us" w:bidi="en-us"/>
      </w:rPr>
    </w:lvl>
    <w:lvl w:ilvl="7">
      <w:start w:val="0"/>
      <w:numFmt w:val="bullet"/>
      <w:lvlText w:val="•"/>
      <w:lvlJc w:val="left"/>
      <w:pPr>
        <w:ind w:left="8198" w:hanging="360"/>
      </w:pPr>
      <w:rPr>
        <w:rFonts w:hint="default"/>
        <w:lang w:val="en-us" w:eastAsia="en-us" w:bidi="en-us"/>
      </w:rPr>
    </w:lvl>
    <w:lvl w:ilvl="8">
      <w:start w:val="0"/>
      <w:numFmt w:val="bullet"/>
      <w:lvlText w:val="•"/>
      <w:lvlJc w:val="left"/>
      <w:pPr>
        <w:ind w:left="9434" w:hanging="360"/>
      </w:pPr>
      <w:rPr>
        <w:rFonts w:hint="default"/>
        <w:lang w:val="en-us" w:eastAsia="en-us" w:bidi="en-us"/>
      </w:rPr>
    </w:lvl>
  </w:abstractNum>
  <w:abstractNum w:abstractNumId="2">
    <w:multiLevelType w:val="hybridMultilevel"/>
    <w:lvl w:ilvl="0">
      <w:start w:val="3"/>
      <w:numFmt w:val="decimal"/>
      <w:lvlText w:val="%1"/>
      <w:lvlJc w:val="left"/>
      <w:pPr>
        <w:ind w:left="1679" w:hanging="360"/>
        <w:jc w:val="left"/>
      </w:pPr>
      <w:rPr>
        <w:rFonts w:hint="default"/>
        <w:lang w:val="en-us" w:eastAsia="en-us" w:bidi="en-us"/>
      </w:rPr>
    </w:lvl>
    <w:lvl w:ilvl="1">
      <w:start w:val="1"/>
      <w:numFmt w:val="decimal"/>
      <w:lvlText w:val="%1.%2"/>
      <w:lvlJc w:val="left"/>
      <w:pPr>
        <w:ind w:left="1679" w:hanging="360"/>
        <w:jc w:val="left"/>
      </w:pPr>
      <w:rPr>
        <w:rFonts w:hint="default" w:ascii="Calibri" w:hAnsi="Calibri" w:eastAsia="Calibri" w:cs="Calibri"/>
        <w:w w:val="98"/>
        <w:sz w:val="22"/>
        <w:szCs w:val="22"/>
        <w:lang w:val="en-us" w:eastAsia="en-us" w:bidi="en-us"/>
      </w:rPr>
    </w:lvl>
    <w:lvl w:ilvl="2">
      <w:start w:val="1"/>
      <w:numFmt w:val="decimal"/>
      <w:lvlText w:val="%1.%2.%3"/>
      <w:lvlJc w:val="left"/>
      <w:pPr>
        <w:ind w:left="2239" w:hanging="560"/>
        <w:jc w:val="left"/>
      </w:pPr>
      <w:rPr>
        <w:rFonts w:hint="default" w:ascii="Calibri" w:hAnsi="Calibri" w:eastAsia="Calibri" w:cs="Calibri"/>
        <w:w w:val="96"/>
        <w:sz w:val="22"/>
        <w:szCs w:val="22"/>
        <w:lang w:val="en-us" w:eastAsia="en-us" w:bidi="en-us"/>
      </w:rPr>
    </w:lvl>
    <w:lvl w:ilvl="3">
      <w:start w:val="0"/>
      <w:numFmt w:val="bullet"/>
      <w:lvlText w:val="•"/>
      <w:lvlJc w:val="left"/>
      <w:pPr>
        <w:ind w:left="4387" w:hanging="560"/>
      </w:pPr>
      <w:rPr>
        <w:rFonts w:hint="default"/>
        <w:lang w:val="en-us" w:eastAsia="en-us" w:bidi="en-us"/>
      </w:rPr>
    </w:lvl>
    <w:lvl w:ilvl="4">
      <w:start w:val="0"/>
      <w:numFmt w:val="bullet"/>
      <w:lvlText w:val="•"/>
      <w:lvlJc w:val="left"/>
      <w:pPr>
        <w:ind w:left="5461" w:hanging="560"/>
      </w:pPr>
      <w:rPr>
        <w:rFonts w:hint="default"/>
        <w:lang w:val="en-us" w:eastAsia="en-us" w:bidi="en-us"/>
      </w:rPr>
    </w:lvl>
    <w:lvl w:ilvl="5">
      <w:start w:val="0"/>
      <w:numFmt w:val="bullet"/>
      <w:lvlText w:val="•"/>
      <w:lvlJc w:val="left"/>
      <w:pPr>
        <w:ind w:left="6535" w:hanging="560"/>
      </w:pPr>
      <w:rPr>
        <w:rFonts w:hint="default"/>
        <w:lang w:val="en-us" w:eastAsia="en-us" w:bidi="en-us"/>
      </w:rPr>
    </w:lvl>
    <w:lvl w:ilvl="6">
      <w:start w:val="0"/>
      <w:numFmt w:val="bullet"/>
      <w:lvlText w:val="•"/>
      <w:lvlJc w:val="left"/>
      <w:pPr>
        <w:ind w:left="7609" w:hanging="560"/>
      </w:pPr>
      <w:rPr>
        <w:rFonts w:hint="default"/>
        <w:lang w:val="en-us" w:eastAsia="en-us" w:bidi="en-us"/>
      </w:rPr>
    </w:lvl>
    <w:lvl w:ilvl="7">
      <w:start w:val="0"/>
      <w:numFmt w:val="bullet"/>
      <w:lvlText w:val="•"/>
      <w:lvlJc w:val="left"/>
      <w:pPr>
        <w:ind w:left="8683" w:hanging="560"/>
      </w:pPr>
      <w:rPr>
        <w:rFonts w:hint="default"/>
        <w:lang w:val="en-us" w:eastAsia="en-us" w:bidi="en-us"/>
      </w:rPr>
    </w:lvl>
    <w:lvl w:ilvl="8">
      <w:start w:val="0"/>
      <w:numFmt w:val="bullet"/>
      <w:lvlText w:val="•"/>
      <w:lvlJc w:val="left"/>
      <w:pPr>
        <w:ind w:left="9757" w:hanging="560"/>
      </w:pPr>
      <w:rPr>
        <w:rFonts w:hint="default"/>
        <w:lang w:val="en-us" w:eastAsia="en-us" w:bidi="en-us"/>
      </w:rPr>
    </w:lvl>
  </w:abstractNum>
  <w:abstractNum w:abstractNumId="1">
    <w:multiLevelType w:val="hybridMultilevel"/>
    <w:lvl w:ilvl="0">
      <w:start w:val="2"/>
      <w:numFmt w:val="decimal"/>
      <w:lvlText w:val="%1"/>
      <w:lvlJc w:val="left"/>
      <w:pPr>
        <w:ind w:left="1679" w:hanging="360"/>
        <w:jc w:val="left"/>
      </w:pPr>
      <w:rPr>
        <w:rFonts w:hint="default"/>
        <w:lang w:val="en-us" w:eastAsia="en-us" w:bidi="en-us"/>
      </w:rPr>
    </w:lvl>
    <w:lvl w:ilvl="1">
      <w:start w:val="1"/>
      <w:numFmt w:val="decimal"/>
      <w:lvlText w:val="%1.%2"/>
      <w:lvlJc w:val="left"/>
      <w:pPr>
        <w:ind w:left="1679" w:hanging="360"/>
        <w:jc w:val="left"/>
      </w:pPr>
      <w:rPr>
        <w:rFonts w:hint="default" w:ascii="Calibri" w:hAnsi="Calibri" w:eastAsia="Calibri" w:cs="Calibri"/>
        <w:w w:val="100"/>
        <w:sz w:val="22"/>
        <w:szCs w:val="22"/>
        <w:lang w:val="en-us" w:eastAsia="en-us" w:bidi="en-us"/>
      </w:rPr>
    </w:lvl>
    <w:lvl w:ilvl="2">
      <w:start w:val="1"/>
      <w:numFmt w:val="decimal"/>
      <w:lvlText w:val="%1.%2.%3"/>
      <w:lvlJc w:val="left"/>
      <w:pPr>
        <w:ind w:left="2239" w:hanging="560"/>
        <w:jc w:val="left"/>
      </w:pPr>
      <w:rPr>
        <w:rFonts w:hint="default" w:ascii="Calibri" w:hAnsi="Calibri" w:eastAsia="Calibri" w:cs="Calibri"/>
        <w:w w:val="98"/>
        <w:sz w:val="22"/>
        <w:szCs w:val="22"/>
        <w:lang w:val="en-us" w:eastAsia="en-us" w:bidi="en-us"/>
      </w:rPr>
    </w:lvl>
    <w:lvl w:ilvl="3">
      <w:start w:val="0"/>
      <w:numFmt w:val="bullet"/>
      <w:lvlText w:val="•"/>
      <w:lvlJc w:val="left"/>
      <w:pPr>
        <w:ind w:left="4387" w:hanging="560"/>
      </w:pPr>
      <w:rPr>
        <w:rFonts w:hint="default"/>
        <w:lang w:val="en-us" w:eastAsia="en-us" w:bidi="en-us"/>
      </w:rPr>
    </w:lvl>
    <w:lvl w:ilvl="4">
      <w:start w:val="0"/>
      <w:numFmt w:val="bullet"/>
      <w:lvlText w:val="•"/>
      <w:lvlJc w:val="left"/>
      <w:pPr>
        <w:ind w:left="5461" w:hanging="560"/>
      </w:pPr>
      <w:rPr>
        <w:rFonts w:hint="default"/>
        <w:lang w:val="en-us" w:eastAsia="en-us" w:bidi="en-us"/>
      </w:rPr>
    </w:lvl>
    <w:lvl w:ilvl="5">
      <w:start w:val="0"/>
      <w:numFmt w:val="bullet"/>
      <w:lvlText w:val="•"/>
      <w:lvlJc w:val="left"/>
      <w:pPr>
        <w:ind w:left="6535" w:hanging="560"/>
      </w:pPr>
      <w:rPr>
        <w:rFonts w:hint="default"/>
        <w:lang w:val="en-us" w:eastAsia="en-us" w:bidi="en-us"/>
      </w:rPr>
    </w:lvl>
    <w:lvl w:ilvl="6">
      <w:start w:val="0"/>
      <w:numFmt w:val="bullet"/>
      <w:lvlText w:val="•"/>
      <w:lvlJc w:val="left"/>
      <w:pPr>
        <w:ind w:left="7609" w:hanging="560"/>
      </w:pPr>
      <w:rPr>
        <w:rFonts w:hint="default"/>
        <w:lang w:val="en-us" w:eastAsia="en-us" w:bidi="en-us"/>
      </w:rPr>
    </w:lvl>
    <w:lvl w:ilvl="7">
      <w:start w:val="0"/>
      <w:numFmt w:val="bullet"/>
      <w:lvlText w:val="•"/>
      <w:lvlJc w:val="left"/>
      <w:pPr>
        <w:ind w:left="8683" w:hanging="560"/>
      </w:pPr>
      <w:rPr>
        <w:rFonts w:hint="default"/>
        <w:lang w:val="en-us" w:eastAsia="en-us" w:bidi="en-us"/>
      </w:rPr>
    </w:lvl>
    <w:lvl w:ilvl="8">
      <w:start w:val="0"/>
      <w:numFmt w:val="bullet"/>
      <w:lvlText w:val="•"/>
      <w:lvlJc w:val="left"/>
      <w:pPr>
        <w:ind w:left="9757" w:hanging="560"/>
      </w:pPr>
      <w:rPr>
        <w:rFonts w:hint="default"/>
        <w:lang w:val="en-us" w:eastAsia="en-us" w:bidi="en-us"/>
      </w:rPr>
    </w:lvl>
  </w:abstractNum>
  <w:abstractNum w:abstractNumId="0">
    <w:multiLevelType w:val="hybridMultilevel"/>
    <w:lvl w:ilvl="0">
      <w:start w:val="1"/>
      <w:numFmt w:val="decimal"/>
      <w:lvlText w:val="%1"/>
      <w:lvlJc w:val="left"/>
      <w:pPr>
        <w:ind w:left="1303" w:hanging="284"/>
        <w:jc w:val="left"/>
      </w:pPr>
      <w:rPr>
        <w:rFonts w:hint="default" w:ascii="Calibri" w:hAnsi="Calibri" w:eastAsia="Calibri" w:cs="Calibri"/>
        <w:b/>
        <w:bCs/>
        <w:w w:val="85"/>
        <w:sz w:val="22"/>
        <w:szCs w:val="22"/>
        <w:lang w:val="en-us" w:eastAsia="en-us" w:bidi="en-us"/>
      </w:rPr>
    </w:lvl>
    <w:lvl w:ilvl="1">
      <w:start w:val="1"/>
      <w:numFmt w:val="decimal"/>
      <w:lvlText w:val="%1.%2"/>
      <w:lvlJc w:val="left"/>
      <w:pPr>
        <w:ind w:left="1680" w:hanging="360"/>
        <w:jc w:val="left"/>
      </w:pPr>
      <w:rPr>
        <w:rFonts w:hint="default" w:ascii="Calibri" w:hAnsi="Calibri" w:eastAsia="Calibri" w:cs="Calibri"/>
        <w:w w:val="90"/>
        <w:sz w:val="22"/>
        <w:szCs w:val="22"/>
        <w:lang w:val="en-us" w:eastAsia="en-us" w:bidi="en-us"/>
      </w:rPr>
    </w:lvl>
    <w:lvl w:ilvl="2">
      <w:start w:val="1"/>
      <w:numFmt w:val="decimal"/>
      <w:lvlText w:val="%1.%2.%3"/>
      <w:lvlJc w:val="left"/>
      <w:pPr>
        <w:ind w:left="2240" w:hanging="560"/>
        <w:jc w:val="left"/>
      </w:pPr>
      <w:rPr>
        <w:rFonts w:hint="default" w:ascii="Calibri" w:hAnsi="Calibri" w:eastAsia="Calibri" w:cs="Calibri"/>
        <w:w w:val="92"/>
        <w:sz w:val="22"/>
        <w:szCs w:val="22"/>
        <w:lang w:val="en-us" w:eastAsia="en-us" w:bidi="en-us"/>
      </w:rPr>
    </w:lvl>
    <w:lvl w:ilvl="3">
      <w:start w:val="0"/>
      <w:numFmt w:val="bullet"/>
      <w:lvlText w:val="•"/>
      <w:lvlJc w:val="left"/>
      <w:pPr>
        <w:ind w:left="3448" w:hanging="560"/>
      </w:pPr>
      <w:rPr>
        <w:rFonts w:hint="default"/>
        <w:lang w:val="en-us" w:eastAsia="en-us" w:bidi="en-us"/>
      </w:rPr>
    </w:lvl>
    <w:lvl w:ilvl="4">
      <w:start w:val="0"/>
      <w:numFmt w:val="bullet"/>
      <w:lvlText w:val="•"/>
      <w:lvlJc w:val="left"/>
      <w:pPr>
        <w:ind w:left="4656" w:hanging="560"/>
      </w:pPr>
      <w:rPr>
        <w:rFonts w:hint="default"/>
        <w:lang w:val="en-us" w:eastAsia="en-us" w:bidi="en-us"/>
      </w:rPr>
    </w:lvl>
    <w:lvl w:ilvl="5">
      <w:start w:val="0"/>
      <w:numFmt w:val="bullet"/>
      <w:lvlText w:val="•"/>
      <w:lvlJc w:val="left"/>
      <w:pPr>
        <w:ind w:left="5864" w:hanging="560"/>
      </w:pPr>
      <w:rPr>
        <w:rFonts w:hint="default"/>
        <w:lang w:val="en-us" w:eastAsia="en-us" w:bidi="en-us"/>
      </w:rPr>
    </w:lvl>
    <w:lvl w:ilvl="6">
      <w:start w:val="0"/>
      <w:numFmt w:val="bullet"/>
      <w:lvlText w:val="•"/>
      <w:lvlJc w:val="left"/>
      <w:pPr>
        <w:ind w:left="7072" w:hanging="560"/>
      </w:pPr>
      <w:rPr>
        <w:rFonts w:hint="default"/>
        <w:lang w:val="en-us" w:eastAsia="en-us" w:bidi="en-us"/>
      </w:rPr>
    </w:lvl>
    <w:lvl w:ilvl="7">
      <w:start w:val="0"/>
      <w:numFmt w:val="bullet"/>
      <w:lvlText w:val="•"/>
      <w:lvlJc w:val="left"/>
      <w:pPr>
        <w:ind w:left="8280" w:hanging="560"/>
      </w:pPr>
      <w:rPr>
        <w:rFonts w:hint="default"/>
        <w:lang w:val="en-us" w:eastAsia="en-us" w:bidi="en-us"/>
      </w:rPr>
    </w:lvl>
    <w:lvl w:ilvl="8">
      <w:start w:val="0"/>
      <w:numFmt w:val="bullet"/>
      <w:lvlText w:val="•"/>
      <w:lvlJc w:val="left"/>
      <w:pPr>
        <w:ind w:left="9489" w:hanging="560"/>
      </w:pPr>
      <w:rPr>
        <w:rFonts w:hint="default"/>
        <w:lang w:val="en-us" w:eastAsia="en-us" w:bidi="en-us"/>
      </w:rPr>
    </w:lvl>
  </w:abstractNum>
  <w:num w:numId="4">
    <w:abstractNumId w:val="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TOC1" w:type="paragraph">
    <w:name w:val="TOC 1"/>
    <w:basedOn w:val="Normal"/>
    <w:uiPriority w:val="1"/>
    <w:qFormat/>
    <w:pPr>
      <w:spacing w:before="238"/>
      <w:ind w:left="1019"/>
    </w:pPr>
    <w:rPr>
      <w:rFonts w:ascii="Calibri" w:hAnsi="Calibri" w:eastAsia="Calibri" w:cs="Calibri"/>
      <w:b/>
      <w:bCs/>
      <w:sz w:val="22"/>
      <w:szCs w:val="22"/>
      <w:lang w:val="en-us" w:eastAsia="en-us" w:bidi="en-us"/>
    </w:rPr>
  </w:style>
  <w:style w:styleId="TOC2" w:type="paragraph">
    <w:name w:val="TOC 2"/>
    <w:basedOn w:val="Normal"/>
    <w:uiPriority w:val="1"/>
    <w:qFormat/>
    <w:pPr>
      <w:ind w:left="1020"/>
    </w:pPr>
    <w:rPr>
      <w:rFonts w:ascii="Calibri" w:hAnsi="Calibri" w:eastAsia="Calibri" w:cs="Calibri"/>
      <w:b/>
      <w:bCs/>
      <w:sz w:val="22"/>
      <w:szCs w:val="22"/>
      <w:lang w:val="en-us" w:eastAsia="en-us" w:bidi="en-us"/>
    </w:rPr>
  </w:style>
  <w:style w:styleId="TOC3" w:type="paragraph">
    <w:name w:val="TOC 3"/>
    <w:basedOn w:val="Normal"/>
    <w:uiPriority w:val="1"/>
    <w:qFormat/>
    <w:pPr>
      <w:spacing w:before="11"/>
      <w:ind w:left="1680" w:hanging="361"/>
    </w:pPr>
    <w:rPr>
      <w:rFonts w:ascii="Calibri" w:hAnsi="Calibri" w:eastAsia="Calibri" w:cs="Calibri"/>
      <w:sz w:val="22"/>
      <w:szCs w:val="22"/>
      <w:lang w:val="en-us" w:eastAsia="en-us" w:bidi="en-us"/>
    </w:rPr>
  </w:style>
  <w:style w:styleId="TOC4" w:type="paragraph">
    <w:name w:val="TOC 4"/>
    <w:basedOn w:val="Normal"/>
    <w:uiPriority w:val="1"/>
    <w:qFormat/>
    <w:pPr>
      <w:spacing w:before="12"/>
      <w:ind w:left="2239" w:hanging="560"/>
    </w:pPr>
    <w:rPr>
      <w:rFonts w:ascii="Calibri" w:hAnsi="Calibri" w:eastAsia="Calibri" w:cs="Calibri"/>
      <w:sz w:val="22"/>
      <w:szCs w:val="22"/>
      <w:lang w:val="en-us" w:eastAsia="en-us" w:bidi="en-us"/>
    </w:rPr>
  </w:style>
  <w:style w:styleId="TOC5" w:type="paragraph">
    <w:name w:val="TOC 5"/>
    <w:basedOn w:val="Normal"/>
    <w:uiPriority w:val="1"/>
    <w:qFormat/>
    <w:pPr>
      <w:spacing w:before="12"/>
      <w:ind w:left="2239"/>
    </w:pPr>
    <w:rPr>
      <w:rFonts w:ascii="Calibri" w:hAnsi="Calibri" w:eastAsia="Calibri" w:cs="Calibri"/>
      <w:sz w:val="22"/>
      <w:szCs w:val="22"/>
      <w:lang w:val="en-us" w:eastAsia="en-us" w:bidi="en-us"/>
    </w:rPr>
  </w:style>
  <w:style w:styleId="BodyText" w:type="paragraph">
    <w:name w:val="Body Text"/>
    <w:basedOn w:val="Normal"/>
    <w:uiPriority w:val="1"/>
    <w:qFormat/>
    <w:pPr/>
    <w:rPr>
      <w:rFonts w:ascii="Calibri" w:hAnsi="Calibri" w:eastAsia="Calibri" w:cs="Calibri"/>
      <w:sz w:val="22"/>
      <w:szCs w:val="22"/>
      <w:lang w:val="en-us" w:eastAsia="en-us" w:bidi="en-us"/>
    </w:rPr>
  </w:style>
  <w:style w:styleId="Heading1" w:type="paragraph">
    <w:name w:val="Heading 1"/>
    <w:basedOn w:val="Normal"/>
    <w:uiPriority w:val="1"/>
    <w:qFormat/>
    <w:pPr>
      <w:spacing w:before="72"/>
      <w:ind w:left="1020"/>
      <w:outlineLvl w:val="1"/>
    </w:pPr>
    <w:rPr>
      <w:rFonts w:ascii="Calibri" w:hAnsi="Calibri" w:eastAsia="Calibri" w:cs="Calibri"/>
      <w:b/>
      <w:bCs/>
      <w:sz w:val="56"/>
      <w:szCs w:val="56"/>
      <w:lang w:val="en-us" w:eastAsia="en-us" w:bidi="en-us"/>
    </w:rPr>
  </w:style>
  <w:style w:styleId="Heading2" w:type="paragraph">
    <w:name w:val="Heading 2"/>
    <w:basedOn w:val="Normal"/>
    <w:uiPriority w:val="1"/>
    <w:qFormat/>
    <w:pPr>
      <w:spacing w:before="95"/>
      <w:ind w:left="1020"/>
      <w:outlineLvl w:val="2"/>
    </w:pPr>
    <w:rPr>
      <w:rFonts w:ascii="Calibri" w:hAnsi="Calibri" w:eastAsia="Calibri" w:cs="Calibri"/>
      <w:b/>
      <w:bCs/>
      <w:sz w:val="28"/>
      <w:szCs w:val="28"/>
      <w:lang w:val="en-us" w:eastAsia="en-us" w:bidi="en-us"/>
    </w:rPr>
  </w:style>
  <w:style w:styleId="Heading3" w:type="paragraph">
    <w:name w:val="Heading 3"/>
    <w:basedOn w:val="Normal"/>
    <w:uiPriority w:val="1"/>
    <w:qFormat/>
    <w:pPr>
      <w:ind w:left="1740"/>
      <w:outlineLvl w:val="3"/>
    </w:pPr>
    <w:rPr>
      <w:rFonts w:ascii="Calibri" w:hAnsi="Calibri" w:eastAsia="Calibri" w:cs="Calibri"/>
      <w:b/>
      <w:bCs/>
      <w:sz w:val="24"/>
      <w:szCs w:val="24"/>
      <w:lang w:val="en-us" w:eastAsia="en-us" w:bidi="en-us"/>
    </w:rPr>
  </w:style>
  <w:style w:styleId="Heading4" w:type="paragraph">
    <w:name w:val="Heading 4"/>
    <w:basedOn w:val="Normal"/>
    <w:uiPriority w:val="1"/>
    <w:qFormat/>
    <w:pPr>
      <w:spacing w:before="26"/>
      <w:ind w:left="20"/>
      <w:outlineLvl w:val="4"/>
    </w:pPr>
    <w:rPr>
      <w:rFonts w:ascii="Calibri" w:hAnsi="Calibri" w:eastAsia="Calibri" w:cs="Calibri"/>
      <w:b/>
      <w:bCs/>
      <w:sz w:val="22"/>
      <w:szCs w:val="22"/>
      <w:lang w:val="en-us" w:eastAsia="en-us" w:bidi="en-us"/>
    </w:rPr>
  </w:style>
  <w:style w:styleId="ListParagraph" w:type="paragraph">
    <w:name w:val="List Paragraph"/>
    <w:basedOn w:val="Normal"/>
    <w:uiPriority w:val="1"/>
    <w:qFormat/>
    <w:pPr>
      <w:spacing w:before="81"/>
      <w:ind w:left="1643" w:hanging="360"/>
    </w:pPr>
    <w:rPr>
      <w:rFonts w:ascii="Calibri" w:hAnsi="Calibri" w:eastAsia="Calibri" w:cs="Calibri"/>
      <w:lang w:val="en-us" w:eastAsia="en-us" w:bidi="en-us"/>
    </w:rPr>
  </w:style>
  <w:style w:styleId="TableParagraph" w:type="paragraph">
    <w:name w:val="Table Paragraph"/>
    <w:basedOn w:val="Normal"/>
    <w:uiPriority w:val="1"/>
    <w:qFormat/>
    <w:pPr>
      <w:spacing w:before="35"/>
      <w:ind w:left="380"/>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jpe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jpe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jpe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hyperlink" Target="https://www.closingthegap.gov.au/national-agreement/national-agreement-closing-the-gap" TargetMode="External"/><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jpe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image" Target="media/image248.png"/><Relationship Id="rId254" Type="http://schemas.openxmlformats.org/officeDocument/2006/relationships/image" Target="media/image249.png"/><Relationship Id="rId255" Type="http://schemas.openxmlformats.org/officeDocument/2006/relationships/image" Target="media/image250.png"/><Relationship Id="rId256" Type="http://schemas.openxmlformats.org/officeDocument/2006/relationships/image" Target="media/image251.png"/><Relationship Id="rId257" Type="http://schemas.openxmlformats.org/officeDocument/2006/relationships/image" Target="media/image252.png"/><Relationship Id="rId258" Type="http://schemas.openxmlformats.org/officeDocument/2006/relationships/image" Target="media/image253.png"/><Relationship Id="rId259" Type="http://schemas.openxmlformats.org/officeDocument/2006/relationships/image" Target="media/image254.png"/><Relationship Id="rId260" Type="http://schemas.openxmlformats.org/officeDocument/2006/relationships/image" Target="media/image255.pn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image" Target="media/image259.png"/><Relationship Id="rId265" Type="http://schemas.openxmlformats.org/officeDocument/2006/relationships/image" Target="media/image260.png"/><Relationship Id="rId266" Type="http://schemas.openxmlformats.org/officeDocument/2006/relationships/image" Target="media/image261.png"/><Relationship Id="rId267" Type="http://schemas.openxmlformats.org/officeDocument/2006/relationships/image" Target="media/image262.png"/><Relationship Id="rId268" Type="http://schemas.openxmlformats.org/officeDocument/2006/relationships/image" Target="media/image263.png"/><Relationship Id="rId269" Type="http://schemas.openxmlformats.org/officeDocument/2006/relationships/image" Target="media/image264.png"/><Relationship Id="rId270" Type="http://schemas.openxmlformats.org/officeDocument/2006/relationships/image" Target="media/image265.png"/><Relationship Id="rId271" Type="http://schemas.openxmlformats.org/officeDocument/2006/relationships/image" Target="media/image266.png"/><Relationship Id="rId272" Type="http://schemas.openxmlformats.org/officeDocument/2006/relationships/image" Target="media/image267.png"/><Relationship Id="rId273" Type="http://schemas.openxmlformats.org/officeDocument/2006/relationships/image" Target="media/image268.png"/><Relationship Id="rId274" Type="http://schemas.openxmlformats.org/officeDocument/2006/relationships/image" Target="media/image269.png"/><Relationship Id="rId275" Type="http://schemas.openxmlformats.org/officeDocument/2006/relationships/image" Target="media/image270.png"/><Relationship Id="rId276" Type="http://schemas.openxmlformats.org/officeDocument/2006/relationships/image" Target="media/image271.png"/><Relationship Id="rId277" Type="http://schemas.openxmlformats.org/officeDocument/2006/relationships/image" Target="media/image272.png"/><Relationship Id="rId278" Type="http://schemas.openxmlformats.org/officeDocument/2006/relationships/image" Target="media/image273.png"/><Relationship Id="rId279" Type="http://schemas.openxmlformats.org/officeDocument/2006/relationships/image" Target="media/image274.png"/><Relationship Id="rId280" Type="http://schemas.openxmlformats.org/officeDocument/2006/relationships/image" Target="media/image275.png"/><Relationship Id="rId281" Type="http://schemas.openxmlformats.org/officeDocument/2006/relationships/image" Target="media/image276.png"/><Relationship Id="rId282" Type="http://schemas.openxmlformats.org/officeDocument/2006/relationships/image" Target="media/image277.png"/><Relationship Id="rId283" Type="http://schemas.openxmlformats.org/officeDocument/2006/relationships/image" Target="media/image278.png"/><Relationship Id="rId284" Type="http://schemas.openxmlformats.org/officeDocument/2006/relationships/image" Target="media/image279.png"/><Relationship Id="rId285" Type="http://schemas.openxmlformats.org/officeDocument/2006/relationships/image" Target="media/image280.png"/><Relationship Id="rId286" Type="http://schemas.openxmlformats.org/officeDocument/2006/relationships/image" Target="media/image281.png"/><Relationship Id="rId287" Type="http://schemas.openxmlformats.org/officeDocument/2006/relationships/image" Target="media/image282.png"/><Relationship Id="rId288" Type="http://schemas.openxmlformats.org/officeDocument/2006/relationships/image" Target="media/image283.png"/><Relationship Id="rId289" Type="http://schemas.openxmlformats.org/officeDocument/2006/relationships/image" Target="media/image284.png"/><Relationship Id="rId290" Type="http://schemas.openxmlformats.org/officeDocument/2006/relationships/image" Target="media/image285.png"/><Relationship Id="rId291" Type="http://schemas.openxmlformats.org/officeDocument/2006/relationships/image" Target="media/image286.png"/><Relationship Id="rId292" Type="http://schemas.openxmlformats.org/officeDocument/2006/relationships/image" Target="media/image287.png"/><Relationship Id="rId293" Type="http://schemas.openxmlformats.org/officeDocument/2006/relationships/image" Target="media/image288.png"/><Relationship Id="rId294" Type="http://schemas.openxmlformats.org/officeDocument/2006/relationships/image" Target="media/image289.png"/><Relationship Id="rId295" Type="http://schemas.openxmlformats.org/officeDocument/2006/relationships/image" Target="media/image290.png"/><Relationship Id="rId296" Type="http://schemas.openxmlformats.org/officeDocument/2006/relationships/image" Target="media/image291.png"/><Relationship Id="rId297" Type="http://schemas.openxmlformats.org/officeDocument/2006/relationships/image" Target="media/image292.png"/><Relationship Id="rId298" Type="http://schemas.openxmlformats.org/officeDocument/2006/relationships/image" Target="media/image293.png"/><Relationship Id="rId299" Type="http://schemas.openxmlformats.org/officeDocument/2006/relationships/image" Target="media/image294.png"/><Relationship Id="rId300" Type="http://schemas.openxmlformats.org/officeDocument/2006/relationships/image" Target="media/image295.png"/><Relationship Id="rId301" Type="http://schemas.openxmlformats.org/officeDocument/2006/relationships/image" Target="media/image296.png"/><Relationship Id="rId302" Type="http://schemas.openxmlformats.org/officeDocument/2006/relationships/image" Target="media/image297.png"/><Relationship Id="rId303" Type="http://schemas.openxmlformats.org/officeDocument/2006/relationships/image" Target="media/image298.png"/><Relationship Id="rId304" Type="http://schemas.openxmlformats.org/officeDocument/2006/relationships/image" Target="media/image299.png"/><Relationship Id="rId305" Type="http://schemas.openxmlformats.org/officeDocument/2006/relationships/image" Target="media/image300.png"/><Relationship Id="rId306" Type="http://schemas.openxmlformats.org/officeDocument/2006/relationships/image" Target="media/image301.png"/><Relationship Id="rId307" Type="http://schemas.openxmlformats.org/officeDocument/2006/relationships/image" Target="media/image302.png"/><Relationship Id="rId308" Type="http://schemas.openxmlformats.org/officeDocument/2006/relationships/image" Target="media/image303.png"/><Relationship Id="rId309" Type="http://schemas.openxmlformats.org/officeDocument/2006/relationships/image" Target="media/image304.png"/><Relationship Id="rId310" Type="http://schemas.openxmlformats.org/officeDocument/2006/relationships/image" Target="media/image305.png"/><Relationship Id="rId311" Type="http://schemas.openxmlformats.org/officeDocument/2006/relationships/image" Target="media/image306.png"/><Relationship Id="rId312" Type="http://schemas.openxmlformats.org/officeDocument/2006/relationships/image" Target="media/image307.png"/><Relationship Id="rId313" Type="http://schemas.openxmlformats.org/officeDocument/2006/relationships/image" Target="media/image308.png"/><Relationship Id="rId314" Type="http://schemas.openxmlformats.org/officeDocument/2006/relationships/image" Target="media/image309.png"/><Relationship Id="rId315" Type="http://schemas.openxmlformats.org/officeDocument/2006/relationships/image" Target="media/image310.png"/><Relationship Id="rId316" Type="http://schemas.openxmlformats.org/officeDocument/2006/relationships/image" Target="media/image311.png"/><Relationship Id="rId317" Type="http://schemas.openxmlformats.org/officeDocument/2006/relationships/image" Target="media/image312.png"/><Relationship Id="rId318" Type="http://schemas.openxmlformats.org/officeDocument/2006/relationships/image" Target="media/image313.png"/><Relationship Id="rId319" Type="http://schemas.openxmlformats.org/officeDocument/2006/relationships/image" Target="media/image314.png"/><Relationship Id="rId320" Type="http://schemas.openxmlformats.org/officeDocument/2006/relationships/image" Target="media/image315.png"/><Relationship Id="rId321" Type="http://schemas.openxmlformats.org/officeDocument/2006/relationships/image" Target="media/image316.png"/><Relationship Id="rId322" Type="http://schemas.openxmlformats.org/officeDocument/2006/relationships/image" Target="media/image317.png"/><Relationship Id="rId323" Type="http://schemas.openxmlformats.org/officeDocument/2006/relationships/image" Target="media/image318.png"/><Relationship Id="rId324" Type="http://schemas.openxmlformats.org/officeDocument/2006/relationships/image" Target="media/image319.png"/><Relationship Id="rId325" Type="http://schemas.openxmlformats.org/officeDocument/2006/relationships/image" Target="media/image320.png"/><Relationship Id="rId326" Type="http://schemas.openxmlformats.org/officeDocument/2006/relationships/image" Target="media/image321.png"/><Relationship Id="rId327" Type="http://schemas.openxmlformats.org/officeDocument/2006/relationships/image" Target="media/image322.png"/><Relationship Id="rId328" Type="http://schemas.openxmlformats.org/officeDocument/2006/relationships/image" Target="media/image323.png"/><Relationship Id="rId329" Type="http://schemas.openxmlformats.org/officeDocument/2006/relationships/image" Target="media/image324.png"/><Relationship Id="rId330" Type="http://schemas.openxmlformats.org/officeDocument/2006/relationships/image" Target="media/image325.png"/><Relationship Id="rId331" Type="http://schemas.openxmlformats.org/officeDocument/2006/relationships/image" Target="media/image326.png"/><Relationship Id="rId332" Type="http://schemas.openxmlformats.org/officeDocument/2006/relationships/image" Target="media/image327.png"/><Relationship Id="rId333" Type="http://schemas.openxmlformats.org/officeDocument/2006/relationships/image" Target="media/image328.png"/><Relationship Id="rId334" Type="http://schemas.openxmlformats.org/officeDocument/2006/relationships/image" Target="media/image329.png"/><Relationship Id="rId335" Type="http://schemas.openxmlformats.org/officeDocument/2006/relationships/image" Target="media/image330.png"/><Relationship Id="rId336" Type="http://schemas.openxmlformats.org/officeDocument/2006/relationships/image" Target="media/image331.png"/><Relationship Id="rId337" Type="http://schemas.openxmlformats.org/officeDocument/2006/relationships/image" Target="media/image332.png"/><Relationship Id="rId338" Type="http://schemas.openxmlformats.org/officeDocument/2006/relationships/image" Target="media/image333.png"/><Relationship Id="rId339" Type="http://schemas.openxmlformats.org/officeDocument/2006/relationships/image" Target="media/image334.png"/><Relationship Id="rId340" Type="http://schemas.openxmlformats.org/officeDocument/2006/relationships/image" Target="media/image335.png"/><Relationship Id="rId341" Type="http://schemas.openxmlformats.org/officeDocument/2006/relationships/hyperlink" Target="https://www.familymatters.org.au/publications/" TargetMode="External"/><Relationship Id="rId342" Type="http://schemas.openxmlformats.org/officeDocument/2006/relationships/hyperlink" Target="https://www.health.qld.gov.au/public-health/groups/atsihealth/making-tracks-together-queenslands-atsi-health-equity-framework" TargetMode="External"/><Relationship Id="rId343" Type="http://schemas.openxmlformats.org/officeDocument/2006/relationships/hyperlink" Target="https://www.cyjma.qld.gov.au/youth-justice/reform/youth-justice-strategy" TargetMode="External"/><Relationship Id="rId344" Type="http://schemas.openxmlformats.org/officeDocument/2006/relationships/hyperlink" Target="https://desbt.qld.gov.au/training/training-careers/incentives/sqw" TargetMode="External"/><Relationship Id="rId345" Type="http://schemas.openxmlformats.org/officeDocument/2006/relationships/hyperlink" Target="https://www.dsdsatsip.qld.gov.au/our-work/aboriginal-torres-strait-islander-partnerships/reconciliation-tracks-treaty/closing-gap#%3A~%3Atext%3DQueensland%27s%202021%20Closing%20the%20Gap%20Implementation%20Plan%26text%3DThese%20structural%20reforms%20include%3A%2CTreaty%20and%20Local%20Thriving%20Communities%26text%3Ddeveloping%20Queensland%27s%20Framework%20for%20Action%2CIslander%20Domestic%20and%20Family%20Violence" TargetMode="External"/><Relationship Id="rId346" Type="http://schemas.openxmlformats.org/officeDocument/2006/relationships/hyperlink" Target="https://www.dsdsatsip.qld.gov.au/our-work/aboriginal-torres-strait-islander-partnerships/reconciliation-tracks-treaty/tracks-treaty/path-treaty/about-path-treaty" TargetMode="External"/><Relationship Id="rId347" Type="http://schemas.openxmlformats.org/officeDocument/2006/relationships/hyperlink" Target="https://www.justice.qld.gov.au/initiatives/end-domestic-family-violence/our-progress/enhancing-service-responses/reshaping-our-approach-aboriginal-torres-strait-islander-domestic-family-violence" TargetMode="External"/><Relationship Id="rId348" Type="http://schemas.openxmlformats.org/officeDocument/2006/relationships/hyperlink" Target="https://www.cyjma.qld.gov.au/resources/campaign/supporting-families/our-way.pdf" TargetMode="External"/><Relationship Id="rId349" Type="http://schemas.openxmlformats.org/officeDocument/2006/relationships/image" Target="media/image336.jpeg"/><Relationship Id="rId350" Type="http://schemas.openxmlformats.org/officeDocument/2006/relationships/image" Target="media/image337.png"/><Relationship Id="rId351" Type="http://schemas.openxmlformats.org/officeDocument/2006/relationships/image" Target="media/image338.png"/><Relationship Id="rId352" Type="http://schemas.openxmlformats.org/officeDocument/2006/relationships/image" Target="media/image339.png"/><Relationship Id="rId353" Type="http://schemas.openxmlformats.org/officeDocument/2006/relationships/hyperlink" Target="http://creativecommons.org.au/" TargetMode="External"/><Relationship Id="rId354" Type="http://schemas.openxmlformats.org/officeDocument/2006/relationships/hyperlink" Target="http://www.cyjma.qld.gov.au/" TargetMode="External"/><Relationship Id="rId355" Type="http://schemas.openxmlformats.org/officeDocument/2006/relationships/image" Target="media/image340.jpeg"/><Relationship Id="rId356" Type="http://schemas.openxmlformats.org/officeDocument/2006/relationships/image" Target="media/image341.png"/><Relationship Id="rId357" Type="http://schemas.openxmlformats.org/officeDocument/2006/relationships/image" Target="media/image342.png"/><Relationship Id="rId358" Type="http://schemas.openxmlformats.org/officeDocument/2006/relationships/image" Target="media/image343.png"/><Relationship Id="rId359" Type="http://schemas.openxmlformats.org/officeDocument/2006/relationships/image" Target="media/image344.png"/><Relationship Id="rId3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Queensland Government</dc:creator>
  <cp:keywords>Changing Tracks; Queensland First Children and Families Board; </cp:keywords>
  <dc:subject>Queensland First Children and Families Board</dc:subject>
  <dc:title>Changing Tracks Progress report 2020-21</dc:title>
  <dcterms:created xsi:type="dcterms:W3CDTF">2022-04-01T00:48:01Z</dcterms:created>
  <dcterms:modified xsi:type="dcterms:W3CDTF">2022-04-01T00:48:01Z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2022-03-31T00:00:00Z</vt:filetime>
  </property>
  <property fmtid="{D5CDD505-2E9C-101B-9397-08002B2CF9AE}" pid="3" name="Creator">
    <vt:lpwstr>Adobe InDesign 17.0 (Macintosh)</vt:lpwstr>
  </property>
  <property fmtid="{D5CDD505-2E9C-101B-9397-08002B2CF9AE}" pid="4" name="LastSaved">
    <vt:filetime>2022-04-01T00:00:00Z</vt:filetime>
  </property>
</Properties>
</file>