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1E54" w14:textId="77777777" w:rsidR="00615C0F" w:rsidRPr="000A2E75" w:rsidRDefault="00A10C7D" w:rsidP="000A2E75">
      <w:pPr>
        <w:pStyle w:val="Heading1"/>
        <w:spacing w:before="120"/>
        <w:jc w:val="center"/>
        <w:rPr>
          <w:color w:val="000000"/>
        </w:rPr>
      </w:pPr>
      <w:r w:rsidRPr="000A2E75">
        <w:rPr>
          <w:color w:val="000000"/>
        </w:rPr>
        <w:t>C</w:t>
      </w:r>
      <w:r w:rsidR="00B37889" w:rsidRPr="000A2E75">
        <w:rPr>
          <w:color w:val="000000"/>
        </w:rPr>
        <w:t>hild Safety</w:t>
      </w:r>
    </w:p>
    <w:p w14:paraId="13754ABE" w14:textId="77777777" w:rsidR="00615C0F" w:rsidRPr="000A2E75" w:rsidRDefault="00A10C7D" w:rsidP="000A2E75">
      <w:pPr>
        <w:pStyle w:val="Heading1"/>
        <w:spacing w:before="120"/>
        <w:jc w:val="center"/>
        <w:rPr>
          <w:szCs w:val="48"/>
        </w:rPr>
      </w:pPr>
      <w:r w:rsidRPr="000A2E75">
        <w:rPr>
          <w:szCs w:val="48"/>
        </w:rPr>
        <w:t xml:space="preserve">POLICY </w:t>
      </w:r>
    </w:p>
    <w:p w14:paraId="15C126C7" w14:textId="77777777" w:rsidR="00615C0F" w:rsidRPr="000A2E75" w:rsidRDefault="00615C0F" w:rsidP="000A2E75">
      <w:pPr>
        <w:pBdr>
          <w:bottom w:val="single" w:sz="4" w:space="1" w:color="auto"/>
        </w:pBdr>
        <w:rPr>
          <w:sz w:val="12"/>
        </w:rPr>
      </w:pPr>
    </w:p>
    <w:p w14:paraId="2DF96C46" w14:textId="77777777" w:rsidR="002038FD" w:rsidRPr="000A2E75" w:rsidRDefault="00A10C7D" w:rsidP="000A2E75">
      <w:pPr>
        <w:tabs>
          <w:tab w:val="left" w:pos="2552"/>
        </w:tabs>
        <w:rPr>
          <w:sz w:val="28"/>
          <w:szCs w:val="28"/>
        </w:rPr>
      </w:pPr>
      <w:r w:rsidRPr="000A2E75">
        <w:rPr>
          <w:b/>
          <w:sz w:val="28"/>
          <w:szCs w:val="28"/>
        </w:rPr>
        <w:t>Title:</w:t>
      </w:r>
      <w:r w:rsidRPr="000A2E75">
        <w:rPr>
          <w:sz w:val="28"/>
          <w:szCs w:val="28"/>
        </w:rPr>
        <w:t xml:space="preserve"> </w:t>
      </w:r>
      <w:r w:rsidRPr="000A2E75">
        <w:rPr>
          <w:sz w:val="28"/>
          <w:szCs w:val="28"/>
        </w:rPr>
        <w:tab/>
      </w:r>
      <w:r w:rsidR="00723400" w:rsidRPr="000A2E75">
        <w:rPr>
          <w:sz w:val="28"/>
          <w:szCs w:val="28"/>
        </w:rPr>
        <w:t>Carer learning and support</w:t>
      </w:r>
    </w:p>
    <w:p w14:paraId="54BB73F3" w14:textId="77777777" w:rsidR="00615C0F" w:rsidRPr="000A2E75" w:rsidRDefault="00A10C7D" w:rsidP="000A2E75">
      <w:pPr>
        <w:tabs>
          <w:tab w:val="left" w:pos="2552"/>
        </w:tabs>
        <w:rPr>
          <w:sz w:val="28"/>
          <w:szCs w:val="28"/>
        </w:rPr>
      </w:pPr>
      <w:r w:rsidRPr="000A2E75">
        <w:rPr>
          <w:b/>
          <w:sz w:val="28"/>
          <w:szCs w:val="28"/>
        </w:rPr>
        <w:t>Policy No:</w:t>
      </w:r>
      <w:r w:rsidRPr="000A2E75">
        <w:rPr>
          <w:sz w:val="28"/>
          <w:szCs w:val="28"/>
        </w:rPr>
        <w:tab/>
      </w:r>
      <w:r w:rsidR="00723400" w:rsidRPr="000A2E75">
        <w:rPr>
          <w:sz w:val="28"/>
          <w:szCs w:val="28"/>
        </w:rPr>
        <w:t>457-5</w:t>
      </w:r>
    </w:p>
    <w:p w14:paraId="365C05CC" w14:textId="77777777" w:rsidR="00615C0F" w:rsidRPr="000A2E75" w:rsidRDefault="00615C0F" w:rsidP="000A2E75">
      <w:pPr>
        <w:pBdr>
          <w:bottom w:val="single" w:sz="4" w:space="1" w:color="auto"/>
        </w:pBdr>
        <w:rPr>
          <w:sz w:val="12"/>
        </w:rPr>
      </w:pPr>
    </w:p>
    <w:p w14:paraId="035738C2" w14:textId="77777777" w:rsidR="00615C0F" w:rsidRPr="000A2E75" w:rsidRDefault="00A10C7D" w:rsidP="000A2E75">
      <w:pPr>
        <w:rPr>
          <w:b/>
          <w:sz w:val="24"/>
        </w:rPr>
      </w:pPr>
      <w:r w:rsidRPr="000A2E75">
        <w:rPr>
          <w:b/>
          <w:sz w:val="24"/>
        </w:rPr>
        <w:t>Policy Statement:</w:t>
      </w:r>
    </w:p>
    <w:p w14:paraId="44290F31" w14:textId="46F83167" w:rsidR="00723400" w:rsidRPr="000A2E75" w:rsidRDefault="00A10C7D" w:rsidP="000A2E75">
      <w:pPr>
        <w:pStyle w:val="Default"/>
        <w:spacing w:after="120"/>
        <w:rPr>
          <w:sz w:val="22"/>
          <w:szCs w:val="22"/>
        </w:rPr>
      </w:pPr>
      <w:r w:rsidRPr="000A2E75">
        <w:rPr>
          <w:sz w:val="22"/>
          <w:szCs w:val="22"/>
        </w:rPr>
        <w:t xml:space="preserve">The Department of </w:t>
      </w:r>
      <w:r w:rsidR="009B0C68">
        <w:rPr>
          <w:sz w:val="22"/>
          <w:szCs w:val="22"/>
        </w:rPr>
        <w:t xml:space="preserve">Child Safety, </w:t>
      </w:r>
      <w:proofErr w:type="gramStart"/>
      <w:r w:rsidR="009B0C68">
        <w:rPr>
          <w:sz w:val="22"/>
          <w:szCs w:val="22"/>
        </w:rPr>
        <w:t>Seniors</w:t>
      </w:r>
      <w:proofErr w:type="gramEnd"/>
      <w:r w:rsidR="009B0C68">
        <w:rPr>
          <w:sz w:val="22"/>
          <w:szCs w:val="22"/>
        </w:rPr>
        <w:t xml:space="preserve"> and Disability Services</w:t>
      </w:r>
      <w:r w:rsidRPr="000A2E75">
        <w:rPr>
          <w:sz w:val="22"/>
          <w:szCs w:val="22"/>
        </w:rPr>
        <w:t xml:space="preserve"> (Child Safety) is committed to providing carers with appropriate opportunities for learning and support to enable them to provide children with a standard of care consistent with the statement of standards as outlined in the </w:t>
      </w:r>
      <w:r w:rsidRPr="000A2E75">
        <w:rPr>
          <w:i/>
          <w:iCs/>
          <w:sz w:val="22"/>
          <w:szCs w:val="22"/>
        </w:rPr>
        <w:t xml:space="preserve">Child Protection Act 1999 </w:t>
      </w:r>
      <w:r w:rsidRPr="000A2E75">
        <w:rPr>
          <w:sz w:val="22"/>
          <w:szCs w:val="22"/>
        </w:rPr>
        <w:t xml:space="preserve">(the Act). </w:t>
      </w:r>
    </w:p>
    <w:p w14:paraId="7638A4C9" w14:textId="77777777" w:rsidR="00723400" w:rsidRPr="000A2E75" w:rsidRDefault="00A10C7D" w:rsidP="000A2E75">
      <w:pPr>
        <w:pStyle w:val="Default"/>
        <w:spacing w:after="120"/>
        <w:rPr>
          <w:sz w:val="22"/>
          <w:szCs w:val="22"/>
        </w:rPr>
      </w:pPr>
      <w:r w:rsidRPr="000A2E75">
        <w:rPr>
          <w:sz w:val="22"/>
          <w:szCs w:val="22"/>
        </w:rPr>
        <w:t xml:space="preserve">The term carer within this document refers to approved foster and kinship carers, including provisionally approved carers. </w:t>
      </w:r>
    </w:p>
    <w:p w14:paraId="7616B8FD" w14:textId="77777777" w:rsidR="00723400" w:rsidRPr="000A2E75" w:rsidRDefault="00A10C7D" w:rsidP="000A2E75">
      <w:pPr>
        <w:rPr>
          <w:szCs w:val="22"/>
        </w:rPr>
      </w:pPr>
      <w:r w:rsidRPr="000A2E75">
        <w:rPr>
          <w:szCs w:val="22"/>
        </w:rPr>
        <w:t xml:space="preserve">Foster and kinship carers who are granted the long-term guardianship of a child under the Act are </w:t>
      </w:r>
      <w:r w:rsidRPr="000A2E75">
        <w:rPr>
          <w:b/>
          <w:bCs/>
          <w:szCs w:val="22"/>
        </w:rPr>
        <w:t xml:space="preserve">not </w:t>
      </w:r>
      <w:r w:rsidRPr="000A2E75">
        <w:rPr>
          <w:szCs w:val="22"/>
        </w:rPr>
        <w:t>approved carers in relation to that child. However, they may be provided with learning and support opportunities specific to the child subject to long-term guardianship, where the guardian requests support in order to maintain the quality and stability of the care arrangement for the child.</w:t>
      </w:r>
    </w:p>
    <w:p w14:paraId="60C3B96B" w14:textId="77777777" w:rsidR="00723400" w:rsidRPr="000A2E75" w:rsidRDefault="00A10C7D" w:rsidP="000A2E75">
      <w:pPr>
        <w:pStyle w:val="BodyText"/>
        <w:spacing w:after="180"/>
        <w:ind w:right="284"/>
        <w:rPr>
          <w:b w:val="0"/>
          <w:spacing w:val="1"/>
        </w:rPr>
      </w:pPr>
      <w:r w:rsidRPr="000A2E75">
        <w:rPr>
          <w:b w:val="0"/>
          <w:spacing w:val="1"/>
        </w:rPr>
        <w:t xml:space="preserve">Child Safety is committed to respecting, protecting and promoting human rights. Under the </w:t>
      </w:r>
      <w:r w:rsidRPr="000A2E75">
        <w:rPr>
          <w:b w:val="0"/>
          <w:i/>
          <w:spacing w:val="1"/>
        </w:rPr>
        <w:t>Human Rights Act 2019</w:t>
      </w:r>
      <w:r w:rsidRPr="000A2E75">
        <w:rPr>
          <w:b w:val="0"/>
          <w:spacing w:val="1"/>
        </w:rPr>
        <w:t xml:space="preserve">, Child Safety has an obligation to act and make decisions in relation to carer learning and support in a way that is compatible with human rights, and to give proper consideration to human rights. </w:t>
      </w:r>
    </w:p>
    <w:p w14:paraId="4FAD3348" w14:textId="77777777" w:rsidR="00723400" w:rsidRPr="000A2E75" w:rsidRDefault="00A10C7D" w:rsidP="000A2E75">
      <w:pPr>
        <w:pStyle w:val="BodyText"/>
        <w:spacing w:after="360"/>
        <w:ind w:right="284"/>
        <w:rPr>
          <w:szCs w:val="22"/>
        </w:rPr>
      </w:pPr>
      <w:r w:rsidRPr="000A2E75">
        <w:rPr>
          <w:b w:val="0"/>
        </w:rPr>
        <w:t>The safe care and connection of Aboriginal and Torres Strait Islander children with family, community, culture and country will be a key consideration when providing carers with opportunities for learning and support.</w:t>
      </w:r>
    </w:p>
    <w:p w14:paraId="42954333" w14:textId="77777777" w:rsidR="00615C0F" w:rsidRPr="000A2E75" w:rsidRDefault="00A10C7D" w:rsidP="000A2E75">
      <w:pPr>
        <w:rPr>
          <w:b/>
          <w:sz w:val="24"/>
        </w:rPr>
      </w:pPr>
      <w:r w:rsidRPr="000A2E75">
        <w:rPr>
          <w:b/>
          <w:sz w:val="24"/>
        </w:rPr>
        <w:t>Principles:</w:t>
      </w:r>
    </w:p>
    <w:p w14:paraId="733FC089" w14:textId="77777777" w:rsidR="00723400" w:rsidRPr="000A2E75" w:rsidRDefault="00A10C7D" w:rsidP="000A2E75">
      <w:pPr>
        <w:pStyle w:val="Default"/>
        <w:numPr>
          <w:ilvl w:val="0"/>
          <w:numId w:val="2"/>
        </w:numPr>
        <w:spacing w:after="100"/>
        <w:rPr>
          <w:sz w:val="22"/>
          <w:szCs w:val="22"/>
        </w:rPr>
      </w:pPr>
      <w:r w:rsidRPr="000A2E75">
        <w:rPr>
          <w:sz w:val="22"/>
          <w:szCs w:val="22"/>
        </w:rPr>
        <w:t>The safety, wellbeing and best interests of the child, both throughout childhood and the rest of the child’s life, are paramount.</w:t>
      </w:r>
    </w:p>
    <w:p w14:paraId="6FCA2CC5" w14:textId="77777777" w:rsidR="00723400" w:rsidRPr="000A2E75" w:rsidRDefault="00A10C7D" w:rsidP="000A2E75">
      <w:pPr>
        <w:pStyle w:val="Default"/>
        <w:numPr>
          <w:ilvl w:val="0"/>
          <w:numId w:val="2"/>
        </w:numPr>
        <w:spacing w:after="100"/>
        <w:rPr>
          <w:sz w:val="22"/>
          <w:szCs w:val="22"/>
        </w:rPr>
      </w:pPr>
      <w:r w:rsidRPr="000A2E75">
        <w:rPr>
          <w:sz w:val="22"/>
          <w:szCs w:val="22"/>
        </w:rPr>
        <w:t xml:space="preserve">The provision of an appropriate level of support for carers will increase their ability to provide care consistent with the principles and legislated standards of the Act and achieve quality outcomes for children. </w:t>
      </w:r>
    </w:p>
    <w:p w14:paraId="3A247C13" w14:textId="77777777" w:rsidR="00723400" w:rsidRPr="000A2E75" w:rsidRDefault="00A10C7D" w:rsidP="000A2E75">
      <w:pPr>
        <w:pStyle w:val="Default"/>
        <w:numPr>
          <w:ilvl w:val="0"/>
          <w:numId w:val="2"/>
        </w:numPr>
        <w:spacing w:after="100"/>
        <w:rPr>
          <w:sz w:val="22"/>
          <w:szCs w:val="22"/>
        </w:rPr>
      </w:pPr>
      <w:r w:rsidRPr="000A2E75">
        <w:rPr>
          <w:sz w:val="22"/>
          <w:szCs w:val="22"/>
        </w:rPr>
        <w:t xml:space="preserve">Child Safety staff will act and make decisions in a way that is compatible with human rights and obligations under the </w:t>
      </w:r>
      <w:r w:rsidRPr="000A2E75">
        <w:rPr>
          <w:i/>
          <w:sz w:val="22"/>
          <w:szCs w:val="22"/>
        </w:rPr>
        <w:t>Human Rights Act 2019</w:t>
      </w:r>
      <w:r w:rsidRPr="000A2E75">
        <w:rPr>
          <w:sz w:val="22"/>
          <w:szCs w:val="22"/>
        </w:rPr>
        <w:t>.</w:t>
      </w:r>
    </w:p>
    <w:p w14:paraId="24B8BE25" w14:textId="77777777" w:rsidR="00723400" w:rsidRPr="000A2E75" w:rsidRDefault="00A10C7D" w:rsidP="000A2E75">
      <w:pPr>
        <w:pStyle w:val="Default"/>
        <w:numPr>
          <w:ilvl w:val="0"/>
          <w:numId w:val="2"/>
        </w:numPr>
        <w:spacing w:after="100"/>
        <w:rPr>
          <w:sz w:val="22"/>
          <w:szCs w:val="22"/>
        </w:rPr>
      </w:pPr>
      <w:r w:rsidRPr="000A2E75">
        <w:rPr>
          <w:sz w:val="22"/>
          <w:szCs w:val="22"/>
        </w:rPr>
        <w:t xml:space="preserve">Child Safety has a responsibility to provide or ensure the provision of support and effectively manage processes to enable carers to fulfil their legislative responsibilities under the Act. </w:t>
      </w:r>
    </w:p>
    <w:p w14:paraId="5E6351BA" w14:textId="77777777" w:rsidR="00723400" w:rsidRPr="000A2E75" w:rsidRDefault="00A10C7D" w:rsidP="000A2E75">
      <w:pPr>
        <w:pStyle w:val="Default"/>
        <w:numPr>
          <w:ilvl w:val="0"/>
          <w:numId w:val="2"/>
        </w:numPr>
        <w:spacing w:after="100"/>
        <w:rPr>
          <w:sz w:val="22"/>
          <w:szCs w:val="22"/>
        </w:rPr>
      </w:pPr>
      <w:r w:rsidRPr="000A2E75">
        <w:rPr>
          <w:sz w:val="22"/>
          <w:szCs w:val="22"/>
        </w:rPr>
        <w:t xml:space="preserve">Effective partnerships recognise the unique contribution of each participant and their commitment to and respect for each other. </w:t>
      </w:r>
    </w:p>
    <w:p w14:paraId="234346EE" w14:textId="77777777" w:rsidR="00723400" w:rsidRPr="000A2E75" w:rsidRDefault="00A10C7D" w:rsidP="000A2E75">
      <w:pPr>
        <w:pStyle w:val="Default"/>
        <w:numPr>
          <w:ilvl w:val="0"/>
          <w:numId w:val="2"/>
        </w:numPr>
        <w:spacing w:after="100"/>
        <w:rPr>
          <w:sz w:val="22"/>
          <w:szCs w:val="22"/>
        </w:rPr>
      </w:pPr>
      <w:r w:rsidRPr="000A2E75">
        <w:rPr>
          <w:sz w:val="22"/>
          <w:szCs w:val="22"/>
        </w:rPr>
        <w:t xml:space="preserve">All carers have the right to feel supported and to receive support in a timely, consistent way. </w:t>
      </w:r>
    </w:p>
    <w:p w14:paraId="6704E3B0" w14:textId="77777777" w:rsidR="00723400" w:rsidRPr="000A2E75" w:rsidRDefault="00A10C7D" w:rsidP="000A2E75">
      <w:pPr>
        <w:pStyle w:val="Default"/>
        <w:numPr>
          <w:ilvl w:val="0"/>
          <w:numId w:val="2"/>
        </w:numPr>
        <w:spacing w:after="100"/>
        <w:rPr>
          <w:sz w:val="22"/>
          <w:szCs w:val="22"/>
        </w:rPr>
      </w:pPr>
      <w:r w:rsidRPr="000A2E75">
        <w:rPr>
          <w:sz w:val="22"/>
          <w:szCs w:val="22"/>
        </w:rPr>
        <w:lastRenderedPageBreak/>
        <w:t xml:space="preserve">The five elements of the </w:t>
      </w:r>
      <w:r w:rsidR="00E675D7" w:rsidRPr="000A2E75">
        <w:rPr>
          <w:sz w:val="22"/>
          <w:szCs w:val="22"/>
        </w:rPr>
        <w:t>Aboriginal and Torres Strait Islander C</w:t>
      </w:r>
      <w:r w:rsidRPr="000A2E75">
        <w:rPr>
          <w:sz w:val="22"/>
          <w:szCs w:val="22"/>
        </w:rPr>
        <w:t xml:space="preserve">hild </w:t>
      </w:r>
      <w:r w:rsidR="00E675D7" w:rsidRPr="000A2E75">
        <w:rPr>
          <w:sz w:val="22"/>
          <w:szCs w:val="22"/>
        </w:rPr>
        <w:t>P</w:t>
      </w:r>
      <w:r w:rsidRPr="000A2E75">
        <w:rPr>
          <w:sz w:val="22"/>
          <w:szCs w:val="22"/>
        </w:rPr>
        <w:t xml:space="preserve">lacement </w:t>
      </w:r>
      <w:r w:rsidR="00E675D7" w:rsidRPr="000A2E75">
        <w:rPr>
          <w:sz w:val="22"/>
          <w:szCs w:val="22"/>
        </w:rPr>
        <w:t>P</w:t>
      </w:r>
      <w:r w:rsidRPr="000A2E75">
        <w:rPr>
          <w:sz w:val="22"/>
          <w:szCs w:val="22"/>
        </w:rPr>
        <w:t>rinciple (prevention, partnership, placement, participation and connection) outlined in section 5C of the Act, apply to all processes, decisions and actions for an Aboriginal or Torres Strait Islander child.</w:t>
      </w:r>
    </w:p>
    <w:p w14:paraId="419FBEDD" w14:textId="77777777" w:rsidR="00615C0F" w:rsidRPr="000A2E75" w:rsidRDefault="00A10C7D" w:rsidP="000A2E75">
      <w:pPr>
        <w:numPr>
          <w:ilvl w:val="0"/>
          <w:numId w:val="2"/>
        </w:numPr>
        <w:suppressAutoHyphens/>
        <w:spacing w:after="160"/>
        <w:rPr>
          <w:b/>
          <w:szCs w:val="22"/>
        </w:rPr>
      </w:pPr>
      <w:r w:rsidRPr="000A2E75">
        <w:rPr>
          <w:szCs w:val="22"/>
        </w:rPr>
        <w:t>Foster and kinship carers granted the long-term guardianship of a child under the Act will be supported to the extent appropriate in the circumstance, in accordance with Child Safety policy and procedures, with a view to promoting the ongoing stability of the care arrangement for the child.</w:t>
      </w:r>
    </w:p>
    <w:p w14:paraId="04E80792" w14:textId="77777777" w:rsidR="00615C0F" w:rsidRPr="000A2E75" w:rsidRDefault="00A10C7D" w:rsidP="000A2E75">
      <w:pPr>
        <w:rPr>
          <w:b/>
          <w:sz w:val="24"/>
        </w:rPr>
      </w:pPr>
      <w:r w:rsidRPr="000A2E75">
        <w:rPr>
          <w:b/>
          <w:sz w:val="24"/>
        </w:rPr>
        <w:t>Objectives:</w:t>
      </w:r>
    </w:p>
    <w:p w14:paraId="54770D9B" w14:textId="77777777" w:rsidR="00615C0F" w:rsidRPr="000A2E75" w:rsidRDefault="00A10C7D" w:rsidP="002E6145">
      <w:pPr>
        <w:spacing w:after="0"/>
        <w:rPr>
          <w:szCs w:val="22"/>
        </w:rPr>
      </w:pPr>
      <w:r w:rsidRPr="000A2E75">
        <w:rPr>
          <w:szCs w:val="22"/>
        </w:rPr>
        <w:t>This policy aims to ensure that carers are provided with appropriate opportunities for learning and support and where applicable, meet the legislative requirements associated with their approval under the Act.</w:t>
      </w:r>
    </w:p>
    <w:p w14:paraId="675E1D26" w14:textId="77777777" w:rsidR="002E6145" w:rsidRDefault="002E6145" w:rsidP="002E6145">
      <w:pPr>
        <w:spacing w:after="0"/>
        <w:rPr>
          <w:b/>
          <w:sz w:val="24"/>
        </w:rPr>
      </w:pPr>
    </w:p>
    <w:p w14:paraId="7651DB88" w14:textId="2DFD3EC7" w:rsidR="00615C0F" w:rsidRPr="000A2E75" w:rsidRDefault="00A10C7D" w:rsidP="000A2E75">
      <w:pPr>
        <w:rPr>
          <w:b/>
          <w:sz w:val="24"/>
        </w:rPr>
      </w:pPr>
      <w:r w:rsidRPr="000A2E75">
        <w:rPr>
          <w:b/>
          <w:sz w:val="24"/>
        </w:rPr>
        <w:t>Scope:</w:t>
      </w:r>
    </w:p>
    <w:p w14:paraId="3D5FE3A5" w14:textId="77777777" w:rsidR="00723400" w:rsidRPr="000A2E75" w:rsidRDefault="00A10C7D" w:rsidP="000A2E75">
      <w:pPr>
        <w:rPr>
          <w:szCs w:val="22"/>
        </w:rPr>
      </w:pPr>
      <w:r w:rsidRPr="000A2E75">
        <w:rPr>
          <w:szCs w:val="22"/>
        </w:rPr>
        <w:t>This policy refers to approved foster and kinship carers, including provisionally approved carers and suitable persons granted the long-term guardianship of a child under the Act.</w:t>
      </w:r>
    </w:p>
    <w:p w14:paraId="22AD18DE" w14:textId="77777777" w:rsidR="005620CC" w:rsidRPr="000A2E75" w:rsidRDefault="00A10C7D" w:rsidP="000A2E75">
      <w:pPr>
        <w:spacing w:after="360"/>
        <w:rPr>
          <w:szCs w:val="22"/>
        </w:rPr>
      </w:pPr>
      <w:r w:rsidRPr="000A2E75">
        <w:rPr>
          <w:szCs w:val="22"/>
        </w:rPr>
        <w:t>Learning and support may be provided to permanent guardian</w:t>
      </w:r>
      <w:r w:rsidR="00EF318F" w:rsidRPr="000A2E75">
        <w:rPr>
          <w:szCs w:val="22"/>
        </w:rPr>
        <w:t xml:space="preserve">s of </w:t>
      </w:r>
      <w:r w:rsidRPr="000A2E75">
        <w:rPr>
          <w:szCs w:val="22"/>
        </w:rPr>
        <w:t>child</w:t>
      </w:r>
      <w:r w:rsidR="00EF318F" w:rsidRPr="000A2E75">
        <w:rPr>
          <w:szCs w:val="22"/>
        </w:rPr>
        <w:t xml:space="preserve">ren </w:t>
      </w:r>
      <w:r w:rsidRPr="000A2E75">
        <w:rPr>
          <w:szCs w:val="22"/>
        </w:rPr>
        <w:t>subject to a permanent care order under the Act, but only in exceptional circumstances, such as, if the child has emerging special needs or the guardian requires assistance to establish and maintain a care environment to meet the child’s ongoing needs.</w:t>
      </w:r>
    </w:p>
    <w:p w14:paraId="659FD403" w14:textId="77777777" w:rsidR="00615C0F" w:rsidRPr="000A2E75" w:rsidRDefault="00A10C7D" w:rsidP="000A2E75">
      <w:pPr>
        <w:rPr>
          <w:b/>
          <w:sz w:val="24"/>
        </w:rPr>
      </w:pPr>
      <w:r w:rsidRPr="000A2E75">
        <w:rPr>
          <w:b/>
          <w:sz w:val="24"/>
        </w:rPr>
        <w:t>Roles and Responsibilities:</w:t>
      </w:r>
    </w:p>
    <w:p w14:paraId="3F956F5A" w14:textId="77777777" w:rsidR="00723400" w:rsidRPr="000A2E75" w:rsidRDefault="00A10C7D" w:rsidP="000A2E75">
      <w:pPr>
        <w:pStyle w:val="Default"/>
        <w:numPr>
          <w:ilvl w:val="0"/>
          <w:numId w:val="4"/>
        </w:numPr>
        <w:spacing w:after="100"/>
        <w:jc w:val="both"/>
        <w:rPr>
          <w:sz w:val="22"/>
          <w:szCs w:val="22"/>
        </w:rPr>
      </w:pPr>
      <w:r w:rsidRPr="000A2E75">
        <w:rPr>
          <w:sz w:val="22"/>
          <w:szCs w:val="22"/>
        </w:rPr>
        <w:t xml:space="preserve">Child Safety and foster and kinship care service staff will provide direct support to approved carers. </w:t>
      </w:r>
    </w:p>
    <w:p w14:paraId="62DD97A0" w14:textId="77777777" w:rsidR="00723400" w:rsidRPr="000A2E75" w:rsidRDefault="00A10C7D" w:rsidP="000A2E75">
      <w:pPr>
        <w:pStyle w:val="Default"/>
        <w:numPr>
          <w:ilvl w:val="0"/>
          <w:numId w:val="4"/>
        </w:numPr>
        <w:spacing w:after="100"/>
        <w:jc w:val="both"/>
        <w:rPr>
          <w:sz w:val="22"/>
          <w:szCs w:val="22"/>
        </w:rPr>
      </w:pPr>
      <w:r w:rsidRPr="000A2E75">
        <w:rPr>
          <w:sz w:val="22"/>
          <w:szCs w:val="22"/>
        </w:rPr>
        <w:t>Roles and responsibilities in relation to carer learning and support are outlined in the Child Safety Practice Manual, Provide and review care, and associated resources.</w:t>
      </w:r>
    </w:p>
    <w:p w14:paraId="6A0EBD59" w14:textId="77777777" w:rsidR="00615C0F" w:rsidRPr="000A2E75" w:rsidRDefault="00A10C7D" w:rsidP="000A2E75">
      <w:pPr>
        <w:pStyle w:val="ListParagraph"/>
        <w:numPr>
          <w:ilvl w:val="0"/>
          <w:numId w:val="4"/>
        </w:numPr>
        <w:spacing w:after="360"/>
        <w:rPr>
          <w:szCs w:val="22"/>
        </w:rPr>
      </w:pPr>
      <w:r w:rsidRPr="000A2E75">
        <w:rPr>
          <w:szCs w:val="22"/>
        </w:rPr>
        <w:t xml:space="preserve">The Child Safety Officer for a child is responsible for responding to requests for support by a long-term or permanent guardian. </w:t>
      </w:r>
      <w:r w:rsidRPr="000A2E75">
        <w:rPr>
          <w:szCs w:val="22"/>
        </w:rPr>
        <w:tab/>
      </w:r>
    </w:p>
    <w:p w14:paraId="04A0B2D2" w14:textId="77777777" w:rsidR="00615C0F" w:rsidRPr="000A2E75" w:rsidRDefault="00A10C7D" w:rsidP="000A2E75">
      <w:pPr>
        <w:rPr>
          <w:b/>
          <w:color w:val="333333"/>
          <w:sz w:val="24"/>
        </w:rPr>
      </w:pPr>
      <w:r w:rsidRPr="000A2E75">
        <w:rPr>
          <w:b/>
          <w:sz w:val="24"/>
        </w:rPr>
        <w:t>Authority</w:t>
      </w:r>
      <w:r w:rsidRPr="000A2E75">
        <w:rPr>
          <w:b/>
          <w:color w:val="333333"/>
          <w:sz w:val="24"/>
        </w:rPr>
        <w:t>:</w:t>
      </w:r>
    </w:p>
    <w:p w14:paraId="23F8C55C" w14:textId="77777777" w:rsidR="002038FD" w:rsidRPr="000A2E75" w:rsidRDefault="00A10C7D" w:rsidP="000A2E75">
      <w:pPr>
        <w:pStyle w:val="BodyText"/>
        <w:rPr>
          <w:b w:val="0"/>
          <w:i/>
          <w:szCs w:val="22"/>
        </w:rPr>
      </w:pPr>
      <w:r w:rsidRPr="000A2E75">
        <w:rPr>
          <w:b w:val="0"/>
          <w:i/>
          <w:szCs w:val="22"/>
        </w:rPr>
        <w:t>Child Protection Act 1999</w:t>
      </w:r>
    </w:p>
    <w:p w14:paraId="19B80E33" w14:textId="7C42B46F" w:rsidR="002038FD" w:rsidRPr="000A2E75" w:rsidRDefault="00A10C7D" w:rsidP="000A2E75">
      <w:pPr>
        <w:pStyle w:val="BodyText"/>
        <w:rPr>
          <w:b w:val="0"/>
          <w:iCs/>
          <w:szCs w:val="22"/>
        </w:rPr>
      </w:pPr>
      <w:r w:rsidRPr="000A2E75">
        <w:rPr>
          <w:b w:val="0"/>
          <w:iCs/>
          <w:szCs w:val="22"/>
        </w:rPr>
        <w:t>Child Protection Regulation 20</w:t>
      </w:r>
      <w:r w:rsidR="009B0C68">
        <w:rPr>
          <w:b w:val="0"/>
          <w:iCs/>
          <w:szCs w:val="22"/>
        </w:rPr>
        <w:t>23</w:t>
      </w:r>
    </w:p>
    <w:p w14:paraId="450581B6" w14:textId="77777777" w:rsidR="00723400" w:rsidRPr="000A2E75" w:rsidRDefault="00A10C7D" w:rsidP="000A2E75">
      <w:pPr>
        <w:pStyle w:val="Default"/>
        <w:spacing w:after="100"/>
        <w:rPr>
          <w:sz w:val="22"/>
          <w:szCs w:val="22"/>
        </w:rPr>
      </w:pPr>
      <w:r w:rsidRPr="000A2E75">
        <w:rPr>
          <w:i/>
          <w:iCs/>
          <w:sz w:val="22"/>
          <w:szCs w:val="22"/>
        </w:rPr>
        <w:t xml:space="preserve">Financial Accountability Act 2009 </w:t>
      </w:r>
    </w:p>
    <w:p w14:paraId="07728EF3" w14:textId="77777777" w:rsidR="00615C0F" w:rsidRPr="000A2E75" w:rsidRDefault="00A10C7D" w:rsidP="000A2E75">
      <w:pPr>
        <w:rPr>
          <w:b/>
          <w:sz w:val="24"/>
        </w:rPr>
      </w:pPr>
      <w:r w:rsidRPr="000A2E75">
        <w:rPr>
          <w:b/>
          <w:sz w:val="24"/>
        </w:rPr>
        <w:t>Delegations:</w:t>
      </w:r>
    </w:p>
    <w:p w14:paraId="50E2C6A2" w14:textId="77777777" w:rsidR="00723400" w:rsidRPr="000A2E75" w:rsidRDefault="00A10C7D" w:rsidP="000A2E75">
      <w:pPr>
        <w:pStyle w:val="BodyText"/>
        <w:rPr>
          <w:b w:val="0"/>
          <w:spacing w:val="-2"/>
        </w:rPr>
      </w:pPr>
      <w:r w:rsidRPr="000A2E75">
        <w:rPr>
          <w:b w:val="0"/>
          <w:spacing w:val="-2"/>
        </w:rPr>
        <w:t xml:space="preserve">Refer to instruments of delegation for delegations relevant to carer learning and support. </w:t>
      </w:r>
    </w:p>
    <w:p w14:paraId="26EB2432" w14:textId="77777777" w:rsidR="00723400" w:rsidRPr="000A2E75" w:rsidRDefault="00A10C7D" w:rsidP="000A2E75">
      <w:pPr>
        <w:pStyle w:val="BodyText"/>
        <w:rPr>
          <w:b w:val="0"/>
          <w:spacing w:val="-2"/>
        </w:rPr>
      </w:pPr>
      <w:r w:rsidRPr="000A2E75">
        <w:rPr>
          <w:b w:val="0"/>
          <w:spacing w:val="-2"/>
        </w:rPr>
        <w:t xml:space="preserve">Refer to the Financial delegations schedule for relevant financial delegations. </w:t>
      </w:r>
    </w:p>
    <w:p w14:paraId="25D868DC" w14:textId="77777777" w:rsidR="00615C0F" w:rsidRPr="002E6145" w:rsidRDefault="00A10C7D" w:rsidP="000A2E75">
      <w:pPr>
        <w:pBdr>
          <w:bottom w:val="single" w:sz="4" w:space="1" w:color="auto"/>
        </w:pBdr>
        <w:rPr>
          <w:sz w:val="14"/>
          <w:szCs w:val="14"/>
        </w:rPr>
      </w:pPr>
      <w:r w:rsidRPr="000A2E75">
        <w:rPr>
          <w:szCs w:val="22"/>
        </w:rPr>
        <w:br w:type="column"/>
      </w:r>
    </w:p>
    <w:p w14:paraId="7A3B7977" w14:textId="77777777" w:rsidR="002038FD" w:rsidRPr="000A2E75" w:rsidRDefault="00A10C7D" w:rsidP="000A2E75">
      <w:pPr>
        <w:tabs>
          <w:tab w:val="left" w:pos="2552"/>
        </w:tabs>
        <w:rPr>
          <w:szCs w:val="22"/>
        </w:rPr>
      </w:pPr>
      <w:r w:rsidRPr="000A2E75">
        <w:rPr>
          <w:b/>
          <w:szCs w:val="22"/>
        </w:rPr>
        <w:t>Records File No.:</w:t>
      </w:r>
      <w:r w:rsidRPr="000A2E75">
        <w:rPr>
          <w:szCs w:val="22"/>
        </w:rPr>
        <w:t xml:space="preserve"> </w:t>
      </w:r>
      <w:r w:rsidRPr="000A2E75">
        <w:rPr>
          <w:szCs w:val="22"/>
        </w:rPr>
        <w:tab/>
      </w:r>
      <w:r w:rsidR="00402842" w:rsidRPr="000A2E75">
        <w:rPr>
          <w:szCs w:val="22"/>
        </w:rPr>
        <w:t>Not applicable</w:t>
      </w:r>
    </w:p>
    <w:p w14:paraId="56AFB740" w14:textId="34E670B2" w:rsidR="002038FD" w:rsidRPr="000A2E75" w:rsidRDefault="00A10C7D" w:rsidP="000A2E75">
      <w:pPr>
        <w:tabs>
          <w:tab w:val="left" w:pos="2552"/>
        </w:tabs>
        <w:rPr>
          <w:szCs w:val="22"/>
        </w:rPr>
      </w:pPr>
      <w:r w:rsidRPr="000A2E75">
        <w:rPr>
          <w:b/>
          <w:szCs w:val="22"/>
        </w:rPr>
        <w:t>Date of approval:</w:t>
      </w:r>
      <w:r w:rsidRPr="000A2E75">
        <w:rPr>
          <w:szCs w:val="22"/>
        </w:rPr>
        <w:tab/>
      </w:r>
      <w:r w:rsidR="000A2E75">
        <w:rPr>
          <w:szCs w:val="22"/>
        </w:rPr>
        <w:t>20 April</w:t>
      </w:r>
      <w:r w:rsidR="00532985" w:rsidRPr="000A2E75">
        <w:rPr>
          <w:szCs w:val="22"/>
        </w:rPr>
        <w:t xml:space="preserve"> </w:t>
      </w:r>
      <w:r w:rsidRPr="000A2E75">
        <w:rPr>
          <w:szCs w:val="22"/>
        </w:rPr>
        <w:t>20</w:t>
      </w:r>
      <w:r w:rsidR="00402842" w:rsidRPr="000A2E75">
        <w:rPr>
          <w:szCs w:val="22"/>
        </w:rPr>
        <w:t>2</w:t>
      </w:r>
      <w:r w:rsidR="00B47476" w:rsidRPr="000A2E75">
        <w:rPr>
          <w:szCs w:val="22"/>
        </w:rPr>
        <w:t>2</w:t>
      </w:r>
    </w:p>
    <w:p w14:paraId="2E15F72E" w14:textId="263BD9A8" w:rsidR="002038FD" w:rsidRPr="000A2E75" w:rsidRDefault="00A10C7D" w:rsidP="000A2E75">
      <w:pPr>
        <w:tabs>
          <w:tab w:val="left" w:pos="2552"/>
        </w:tabs>
        <w:rPr>
          <w:szCs w:val="22"/>
        </w:rPr>
      </w:pPr>
      <w:r w:rsidRPr="000A2E75">
        <w:rPr>
          <w:b/>
          <w:szCs w:val="22"/>
        </w:rPr>
        <w:t>Date of operation:</w:t>
      </w:r>
      <w:r w:rsidRPr="000A2E75">
        <w:rPr>
          <w:szCs w:val="22"/>
        </w:rPr>
        <w:tab/>
      </w:r>
      <w:r w:rsidR="000A2E75">
        <w:rPr>
          <w:szCs w:val="22"/>
        </w:rPr>
        <w:t>20 April</w:t>
      </w:r>
      <w:r w:rsidR="000A2E75" w:rsidRPr="000A2E75">
        <w:rPr>
          <w:szCs w:val="22"/>
        </w:rPr>
        <w:t xml:space="preserve"> </w:t>
      </w:r>
      <w:r w:rsidRPr="000A2E75">
        <w:rPr>
          <w:szCs w:val="22"/>
        </w:rPr>
        <w:t>20</w:t>
      </w:r>
      <w:r w:rsidR="00402842" w:rsidRPr="000A2E75">
        <w:rPr>
          <w:szCs w:val="22"/>
        </w:rPr>
        <w:t>2</w:t>
      </w:r>
      <w:r w:rsidR="00B47476" w:rsidRPr="000A2E75">
        <w:rPr>
          <w:szCs w:val="22"/>
        </w:rPr>
        <w:t>2</w:t>
      </w:r>
    </w:p>
    <w:p w14:paraId="1BB86CE4" w14:textId="37E9ADA0" w:rsidR="002038FD" w:rsidRDefault="00A10C7D" w:rsidP="002E6145">
      <w:pPr>
        <w:tabs>
          <w:tab w:val="left" w:pos="2552"/>
        </w:tabs>
        <w:spacing w:after="0"/>
        <w:rPr>
          <w:szCs w:val="22"/>
        </w:rPr>
      </w:pPr>
      <w:r w:rsidRPr="000A2E75">
        <w:rPr>
          <w:b/>
          <w:szCs w:val="22"/>
        </w:rPr>
        <w:t>Date to be reviewed:</w:t>
      </w:r>
      <w:r w:rsidRPr="000A2E75">
        <w:rPr>
          <w:szCs w:val="22"/>
        </w:rPr>
        <w:tab/>
      </w:r>
      <w:r w:rsidR="000A2E75">
        <w:rPr>
          <w:szCs w:val="22"/>
        </w:rPr>
        <w:t>20 April</w:t>
      </w:r>
      <w:r w:rsidR="000A2E75" w:rsidRPr="000A2E75">
        <w:rPr>
          <w:szCs w:val="22"/>
        </w:rPr>
        <w:t xml:space="preserve"> </w:t>
      </w:r>
      <w:r w:rsidR="00402842" w:rsidRPr="000A2E75">
        <w:rPr>
          <w:szCs w:val="22"/>
        </w:rPr>
        <w:t>202</w:t>
      </w:r>
      <w:r w:rsidR="00B47476" w:rsidRPr="000A2E75">
        <w:rPr>
          <w:szCs w:val="22"/>
        </w:rPr>
        <w:t>5</w:t>
      </w:r>
    </w:p>
    <w:p w14:paraId="7F63112E" w14:textId="77777777" w:rsidR="002E6145" w:rsidRPr="002E6145" w:rsidRDefault="002E6145" w:rsidP="002E6145">
      <w:pPr>
        <w:tabs>
          <w:tab w:val="left" w:pos="2552"/>
        </w:tabs>
        <w:spacing w:after="0"/>
        <w:rPr>
          <w:sz w:val="10"/>
          <w:szCs w:val="10"/>
        </w:rPr>
      </w:pPr>
    </w:p>
    <w:p w14:paraId="0D361DC1" w14:textId="77777777" w:rsidR="00615C0F" w:rsidRPr="002E6145" w:rsidRDefault="00615C0F" w:rsidP="002E6145">
      <w:pPr>
        <w:pBdr>
          <w:bottom w:val="single" w:sz="6" w:space="1" w:color="auto"/>
        </w:pBdr>
        <w:spacing w:after="0"/>
        <w:jc w:val="both"/>
        <w:rPr>
          <w:color w:val="333333"/>
          <w:sz w:val="10"/>
          <w:szCs w:val="18"/>
        </w:rPr>
      </w:pPr>
    </w:p>
    <w:p w14:paraId="05D170B5" w14:textId="77777777" w:rsidR="002E6145" w:rsidRPr="002E6145" w:rsidRDefault="002E6145" w:rsidP="002E6145">
      <w:pPr>
        <w:tabs>
          <w:tab w:val="left" w:pos="2552"/>
        </w:tabs>
        <w:spacing w:after="0"/>
        <w:rPr>
          <w:b/>
          <w:sz w:val="16"/>
          <w:szCs w:val="16"/>
        </w:rPr>
      </w:pPr>
    </w:p>
    <w:p w14:paraId="70202E0E" w14:textId="6B4D0BFA" w:rsidR="00E672C3" w:rsidRPr="000A2E75" w:rsidRDefault="00A10C7D" w:rsidP="000A2E75">
      <w:pPr>
        <w:tabs>
          <w:tab w:val="left" w:pos="2552"/>
        </w:tabs>
        <w:rPr>
          <w:szCs w:val="22"/>
        </w:rPr>
      </w:pPr>
      <w:r w:rsidRPr="000A2E75">
        <w:rPr>
          <w:b/>
          <w:szCs w:val="22"/>
        </w:rPr>
        <w:t>Office:</w:t>
      </w:r>
      <w:r w:rsidRPr="000A2E75">
        <w:rPr>
          <w:szCs w:val="22"/>
        </w:rPr>
        <w:tab/>
        <w:t>Investment and Commissioning</w:t>
      </w:r>
    </w:p>
    <w:p w14:paraId="1D93D117" w14:textId="77777777" w:rsidR="00E672C3" w:rsidRDefault="00A10C7D" w:rsidP="002E6145">
      <w:pPr>
        <w:tabs>
          <w:tab w:val="left" w:pos="2552"/>
        </w:tabs>
        <w:spacing w:after="0"/>
        <w:rPr>
          <w:szCs w:val="22"/>
        </w:rPr>
      </w:pPr>
      <w:r w:rsidRPr="000A2E75">
        <w:rPr>
          <w:b/>
          <w:szCs w:val="22"/>
        </w:rPr>
        <w:t>Contact:</w:t>
      </w:r>
      <w:r w:rsidRPr="000A2E75">
        <w:rPr>
          <w:b/>
          <w:szCs w:val="22"/>
        </w:rPr>
        <w:tab/>
      </w:r>
      <w:r w:rsidR="00B519EF" w:rsidRPr="000A2E75">
        <w:rPr>
          <w:bCs/>
          <w:szCs w:val="22"/>
        </w:rPr>
        <w:t xml:space="preserve">Tertiary Care and </w:t>
      </w:r>
      <w:r w:rsidRPr="000A2E75">
        <w:rPr>
          <w:szCs w:val="22"/>
        </w:rPr>
        <w:t>Support</w:t>
      </w:r>
    </w:p>
    <w:p w14:paraId="030ED271" w14:textId="77777777" w:rsidR="002E6145" w:rsidRPr="002E6145" w:rsidRDefault="002E6145" w:rsidP="002E6145">
      <w:pPr>
        <w:tabs>
          <w:tab w:val="left" w:pos="2552"/>
        </w:tabs>
        <w:spacing w:after="0"/>
        <w:rPr>
          <w:sz w:val="20"/>
          <w:szCs w:val="20"/>
        </w:rPr>
      </w:pPr>
    </w:p>
    <w:p w14:paraId="4AC91887" w14:textId="77777777" w:rsidR="00615C0F" w:rsidRPr="002E6145" w:rsidRDefault="00615C0F" w:rsidP="002E6145">
      <w:pPr>
        <w:pBdr>
          <w:bottom w:val="single" w:sz="4" w:space="1" w:color="auto"/>
        </w:pBdr>
        <w:spacing w:after="0"/>
        <w:rPr>
          <w:sz w:val="8"/>
          <w:szCs w:val="20"/>
        </w:rPr>
      </w:pPr>
    </w:p>
    <w:p w14:paraId="1FBEBD39" w14:textId="77777777" w:rsidR="00723400" w:rsidRPr="000A2E75" w:rsidRDefault="00A10C7D" w:rsidP="000A2E75">
      <w:pPr>
        <w:rPr>
          <w:b/>
          <w:szCs w:val="22"/>
        </w:rPr>
      </w:pPr>
      <w:bookmarkStart w:id="0" w:name="_Hlk77671307"/>
      <w:bookmarkStart w:id="1" w:name="_Hlk72918026"/>
      <w:r w:rsidRPr="000A2E75">
        <w:rPr>
          <w:b/>
          <w:szCs w:val="22"/>
        </w:rPr>
        <w:t>Links:</w:t>
      </w:r>
    </w:p>
    <w:p w14:paraId="736E06CD" w14:textId="77777777" w:rsidR="00723400" w:rsidRPr="000A2E75" w:rsidRDefault="00A10C7D" w:rsidP="000A2E75">
      <w:pPr>
        <w:pStyle w:val="Default"/>
        <w:spacing w:after="240"/>
        <w:rPr>
          <w:b/>
          <w:sz w:val="22"/>
          <w:szCs w:val="22"/>
        </w:rPr>
      </w:pPr>
      <w:r w:rsidRPr="000A2E75">
        <w:rPr>
          <w:b/>
          <w:sz w:val="22"/>
          <w:szCs w:val="22"/>
        </w:rPr>
        <w:t xml:space="preserve">Procedures </w:t>
      </w:r>
    </w:p>
    <w:p w14:paraId="5F07D12B" w14:textId="77777777" w:rsidR="00723400" w:rsidRPr="000A2E75" w:rsidRDefault="00A10C7D" w:rsidP="000A2E75">
      <w:pPr>
        <w:pStyle w:val="Default"/>
        <w:spacing w:after="240"/>
        <w:rPr>
          <w:sz w:val="22"/>
          <w:szCs w:val="22"/>
        </w:rPr>
      </w:pPr>
      <w:r w:rsidRPr="000A2E75">
        <w:rPr>
          <w:sz w:val="22"/>
          <w:szCs w:val="22"/>
        </w:rPr>
        <w:t xml:space="preserve">Child Safety Practice Manual </w:t>
      </w:r>
    </w:p>
    <w:p w14:paraId="49F051A3" w14:textId="77777777" w:rsidR="00723400" w:rsidRPr="000A2E75" w:rsidRDefault="00A10C7D" w:rsidP="000A2E75">
      <w:pPr>
        <w:pStyle w:val="Default"/>
        <w:spacing w:after="240"/>
        <w:rPr>
          <w:b/>
          <w:sz w:val="22"/>
          <w:szCs w:val="22"/>
        </w:rPr>
      </w:pPr>
      <w:r w:rsidRPr="000A2E75">
        <w:rPr>
          <w:b/>
          <w:sz w:val="22"/>
          <w:szCs w:val="22"/>
        </w:rPr>
        <w:t xml:space="preserve">Related Policies </w:t>
      </w:r>
    </w:p>
    <w:p w14:paraId="2378AD16" w14:textId="77777777" w:rsidR="00723400" w:rsidRPr="000A2E75" w:rsidRDefault="00A10C7D" w:rsidP="000A2E75">
      <w:pPr>
        <w:pStyle w:val="Default"/>
        <w:spacing w:after="120"/>
        <w:rPr>
          <w:sz w:val="22"/>
          <w:szCs w:val="22"/>
        </w:rPr>
      </w:pPr>
      <w:bookmarkStart w:id="2" w:name="_Hlk77671289"/>
      <w:bookmarkStart w:id="3" w:name="_Hlk77671241"/>
      <w:bookmarkStart w:id="4" w:name="_Hlk77671265"/>
      <w:r w:rsidRPr="000A2E75">
        <w:rPr>
          <w:sz w:val="22"/>
          <w:szCs w:val="22"/>
        </w:rPr>
        <w:t>Child Related Costs (645)</w:t>
      </w:r>
    </w:p>
    <w:bookmarkEnd w:id="2"/>
    <w:p w14:paraId="6794FAC8" w14:textId="77777777" w:rsidR="00723400" w:rsidRPr="000A2E75" w:rsidRDefault="00A10C7D" w:rsidP="000A2E75">
      <w:pPr>
        <w:pStyle w:val="Default"/>
        <w:spacing w:after="120"/>
        <w:rPr>
          <w:sz w:val="22"/>
          <w:szCs w:val="22"/>
        </w:rPr>
      </w:pPr>
      <w:r w:rsidRPr="000A2E75">
        <w:rPr>
          <w:sz w:val="22"/>
          <w:szCs w:val="22"/>
        </w:rPr>
        <w:t>Complex Support Needs Allowance (612)</w:t>
      </w:r>
    </w:p>
    <w:p w14:paraId="5965CA08" w14:textId="77777777" w:rsidR="00723400" w:rsidRPr="000A2E75" w:rsidRDefault="00A10C7D" w:rsidP="000A2E75">
      <w:pPr>
        <w:pStyle w:val="Default"/>
        <w:spacing w:after="120"/>
        <w:rPr>
          <w:sz w:val="22"/>
          <w:szCs w:val="22"/>
        </w:rPr>
      </w:pPr>
      <w:r w:rsidRPr="000A2E75">
        <w:rPr>
          <w:sz w:val="22"/>
          <w:szCs w:val="22"/>
        </w:rPr>
        <w:t xml:space="preserve">Dual payment of carer allowances (289) </w:t>
      </w:r>
    </w:p>
    <w:p w14:paraId="31048D04" w14:textId="77777777" w:rsidR="00723400" w:rsidRPr="000A2E75" w:rsidRDefault="00A10C7D" w:rsidP="000A2E75">
      <w:pPr>
        <w:pStyle w:val="Default"/>
        <w:spacing w:after="120"/>
        <w:rPr>
          <w:sz w:val="22"/>
          <w:szCs w:val="22"/>
        </w:rPr>
      </w:pPr>
      <w:r w:rsidRPr="000A2E75">
        <w:rPr>
          <w:sz w:val="22"/>
          <w:szCs w:val="22"/>
        </w:rPr>
        <w:t>Expenses - Fortnightly caring allowance and interstate foster payments (365)</w:t>
      </w:r>
    </w:p>
    <w:p w14:paraId="16A2B2D0" w14:textId="77777777" w:rsidR="00723400" w:rsidRPr="000A2E75" w:rsidRDefault="00A10C7D" w:rsidP="000A2E75">
      <w:pPr>
        <w:pStyle w:val="Default"/>
        <w:spacing w:after="120"/>
        <w:rPr>
          <w:sz w:val="22"/>
          <w:szCs w:val="22"/>
        </w:rPr>
      </w:pPr>
      <w:r w:rsidRPr="000A2E75">
        <w:rPr>
          <w:sz w:val="22"/>
          <w:szCs w:val="22"/>
        </w:rPr>
        <w:t>Foster care training (383)</w:t>
      </w:r>
    </w:p>
    <w:p w14:paraId="7AB29FAA" w14:textId="77777777" w:rsidR="00723400" w:rsidRPr="000A2E75" w:rsidRDefault="00A10C7D" w:rsidP="000A2E75">
      <w:pPr>
        <w:pStyle w:val="Default"/>
        <w:spacing w:after="120"/>
        <w:rPr>
          <w:sz w:val="22"/>
          <w:szCs w:val="22"/>
        </w:rPr>
      </w:pPr>
      <w:r w:rsidRPr="000A2E75">
        <w:rPr>
          <w:sz w:val="22"/>
          <w:szCs w:val="22"/>
        </w:rPr>
        <w:t>Foster care matching: a partnership approach (639)</w:t>
      </w:r>
    </w:p>
    <w:p w14:paraId="31A42F40" w14:textId="77777777" w:rsidR="00723400" w:rsidRPr="000A2E75" w:rsidRDefault="00A10C7D" w:rsidP="000A2E75">
      <w:pPr>
        <w:pStyle w:val="Default"/>
        <w:spacing w:after="120"/>
        <w:rPr>
          <w:sz w:val="22"/>
          <w:szCs w:val="22"/>
        </w:rPr>
      </w:pPr>
      <w:r w:rsidRPr="000A2E75">
        <w:rPr>
          <w:sz w:val="22"/>
          <w:szCs w:val="22"/>
        </w:rPr>
        <w:t>High Support Needs Allowance (296)</w:t>
      </w:r>
    </w:p>
    <w:p w14:paraId="02B572B6" w14:textId="77777777" w:rsidR="00723400" w:rsidRPr="000A2E75" w:rsidRDefault="00A10C7D" w:rsidP="000A2E75">
      <w:pPr>
        <w:pStyle w:val="Default"/>
        <w:spacing w:after="240"/>
        <w:rPr>
          <w:sz w:val="22"/>
          <w:szCs w:val="22"/>
        </w:rPr>
      </w:pPr>
      <w:r w:rsidRPr="000A2E75">
        <w:rPr>
          <w:sz w:val="22"/>
          <w:szCs w:val="22"/>
        </w:rPr>
        <w:t>Placement of children in care (578)</w:t>
      </w:r>
    </w:p>
    <w:bookmarkEnd w:id="0"/>
    <w:bookmarkEnd w:id="3"/>
    <w:bookmarkEnd w:id="4"/>
    <w:p w14:paraId="05FE5609" w14:textId="77777777" w:rsidR="00723400" w:rsidRPr="000A2E75" w:rsidRDefault="00A10C7D" w:rsidP="000A2E75">
      <w:pPr>
        <w:pStyle w:val="Default"/>
        <w:spacing w:after="240"/>
        <w:rPr>
          <w:b/>
          <w:sz w:val="22"/>
          <w:szCs w:val="22"/>
        </w:rPr>
      </w:pPr>
      <w:r w:rsidRPr="000A2E75">
        <w:rPr>
          <w:b/>
          <w:sz w:val="22"/>
          <w:szCs w:val="22"/>
        </w:rPr>
        <w:t xml:space="preserve">Related Legislation or Standards </w:t>
      </w:r>
    </w:p>
    <w:p w14:paraId="0937474E" w14:textId="77777777" w:rsidR="00723400" w:rsidRPr="000A2E75" w:rsidRDefault="00A10C7D" w:rsidP="000A2E75">
      <w:pPr>
        <w:pStyle w:val="Default"/>
        <w:spacing w:after="120"/>
        <w:rPr>
          <w:i/>
          <w:iCs/>
          <w:sz w:val="22"/>
          <w:szCs w:val="22"/>
        </w:rPr>
      </w:pPr>
      <w:bookmarkStart w:id="5" w:name="_Hlk77671332"/>
      <w:r w:rsidRPr="000A2E75">
        <w:rPr>
          <w:i/>
          <w:iCs/>
          <w:sz w:val="22"/>
          <w:szCs w:val="22"/>
        </w:rPr>
        <w:t>Human Rights Act 2019</w:t>
      </w:r>
    </w:p>
    <w:p w14:paraId="28B73001" w14:textId="77777777" w:rsidR="00723400" w:rsidRPr="000A2E75" w:rsidRDefault="00A10C7D" w:rsidP="000A2E75">
      <w:pPr>
        <w:pStyle w:val="Default"/>
        <w:spacing w:after="240"/>
        <w:rPr>
          <w:sz w:val="22"/>
          <w:szCs w:val="22"/>
        </w:rPr>
      </w:pPr>
      <w:r w:rsidRPr="000A2E75">
        <w:rPr>
          <w:sz w:val="22"/>
          <w:szCs w:val="22"/>
        </w:rPr>
        <w:t xml:space="preserve">Statement of Commitment between the Department of [Child Safety], foster care services and the carers of Queensland </w:t>
      </w:r>
    </w:p>
    <w:bookmarkEnd w:id="5"/>
    <w:p w14:paraId="16B9552F" w14:textId="77777777" w:rsidR="00723400" w:rsidRDefault="00A10C7D" w:rsidP="002E6145">
      <w:pPr>
        <w:pStyle w:val="Default"/>
        <w:rPr>
          <w:b/>
          <w:sz w:val="22"/>
          <w:szCs w:val="22"/>
        </w:rPr>
      </w:pPr>
      <w:r w:rsidRPr="000A2E75">
        <w:rPr>
          <w:b/>
          <w:sz w:val="22"/>
          <w:szCs w:val="22"/>
        </w:rPr>
        <w:t>Forms</w:t>
      </w:r>
    </w:p>
    <w:p w14:paraId="5EEBD1C4" w14:textId="77777777" w:rsidR="002E6145" w:rsidRPr="002E6145" w:rsidRDefault="002E6145" w:rsidP="002E6145">
      <w:pPr>
        <w:pStyle w:val="Default"/>
        <w:rPr>
          <w:b/>
          <w:sz w:val="6"/>
          <w:szCs w:val="6"/>
        </w:rPr>
      </w:pPr>
    </w:p>
    <w:p w14:paraId="5F05AF35" w14:textId="77777777" w:rsidR="00723400" w:rsidRPr="000A2E75" w:rsidRDefault="00A10C7D" w:rsidP="000A2E75">
      <w:pPr>
        <w:pStyle w:val="Default"/>
        <w:spacing w:after="120"/>
        <w:rPr>
          <w:sz w:val="22"/>
          <w:szCs w:val="22"/>
        </w:rPr>
      </w:pPr>
      <w:r w:rsidRPr="000A2E75">
        <w:rPr>
          <w:sz w:val="22"/>
          <w:szCs w:val="22"/>
        </w:rPr>
        <w:t xml:space="preserve">Foster Carer Agreement </w:t>
      </w:r>
    </w:p>
    <w:p w14:paraId="781F7ADD" w14:textId="77777777" w:rsidR="00723400" w:rsidRPr="000A2E75" w:rsidRDefault="00A10C7D" w:rsidP="000A2E75">
      <w:pPr>
        <w:pStyle w:val="Default"/>
        <w:spacing w:after="240"/>
        <w:rPr>
          <w:sz w:val="22"/>
          <w:szCs w:val="22"/>
        </w:rPr>
      </w:pPr>
      <w:r w:rsidRPr="000A2E75">
        <w:rPr>
          <w:sz w:val="22"/>
          <w:szCs w:val="22"/>
        </w:rPr>
        <w:t xml:space="preserve">Placement Agreement </w:t>
      </w:r>
    </w:p>
    <w:p w14:paraId="6AB95EBA" w14:textId="77777777" w:rsidR="00723400" w:rsidRPr="000A2E75" w:rsidRDefault="00A10C7D" w:rsidP="002E6145">
      <w:pPr>
        <w:pStyle w:val="Default"/>
        <w:rPr>
          <w:b/>
          <w:sz w:val="22"/>
          <w:szCs w:val="22"/>
        </w:rPr>
      </w:pPr>
      <w:r w:rsidRPr="000A2E75">
        <w:rPr>
          <w:b/>
          <w:sz w:val="22"/>
          <w:szCs w:val="22"/>
        </w:rPr>
        <w:t xml:space="preserve">Rescinded Policies </w:t>
      </w:r>
    </w:p>
    <w:p w14:paraId="3B5C406A" w14:textId="77777777" w:rsidR="002E6145" w:rsidRPr="002E6145" w:rsidRDefault="002E6145" w:rsidP="002E6145">
      <w:pPr>
        <w:pStyle w:val="Default"/>
        <w:ind w:left="340" w:hanging="340"/>
        <w:rPr>
          <w:sz w:val="12"/>
          <w:szCs w:val="12"/>
        </w:rPr>
      </w:pPr>
    </w:p>
    <w:p w14:paraId="6473FBE1" w14:textId="5CCCE439" w:rsidR="00723400" w:rsidRPr="000A2E75" w:rsidRDefault="00A10C7D" w:rsidP="002E6145">
      <w:pPr>
        <w:pStyle w:val="Default"/>
        <w:ind w:left="340" w:hanging="340"/>
        <w:rPr>
          <w:sz w:val="22"/>
          <w:szCs w:val="22"/>
        </w:rPr>
      </w:pPr>
      <w:r w:rsidRPr="000A2E75">
        <w:rPr>
          <w:sz w:val="22"/>
          <w:szCs w:val="22"/>
        </w:rPr>
        <w:t>457-4 Carer Learning and Support</w:t>
      </w:r>
    </w:p>
    <w:bookmarkEnd w:id="1"/>
    <w:p w14:paraId="5092DFAC" w14:textId="77777777" w:rsidR="00615C0F" w:rsidRPr="000A2E75" w:rsidRDefault="00615C0F" w:rsidP="000A2E75">
      <w:pPr>
        <w:pBdr>
          <w:bottom w:val="single" w:sz="6" w:space="1" w:color="auto"/>
        </w:pBdr>
        <w:jc w:val="both"/>
        <w:rPr>
          <w:color w:val="333333"/>
          <w:sz w:val="16"/>
        </w:rPr>
      </w:pPr>
    </w:p>
    <w:p w14:paraId="2B8DFE2E" w14:textId="77777777" w:rsidR="002E6145" w:rsidRDefault="00A10C7D" w:rsidP="000A2E75">
      <w:pPr>
        <w:pStyle w:val="Heading7"/>
        <w:rPr>
          <w:rFonts w:ascii="Arial" w:hAnsi="Arial" w:cs="Arial"/>
          <w:color w:val="000000"/>
        </w:rPr>
      </w:pPr>
      <w:r w:rsidRPr="000A2E75">
        <w:rPr>
          <w:rFonts w:ascii="Arial" w:hAnsi="Arial" w:cs="Arial"/>
          <w:color w:val="000000"/>
        </w:rPr>
        <w:t xml:space="preserve">Deidre </w:t>
      </w:r>
      <w:proofErr w:type="spellStart"/>
      <w:r w:rsidRPr="000A2E75">
        <w:rPr>
          <w:rFonts w:ascii="Arial" w:hAnsi="Arial" w:cs="Arial"/>
          <w:color w:val="000000"/>
        </w:rPr>
        <w:t>Mulkerin</w:t>
      </w:r>
      <w:proofErr w:type="spellEnd"/>
    </w:p>
    <w:p w14:paraId="1230A2A4" w14:textId="78E95C7C" w:rsidR="00AF308E" w:rsidRPr="00223BE7" w:rsidRDefault="00A10C7D" w:rsidP="000A2E75">
      <w:pPr>
        <w:pStyle w:val="Heading7"/>
      </w:pPr>
      <w:r w:rsidRPr="000A2E75">
        <w:rPr>
          <w:rFonts w:ascii="Arial" w:hAnsi="Arial" w:cs="Arial"/>
          <w:color w:val="000000"/>
        </w:rPr>
        <w:t>Director-General</w:t>
      </w:r>
    </w:p>
    <w:p w14:paraId="5276416B" w14:textId="77777777" w:rsidR="002E6145" w:rsidRDefault="002E6145" w:rsidP="000A2E75">
      <w:pPr>
        <w:rPr>
          <w:lang w:val="en-US"/>
        </w:rPr>
        <w:sectPr w:rsidR="002E6145" w:rsidSect="002E6145">
          <w:headerReference w:type="default" r:id="rId7"/>
          <w:type w:val="continuous"/>
          <w:pgSz w:w="11906" w:h="16838"/>
          <w:pgMar w:top="2127" w:right="1134" w:bottom="851" w:left="1134" w:header="709" w:footer="1474" w:gutter="0"/>
          <w:cols w:space="709"/>
          <w:docGrid w:linePitch="360"/>
        </w:sectPr>
      </w:pPr>
    </w:p>
    <w:p w14:paraId="11036432" w14:textId="77777777" w:rsidR="00A72C57" w:rsidRPr="00A72C57" w:rsidRDefault="00A72C57" w:rsidP="000A2E75">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6AE4" w14:textId="77777777" w:rsidR="00A10C7D" w:rsidRDefault="00A10C7D">
      <w:pPr>
        <w:spacing w:after="0"/>
      </w:pPr>
      <w:r>
        <w:separator/>
      </w:r>
    </w:p>
  </w:endnote>
  <w:endnote w:type="continuationSeparator" w:id="0">
    <w:p w14:paraId="433EECDF" w14:textId="77777777" w:rsidR="00A10C7D" w:rsidRDefault="00A10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BCB4" w14:textId="77777777" w:rsidR="00A10C7D" w:rsidRDefault="00A10C7D">
      <w:pPr>
        <w:spacing w:after="0"/>
      </w:pPr>
      <w:r>
        <w:separator/>
      </w:r>
    </w:p>
  </w:footnote>
  <w:footnote w:type="continuationSeparator" w:id="0">
    <w:p w14:paraId="6558EF35" w14:textId="77777777" w:rsidR="00A10C7D" w:rsidRDefault="00A10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18D2" w14:textId="425BA5B0" w:rsidR="00B21459" w:rsidRDefault="009B0C68">
    <w:pPr>
      <w:pStyle w:val="Header"/>
    </w:pPr>
    <w:r>
      <w:rPr>
        <w:noProof/>
      </w:rPr>
      <w:drawing>
        <wp:anchor distT="0" distB="0" distL="114300" distR="114300" simplePos="0" relativeHeight="251659264" behindDoc="1" locked="0" layoutInCell="1" allowOverlap="1" wp14:anchorId="50F032A5" wp14:editId="7ED80D3F">
          <wp:simplePos x="0" y="0"/>
          <wp:positionH relativeFrom="column">
            <wp:posOffset>-758190</wp:posOffset>
          </wp:positionH>
          <wp:positionV relativeFrom="paragraph">
            <wp:posOffset>-480695</wp:posOffset>
          </wp:positionV>
          <wp:extent cx="7589520" cy="1291590"/>
          <wp:effectExtent l="0" t="0" r="0" b="381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89520" cy="1291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653A"/>
    <w:multiLevelType w:val="hybridMultilevel"/>
    <w:tmpl w:val="55B0CDBE"/>
    <w:lvl w:ilvl="0" w:tplc="F7D8BEF0">
      <w:start w:val="1"/>
      <w:numFmt w:val="bullet"/>
      <w:lvlText w:val=""/>
      <w:lvlJc w:val="left"/>
      <w:pPr>
        <w:tabs>
          <w:tab w:val="num" w:pos="1080"/>
        </w:tabs>
        <w:ind w:left="1080" w:hanging="360"/>
      </w:pPr>
      <w:rPr>
        <w:rFonts w:ascii="Symbol" w:hAnsi="Symbol" w:hint="default"/>
      </w:rPr>
    </w:lvl>
    <w:lvl w:ilvl="1" w:tplc="6D327368" w:tentative="1">
      <w:start w:val="1"/>
      <w:numFmt w:val="bullet"/>
      <w:lvlText w:val="o"/>
      <w:lvlJc w:val="left"/>
      <w:pPr>
        <w:tabs>
          <w:tab w:val="num" w:pos="1440"/>
        </w:tabs>
        <w:ind w:left="1440" w:hanging="360"/>
      </w:pPr>
      <w:rPr>
        <w:rFonts w:ascii="Courier New" w:hAnsi="Courier New" w:cs="Courier New" w:hint="default"/>
      </w:rPr>
    </w:lvl>
    <w:lvl w:ilvl="2" w:tplc="00668FA8" w:tentative="1">
      <w:start w:val="1"/>
      <w:numFmt w:val="bullet"/>
      <w:lvlText w:val=""/>
      <w:lvlJc w:val="left"/>
      <w:pPr>
        <w:tabs>
          <w:tab w:val="num" w:pos="2160"/>
        </w:tabs>
        <w:ind w:left="2160" w:hanging="360"/>
      </w:pPr>
      <w:rPr>
        <w:rFonts w:ascii="Wingdings" w:hAnsi="Wingdings" w:hint="default"/>
      </w:rPr>
    </w:lvl>
    <w:lvl w:ilvl="3" w:tplc="8ED8838E" w:tentative="1">
      <w:start w:val="1"/>
      <w:numFmt w:val="bullet"/>
      <w:lvlText w:val=""/>
      <w:lvlJc w:val="left"/>
      <w:pPr>
        <w:tabs>
          <w:tab w:val="num" w:pos="2880"/>
        </w:tabs>
        <w:ind w:left="2880" w:hanging="360"/>
      </w:pPr>
      <w:rPr>
        <w:rFonts w:ascii="Symbol" w:hAnsi="Symbol" w:hint="default"/>
      </w:rPr>
    </w:lvl>
    <w:lvl w:ilvl="4" w:tplc="5B0E9CF4" w:tentative="1">
      <w:start w:val="1"/>
      <w:numFmt w:val="bullet"/>
      <w:lvlText w:val="o"/>
      <w:lvlJc w:val="left"/>
      <w:pPr>
        <w:tabs>
          <w:tab w:val="num" w:pos="3600"/>
        </w:tabs>
        <w:ind w:left="3600" w:hanging="360"/>
      </w:pPr>
      <w:rPr>
        <w:rFonts w:ascii="Courier New" w:hAnsi="Courier New" w:cs="Courier New" w:hint="default"/>
      </w:rPr>
    </w:lvl>
    <w:lvl w:ilvl="5" w:tplc="CBCE4DC0" w:tentative="1">
      <w:start w:val="1"/>
      <w:numFmt w:val="bullet"/>
      <w:lvlText w:val=""/>
      <w:lvlJc w:val="left"/>
      <w:pPr>
        <w:tabs>
          <w:tab w:val="num" w:pos="4320"/>
        </w:tabs>
        <w:ind w:left="4320" w:hanging="360"/>
      </w:pPr>
      <w:rPr>
        <w:rFonts w:ascii="Wingdings" w:hAnsi="Wingdings" w:hint="default"/>
      </w:rPr>
    </w:lvl>
    <w:lvl w:ilvl="6" w:tplc="56BCF23E" w:tentative="1">
      <w:start w:val="1"/>
      <w:numFmt w:val="bullet"/>
      <w:lvlText w:val=""/>
      <w:lvlJc w:val="left"/>
      <w:pPr>
        <w:tabs>
          <w:tab w:val="num" w:pos="5040"/>
        </w:tabs>
        <w:ind w:left="5040" w:hanging="360"/>
      </w:pPr>
      <w:rPr>
        <w:rFonts w:ascii="Symbol" w:hAnsi="Symbol" w:hint="default"/>
      </w:rPr>
    </w:lvl>
    <w:lvl w:ilvl="7" w:tplc="CC8A4D94" w:tentative="1">
      <w:start w:val="1"/>
      <w:numFmt w:val="bullet"/>
      <w:lvlText w:val="o"/>
      <w:lvlJc w:val="left"/>
      <w:pPr>
        <w:tabs>
          <w:tab w:val="num" w:pos="5760"/>
        </w:tabs>
        <w:ind w:left="5760" w:hanging="360"/>
      </w:pPr>
      <w:rPr>
        <w:rFonts w:ascii="Courier New" w:hAnsi="Courier New" w:cs="Courier New" w:hint="default"/>
      </w:rPr>
    </w:lvl>
    <w:lvl w:ilvl="8" w:tplc="BAC21F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317A75"/>
    <w:multiLevelType w:val="hybridMultilevel"/>
    <w:tmpl w:val="4DC04338"/>
    <w:lvl w:ilvl="0" w:tplc="6112823A">
      <w:start w:val="1"/>
      <w:numFmt w:val="bullet"/>
      <w:lvlText w:val=""/>
      <w:lvlJc w:val="left"/>
      <w:pPr>
        <w:ind w:left="470" w:hanging="359"/>
      </w:pPr>
      <w:rPr>
        <w:rFonts w:ascii="Symbol" w:eastAsia="Symbol" w:hAnsi="Symbol" w:hint="default"/>
        <w:sz w:val="22"/>
        <w:szCs w:val="22"/>
      </w:rPr>
    </w:lvl>
    <w:lvl w:ilvl="1" w:tplc="89863F56">
      <w:start w:val="1"/>
      <w:numFmt w:val="bullet"/>
      <w:lvlText w:val="•"/>
      <w:lvlJc w:val="left"/>
      <w:pPr>
        <w:ind w:left="1408" w:hanging="359"/>
      </w:pPr>
      <w:rPr>
        <w:rFonts w:hint="default"/>
      </w:rPr>
    </w:lvl>
    <w:lvl w:ilvl="2" w:tplc="30069AFE">
      <w:start w:val="1"/>
      <w:numFmt w:val="bullet"/>
      <w:lvlText w:val="•"/>
      <w:lvlJc w:val="left"/>
      <w:pPr>
        <w:ind w:left="2346" w:hanging="359"/>
      </w:pPr>
      <w:rPr>
        <w:rFonts w:hint="default"/>
      </w:rPr>
    </w:lvl>
    <w:lvl w:ilvl="3" w:tplc="7780DA90">
      <w:start w:val="1"/>
      <w:numFmt w:val="bullet"/>
      <w:lvlText w:val="•"/>
      <w:lvlJc w:val="left"/>
      <w:pPr>
        <w:ind w:left="3283" w:hanging="359"/>
      </w:pPr>
      <w:rPr>
        <w:rFonts w:hint="default"/>
      </w:rPr>
    </w:lvl>
    <w:lvl w:ilvl="4" w:tplc="48B018FA">
      <w:start w:val="1"/>
      <w:numFmt w:val="bullet"/>
      <w:lvlText w:val="•"/>
      <w:lvlJc w:val="left"/>
      <w:pPr>
        <w:ind w:left="4221" w:hanging="359"/>
      </w:pPr>
      <w:rPr>
        <w:rFonts w:hint="default"/>
      </w:rPr>
    </w:lvl>
    <w:lvl w:ilvl="5" w:tplc="725CA124">
      <w:start w:val="1"/>
      <w:numFmt w:val="bullet"/>
      <w:lvlText w:val="•"/>
      <w:lvlJc w:val="left"/>
      <w:pPr>
        <w:ind w:left="5158" w:hanging="359"/>
      </w:pPr>
      <w:rPr>
        <w:rFonts w:hint="default"/>
      </w:rPr>
    </w:lvl>
    <w:lvl w:ilvl="6" w:tplc="79F892BE">
      <w:start w:val="1"/>
      <w:numFmt w:val="bullet"/>
      <w:lvlText w:val="•"/>
      <w:lvlJc w:val="left"/>
      <w:pPr>
        <w:ind w:left="6096" w:hanging="359"/>
      </w:pPr>
      <w:rPr>
        <w:rFonts w:hint="default"/>
      </w:rPr>
    </w:lvl>
    <w:lvl w:ilvl="7" w:tplc="1E62EDC0">
      <w:start w:val="1"/>
      <w:numFmt w:val="bullet"/>
      <w:lvlText w:val="•"/>
      <w:lvlJc w:val="left"/>
      <w:pPr>
        <w:ind w:left="7033" w:hanging="359"/>
      </w:pPr>
      <w:rPr>
        <w:rFonts w:hint="default"/>
      </w:rPr>
    </w:lvl>
    <w:lvl w:ilvl="8" w:tplc="7C28729A">
      <w:start w:val="1"/>
      <w:numFmt w:val="bullet"/>
      <w:lvlText w:val="•"/>
      <w:lvlJc w:val="left"/>
      <w:pPr>
        <w:ind w:left="7971" w:hanging="359"/>
      </w:pPr>
      <w:rPr>
        <w:rFonts w:hint="default"/>
      </w:rPr>
    </w:lvl>
  </w:abstractNum>
  <w:abstractNum w:abstractNumId="3" w15:restartNumberingAfterBreak="0">
    <w:nsid w:val="78871DC3"/>
    <w:multiLevelType w:val="hybridMultilevel"/>
    <w:tmpl w:val="DA42B428"/>
    <w:lvl w:ilvl="0" w:tplc="3BF2FCDC">
      <w:start w:val="1"/>
      <w:numFmt w:val="bullet"/>
      <w:lvlText w:val=""/>
      <w:lvlJc w:val="left"/>
      <w:pPr>
        <w:ind w:left="360" w:hanging="360"/>
      </w:pPr>
      <w:rPr>
        <w:rFonts w:ascii="Symbol" w:hAnsi="Symbol" w:hint="default"/>
      </w:rPr>
    </w:lvl>
    <w:lvl w:ilvl="1" w:tplc="08DC4AAC" w:tentative="1">
      <w:start w:val="1"/>
      <w:numFmt w:val="bullet"/>
      <w:lvlText w:val="o"/>
      <w:lvlJc w:val="left"/>
      <w:pPr>
        <w:ind w:left="1080" w:hanging="360"/>
      </w:pPr>
      <w:rPr>
        <w:rFonts w:ascii="Courier New" w:hAnsi="Courier New" w:cs="Courier New" w:hint="default"/>
      </w:rPr>
    </w:lvl>
    <w:lvl w:ilvl="2" w:tplc="FE084288" w:tentative="1">
      <w:start w:val="1"/>
      <w:numFmt w:val="bullet"/>
      <w:lvlText w:val=""/>
      <w:lvlJc w:val="left"/>
      <w:pPr>
        <w:ind w:left="1800" w:hanging="360"/>
      </w:pPr>
      <w:rPr>
        <w:rFonts w:ascii="Wingdings" w:hAnsi="Wingdings" w:hint="default"/>
      </w:rPr>
    </w:lvl>
    <w:lvl w:ilvl="3" w:tplc="A79A602E" w:tentative="1">
      <w:start w:val="1"/>
      <w:numFmt w:val="bullet"/>
      <w:lvlText w:val=""/>
      <w:lvlJc w:val="left"/>
      <w:pPr>
        <w:ind w:left="2520" w:hanging="360"/>
      </w:pPr>
      <w:rPr>
        <w:rFonts w:ascii="Symbol" w:hAnsi="Symbol" w:hint="default"/>
      </w:rPr>
    </w:lvl>
    <w:lvl w:ilvl="4" w:tplc="3B1AD4CA" w:tentative="1">
      <w:start w:val="1"/>
      <w:numFmt w:val="bullet"/>
      <w:lvlText w:val="o"/>
      <w:lvlJc w:val="left"/>
      <w:pPr>
        <w:ind w:left="3240" w:hanging="360"/>
      </w:pPr>
      <w:rPr>
        <w:rFonts w:ascii="Courier New" w:hAnsi="Courier New" w:cs="Courier New" w:hint="default"/>
      </w:rPr>
    </w:lvl>
    <w:lvl w:ilvl="5" w:tplc="DDA0EB44" w:tentative="1">
      <w:start w:val="1"/>
      <w:numFmt w:val="bullet"/>
      <w:lvlText w:val=""/>
      <w:lvlJc w:val="left"/>
      <w:pPr>
        <w:ind w:left="3960" w:hanging="360"/>
      </w:pPr>
      <w:rPr>
        <w:rFonts w:ascii="Wingdings" w:hAnsi="Wingdings" w:hint="default"/>
      </w:rPr>
    </w:lvl>
    <w:lvl w:ilvl="6" w:tplc="16A87954" w:tentative="1">
      <w:start w:val="1"/>
      <w:numFmt w:val="bullet"/>
      <w:lvlText w:val=""/>
      <w:lvlJc w:val="left"/>
      <w:pPr>
        <w:ind w:left="4680" w:hanging="360"/>
      </w:pPr>
      <w:rPr>
        <w:rFonts w:ascii="Symbol" w:hAnsi="Symbol" w:hint="default"/>
      </w:rPr>
    </w:lvl>
    <w:lvl w:ilvl="7" w:tplc="FAA2BC18" w:tentative="1">
      <w:start w:val="1"/>
      <w:numFmt w:val="bullet"/>
      <w:lvlText w:val="o"/>
      <w:lvlJc w:val="left"/>
      <w:pPr>
        <w:ind w:left="5400" w:hanging="360"/>
      </w:pPr>
      <w:rPr>
        <w:rFonts w:ascii="Courier New" w:hAnsi="Courier New" w:cs="Courier New" w:hint="default"/>
      </w:rPr>
    </w:lvl>
    <w:lvl w:ilvl="8" w:tplc="65249BB4" w:tentative="1">
      <w:start w:val="1"/>
      <w:numFmt w:val="bullet"/>
      <w:lvlText w:val=""/>
      <w:lvlJc w:val="left"/>
      <w:pPr>
        <w:ind w:left="6120" w:hanging="360"/>
      </w:pPr>
      <w:rPr>
        <w:rFonts w:ascii="Wingdings" w:hAnsi="Wingdings" w:hint="default"/>
      </w:rPr>
    </w:lvl>
  </w:abstractNum>
  <w:num w:numId="1" w16cid:durableId="595287234">
    <w:abstractNumId w:val="1"/>
  </w:num>
  <w:num w:numId="2" w16cid:durableId="167333175">
    <w:abstractNumId w:val="2"/>
  </w:num>
  <w:num w:numId="3" w16cid:durableId="774441729">
    <w:abstractNumId w:val="0"/>
  </w:num>
  <w:num w:numId="4" w16cid:durableId="1564952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PGfWEukNqM2/GQq3GcGg3R+xFAA6m2Fu7BPKU1QjsvGjL763W7FRABHuhDu3s0IqSG+4eGrHlKpvNuxu0Zezcg==" w:salt="0eMa8tZaA/JKynaU8yP5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BF8"/>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2E75"/>
    <w:rsid w:val="000A38B5"/>
    <w:rsid w:val="000A4A30"/>
    <w:rsid w:val="000A5675"/>
    <w:rsid w:val="000A627A"/>
    <w:rsid w:val="000A6BEA"/>
    <w:rsid w:val="000A6DA1"/>
    <w:rsid w:val="000A7406"/>
    <w:rsid w:val="000A7FE5"/>
    <w:rsid w:val="000B0B9F"/>
    <w:rsid w:val="000B0E19"/>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10B"/>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2F6C"/>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38FD"/>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4343"/>
    <w:rsid w:val="002D52FD"/>
    <w:rsid w:val="002D5AE6"/>
    <w:rsid w:val="002D6A05"/>
    <w:rsid w:val="002D7384"/>
    <w:rsid w:val="002D7630"/>
    <w:rsid w:val="002D7E4C"/>
    <w:rsid w:val="002E124C"/>
    <w:rsid w:val="002E189C"/>
    <w:rsid w:val="002E3144"/>
    <w:rsid w:val="002E35AE"/>
    <w:rsid w:val="002E369C"/>
    <w:rsid w:val="002E3AB9"/>
    <w:rsid w:val="002E6145"/>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78"/>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6097"/>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34"/>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A53"/>
    <w:rsid w:val="003E7C50"/>
    <w:rsid w:val="003F12D9"/>
    <w:rsid w:val="003F23A0"/>
    <w:rsid w:val="003F43AA"/>
    <w:rsid w:val="003F5FFA"/>
    <w:rsid w:val="003F6637"/>
    <w:rsid w:val="003F732D"/>
    <w:rsid w:val="003F7835"/>
    <w:rsid w:val="003F78B9"/>
    <w:rsid w:val="00402842"/>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B431C"/>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2CE1"/>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0A99"/>
    <w:rsid w:val="005214B5"/>
    <w:rsid w:val="00521762"/>
    <w:rsid w:val="00521C0C"/>
    <w:rsid w:val="00522CC0"/>
    <w:rsid w:val="005249BA"/>
    <w:rsid w:val="00524DC3"/>
    <w:rsid w:val="0052538C"/>
    <w:rsid w:val="00526029"/>
    <w:rsid w:val="00526412"/>
    <w:rsid w:val="00526F4C"/>
    <w:rsid w:val="005278BF"/>
    <w:rsid w:val="005303BE"/>
    <w:rsid w:val="00530757"/>
    <w:rsid w:val="00532902"/>
    <w:rsid w:val="00532985"/>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0CC"/>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3CB"/>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49CC"/>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8A1"/>
    <w:rsid w:val="006A1FE2"/>
    <w:rsid w:val="006A2B45"/>
    <w:rsid w:val="006A3FA7"/>
    <w:rsid w:val="006A5B16"/>
    <w:rsid w:val="006A60DB"/>
    <w:rsid w:val="006A6CB1"/>
    <w:rsid w:val="006A7C14"/>
    <w:rsid w:val="006B0DA8"/>
    <w:rsid w:val="006B2F0B"/>
    <w:rsid w:val="006B38CE"/>
    <w:rsid w:val="006B3BE1"/>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3400"/>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0C68"/>
    <w:rsid w:val="009B305D"/>
    <w:rsid w:val="009B3376"/>
    <w:rsid w:val="009B4134"/>
    <w:rsid w:val="009B5134"/>
    <w:rsid w:val="009B5B61"/>
    <w:rsid w:val="009C0859"/>
    <w:rsid w:val="009C44B2"/>
    <w:rsid w:val="009C5179"/>
    <w:rsid w:val="009C56E7"/>
    <w:rsid w:val="009C57F9"/>
    <w:rsid w:val="009C5A18"/>
    <w:rsid w:val="009C6261"/>
    <w:rsid w:val="009C6AD5"/>
    <w:rsid w:val="009C71BA"/>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C7D"/>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11F"/>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4103C"/>
    <w:rsid w:val="00B43970"/>
    <w:rsid w:val="00B45FAB"/>
    <w:rsid w:val="00B47476"/>
    <w:rsid w:val="00B519EF"/>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466FA"/>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4E0"/>
    <w:rsid w:val="00CD0933"/>
    <w:rsid w:val="00CD1ABA"/>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72B"/>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61D"/>
    <w:rsid w:val="00E45EDE"/>
    <w:rsid w:val="00E45F73"/>
    <w:rsid w:val="00E47FB7"/>
    <w:rsid w:val="00E50AE9"/>
    <w:rsid w:val="00E5210F"/>
    <w:rsid w:val="00E5295F"/>
    <w:rsid w:val="00E56DCD"/>
    <w:rsid w:val="00E604C5"/>
    <w:rsid w:val="00E60E6A"/>
    <w:rsid w:val="00E624B0"/>
    <w:rsid w:val="00E62AD4"/>
    <w:rsid w:val="00E62E07"/>
    <w:rsid w:val="00E62FBC"/>
    <w:rsid w:val="00E65413"/>
    <w:rsid w:val="00E65967"/>
    <w:rsid w:val="00E65A10"/>
    <w:rsid w:val="00E6710A"/>
    <w:rsid w:val="00E672C3"/>
    <w:rsid w:val="00E675D7"/>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1FB"/>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8CB"/>
    <w:rsid w:val="00EC5EAE"/>
    <w:rsid w:val="00ED5249"/>
    <w:rsid w:val="00ED7EAC"/>
    <w:rsid w:val="00EE1265"/>
    <w:rsid w:val="00EE15F9"/>
    <w:rsid w:val="00EE2166"/>
    <w:rsid w:val="00EE2CD6"/>
    <w:rsid w:val="00EE52B9"/>
    <w:rsid w:val="00EE5BC1"/>
    <w:rsid w:val="00EE5E08"/>
    <w:rsid w:val="00EF0442"/>
    <w:rsid w:val="00EF318F"/>
    <w:rsid w:val="00EF5E75"/>
    <w:rsid w:val="00EF656F"/>
    <w:rsid w:val="00EF7568"/>
    <w:rsid w:val="00F033B4"/>
    <w:rsid w:val="00F04367"/>
    <w:rsid w:val="00F04618"/>
    <w:rsid w:val="00F04D02"/>
    <w:rsid w:val="00F11A7E"/>
    <w:rsid w:val="00F123F2"/>
    <w:rsid w:val="00F1590C"/>
    <w:rsid w:val="00F16B95"/>
    <w:rsid w:val="00F2021D"/>
    <w:rsid w:val="00F227E8"/>
    <w:rsid w:val="00F25849"/>
    <w:rsid w:val="00F25E1A"/>
    <w:rsid w:val="00F26C9C"/>
    <w:rsid w:val="00F26FC7"/>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DEF64A"/>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3E7A53"/>
    <w:rPr>
      <w:sz w:val="16"/>
      <w:szCs w:val="16"/>
    </w:rPr>
  </w:style>
  <w:style w:type="paragraph" w:styleId="CommentText">
    <w:name w:val="annotation text"/>
    <w:basedOn w:val="Normal"/>
    <w:link w:val="CommentTextChar"/>
    <w:semiHidden/>
    <w:unhideWhenUsed/>
    <w:rsid w:val="003E7A53"/>
    <w:rPr>
      <w:sz w:val="20"/>
      <w:szCs w:val="20"/>
    </w:rPr>
  </w:style>
  <w:style w:type="character" w:customStyle="1" w:styleId="CommentTextChar">
    <w:name w:val="Comment Text Char"/>
    <w:basedOn w:val="DefaultParagraphFont"/>
    <w:link w:val="CommentText"/>
    <w:semiHidden/>
    <w:rsid w:val="003E7A53"/>
    <w:rPr>
      <w:rFonts w:ascii="Arial" w:hAnsi="Arial"/>
    </w:rPr>
  </w:style>
  <w:style w:type="paragraph" w:styleId="CommentSubject">
    <w:name w:val="annotation subject"/>
    <w:basedOn w:val="CommentText"/>
    <w:next w:val="CommentText"/>
    <w:link w:val="CommentSubjectChar"/>
    <w:semiHidden/>
    <w:unhideWhenUsed/>
    <w:rsid w:val="003E7A53"/>
    <w:rPr>
      <w:b/>
      <w:bCs/>
    </w:rPr>
  </w:style>
  <w:style w:type="character" w:customStyle="1" w:styleId="CommentSubjectChar">
    <w:name w:val="Comment Subject Char"/>
    <w:basedOn w:val="CommentTextChar"/>
    <w:link w:val="CommentSubject"/>
    <w:semiHidden/>
    <w:rsid w:val="003E7A53"/>
    <w:rPr>
      <w:rFonts w:ascii="Arial" w:hAnsi="Arial"/>
      <w:b/>
      <w:bCs/>
    </w:rPr>
  </w:style>
  <w:style w:type="paragraph" w:customStyle="1" w:styleId="Default">
    <w:name w:val="Default"/>
    <w:rsid w:val="00723400"/>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723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Learning and Support Policy</dc:title>
  <dc:subject>Carer Learning and Support Policy</dc:subject>
  <dc:creator>Queensland Government</dc:creator>
  <cp:keywords>Foster; Kinship; Care; Service; Delivery</cp:keywords>
  <cp:lastModifiedBy>Eloise Eggleton</cp:lastModifiedBy>
  <cp:revision>4</cp:revision>
  <dcterms:created xsi:type="dcterms:W3CDTF">2024-01-10T00:45:00Z</dcterms:created>
  <dcterms:modified xsi:type="dcterms:W3CDTF">2024-03-01T03:57:00Z</dcterms:modified>
  <cp:category>template</cp:category>
</cp:coreProperties>
</file>