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64A48" w14:textId="77777777" w:rsidR="00363809" w:rsidRPr="00564163" w:rsidRDefault="00363809" w:rsidP="00363809">
      <w:pPr>
        <w:pStyle w:val="Subtitle"/>
      </w:pPr>
      <w:r w:rsidRPr="00564163">
        <w:t>Resource #</w:t>
      </w:r>
      <w:r>
        <w:t>5</w:t>
      </w:r>
    </w:p>
    <w:p w14:paraId="570C9AC0" w14:textId="77777777" w:rsidR="00363809" w:rsidRPr="00730AAC" w:rsidRDefault="00363809" w:rsidP="00363809">
      <w:pPr>
        <w:pStyle w:val="Heading1"/>
      </w:pPr>
      <w:r>
        <w:t xml:space="preserve">Disability </w:t>
      </w:r>
      <w:r w:rsidRPr="00A713EA">
        <w:t>action</w:t>
      </w:r>
      <w:r>
        <w:t xml:space="preserve"> plans and legislation</w:t>
      </w:r>
    </w:p>
    <w:p w14:paraId="1999A0F4" w14:textId="5B2140A0" w:rsidR="00363809" w:rsidRPr="0007771E" w:rsidRDefault="00363809" w:rsidP="00363809">
      <w:pPr>
        <w:ind w:left="0"/>
        <w:rPr>
          <w:rStyle w:val="SubtleEmphasis"/>
        </w:rPr>
      </w:pPr>
      <w:r w:rsidRPr="0007771E">
        <w:rPr>
          <w:rStyle w:val="SubtleEmphasis"/>
        </w:rPr>
        <w:t xml:space="preserve">Refer to this resource </w:t>
      </w:r>
      <w:r w:rsidRPr="00DD0A4B">
        <w:rPr>
          <w:rStyle w:val="SubtleEmphasis"/>
        </w:rPr>
        <w:t>to plan for the elimination of disability</w:t>
      </w:r>
      <w:r>
        <w:rPr>
          <w:rStyle w:val="SubtleEmphasis"/>
        </w:rPr>
        <w:t xml:space="preserve"> </w:t>
      </w:r>
      <w:r w:rsidRPr="00DD0A4B">
        <w:rPr>
          <w:rStyle w:val="SubtleEmphasis"/>
        </w:rPr>
        <w:t>discrimination from the provision of goods,</w:t>
      </w:r>
      <w:r>
        <w:rPr>
          <w:rStyle w:val="SubtleEmphasis"/>
        </w:rPr>
        <w:t xml:space="preserve"> </w:t>
      </w:r>
      <w:r w:rsidRPr="00DD0A4B">
        <w:rPr>
          <w:rStyle w:val="SubtleEmphasis"/>
        </w:rPr>
        <w:t>services</w:t>
      </w:r>
      <w:r>
        <w:rPr>
          <w:rStyle w:val="SubtleEmphasis"/>
        </w:rPr>
        <w:t>,</w:t>
      </w:r>
      <w:r w:rsidRPr="00DD0A4B">
        <w:rPr>
          <w:rStyle w:val="SubtleEmphasis"/>
        </w:rPr>
        <w:t xml:space="preserve"> and facilities in your organisation</w:t>
      </w:r>
      <w:r w:rsidRPr="0007771E">
        <w:rPr>
          <w:rStyle w:val="SubtleEmphasis"/>
        </w:rPr>
        <w:t xml:space="preserve">. </w:t>
      </w:r>
    </w:p>
    <w:p w14:paraId="35C06504" w14:textId="28C827DC" w:rsidR="00363809" w:rsidRPr="00363809" w:rsidRDefault="00363809" w:rsidP="00363809">
      <w:pPr>
        <w:pStyle w:val="Heading2"/>
        <w:rPr>
          <w:rStyle w:val="SubtleEmphasis"/>
          <w:b/>
          <w:bCs w:val="0"/>
          <w:spacing w:val="0"/>
          <w:szCs w:val="22"/>
        </w:rPr>
      </w:pPr>
      <w:r w:rsidRPr="00363809">
        <w:rPr>
          <w:rStyle w:val="SubtleEmphasis"/>
          <w:bCs w:val="0"/>
          <w:spacing w:val="0"/>
          <w:szCs w:val="22"/>
        </w:rPr>
        <w:t xml:space="preserve">A disability action plan is a proactive approach to the </w:t>
      </w:r>
      <w:r w:rsidRPr="00363809">
        <w:rPr>
          <w:rStyle w:val="SubtleEmphasis"/>
          <w:bCs w:val="0"/>
          <w:i/>
          <w:iCs/>
          <w:spacing w:val="0"/>
          <w:szCs w:val="22"/>
        </w:rPr>
        <w:t>Disability Discrimination Act 1992</w:t>
      </w:r>
      <w:r w:rsidRPr="00363809">
        <w:rPr>
          <w:rStyle w:val="SubtleEmphasis"/>
          <w:bCs w:val="0"/>
          <w:spacing w:val="0"/>
          <w:szCs w:val="22"/>
        </w:rPr>
        <w:t xml:space="preserve"> (</w:t>
      </w:r>
      <w:proofErr w:type="spellStart"/>
      <w:r w:rsidRPr="00363809">
        <w:rPr>
          <w:rStyle w:val="SubtleEmphasis"/>
          <w:bCs w:val="0"/>
          <w:spacing w:val="0"/>
          <w:szCs w:val="22"/>
        </w:rPr>
        <w:t>Cth</w:t>
      </w:r>
      <w:proofErr w:type="spellEnd"/>
      <w:r w:rsidRPr="00363809">
        <w:rPr>
          <w:rStyle w:val="SubtleEmphasis"/>
          <w:bCs w:val="0"/>
          <w:spacing w:val="0"/>
          <w:szCs w:val="22"/>
        </w:rPr>
        <w:t>) and has benefits for both organisations and people with disability.</w:t>
      </w:r>
      <w:r>
        <w:rPr>
          <w:rStyle w:val="SubtleEmphasis"/>
          <w:bCs w:val="0"/>
          <w:spacing w:val="0"/>
          <w:szCs w:val="22"/>
        </w:rPr>
        <w:br/>
      </w:r>
    </w:p>
    <w:p w14:paraId="30F02305" w14:textId="77777777" w:rsidR="00363809" w:rsidRPr="00363809" w:rsidRDefault="00363809" w:rsidP="00363809">
      <w:pPr>
        <w:pStyle w:val="Heading3"/>
      </w:pPr>
      <w:r w:rsidRPr="00363809">
        <w:t>Creating a disability action plan</w:t>
      </w:r>
    </w:p>
    <w:p w14:paraId="077C451F" w14:textId="77777777" w:rsidR="00363809" w:rsidRDefault="00363809" w:rsidP="00363809">
      <w:pPr>
        <w:pStyle w:val="BodyText"/>
      </w:pPr>
      <w:r>
        <w:t xml:space="preserve">For all organisations, disability action plans can enhance the corporate image as a proactive and socially inclusive organisation. All Queensland Government departments have a legislative obligation to develop a disability service plan (the equivalent of a disability action plan) under the </w:t>
      </w:r>
      <w:r w:rsidRPr="00480DD9">
        <w:rPr>
          <w:rStyle w:val="Emphasis"/>
        </w:rPr>
        <w:t>Disability Services Act (Qld) 2006</w:t>
      </w:r>
      <w:r>
        <w:t>.</w:t>
      </w:r>
    </w:p>
    <w:p w14:paraId="4574629F" w14:textId="447D26A1" w:rsidR="00363809" w:rsidRDefault="00363809" w:rsidP="00363809">
      <w:pPr>
        <w:pStyle w:val="BodyText"/>
      </w:pPr>
      <w:r>
        <w:t>In the private sector, disability action plans are sometimes known as accessibility and inclusion plans and may come under an organisation’s inclusion and diversity and/or their corporate social responsibility commitments.</w:t>
      </w:r>
    </w:p>
    <w:p w14:paraId="1CF8359F" w14:textId="77777777" w:rsidR="00363809" w:rsidRDefault="00363809" w:rsidP="00363809">
      <w:pPr>
        <w:pStyle w:val="BodyText"/>
      </w:pPr>
      <w:r>
        <w:t>Developing an effective plan means consulting with people with disability and/or their representative organisations to review policies and practices, identifying barriers for people with disability in accessing their services, and implementing strategies to remove these barriers.</w:t>
      </w:r>
    </w:p>
    <w:p w14:paraId="792DCFA7" w14:textId="77777777" w:rsidR="00363809" w:rsidRDefault="00363809" w:rsidP="00363809">
      <w:pPr>
        <w:pStyle w:val="BodyText"/>
      </w:pPr>
      <w:r>
        <w:t>Implementing the plan removes barriers for all customers. The plan benefits the organisation through increasing the effectiveness of service delivery and enabling access to a wider customer and market base.</w:t>
      </w:r>
    </w:p>
    <w:p w14:paraId="6D843107" w14:textId="77777777" w:rsidR="00363809" w:rsidRDefault="00363809" w:rsidP="00363809">
      <w:pPr>
        <w:pStyle w:val="BodyText"/>
      </w:pPr>
      <w:r>
        <w:t>For people with disability, the plans mean eliminating disability discrimination is not dependent on customer complaints. The more organisations that develop and implement disability or accessibility plans means a more inclusive society for all Queenslanders.</w:t>
      </w:r>
    </w:p>
    <w:p w14:paraId="0359C106" w14:textId="77777777" w:rsidR="00363809" w:rsidRDefault="00363809" w:rsidP="00363809">
      <w:pPr>
        <w:pStyle w:val="BodyText"/>
      </w:pPr>
      <w:r>
        <w:t>Examples of actions in a disability action plan may include:</w:t>
      </w:r>
    </w:p>
    <w:p w14:paraId="254EB0D0" w14:textId="3CEA82D3" w:rsidR="00363809" w:rsidRDefault="00363809" w:rsidP="00363809">
      <w:pPr>
        <w:pStyle w:val="ListParagraph"/>
        <w:numPr>
          <w:ilvl w:val="0"/>
          <w:numId w:val="22"/>
        </w:numPr>
        <w:spacing w:before="0" w:after="160"/>
      </w:pPr>
      <w:r>
        <w:t>Consulting people with disability in the development of disability action plans (see Resources 1 and 2).</w:t>
      </w:r>
    </w:p>
    <w:p w14:paraId="56E1E6CA" w14:textId="0156A70D" w:rsidR="00363809" w:rsidRDefault="00363809" w:rsidP="00363809">
      <w:pPr>
        <w:pStyle w:val="ListParagraph"/>
        <w:numPr>
          <w:ilvl w:val="0"/>
          <w:numId w:val="22"/>
        </w:numPr>
        <w:spacing w:before="0" w:after="160"/>
      </w:pPr>
      <w:r>
        <w:t>Ensuring legislation, policies and programs are consistent with national commitments under international conventions.</w:t>
      </w:r>
    </w:p>
    <w:p w14:paraId="335FBB4F" w14:textId="745343EF" w:rsidR="00363809" w:rsidRDefault="00363809" w:rsidP="00363809">
      <w:pPr>
        <w:pStyle w:val="ListParagraph"/>
        <w:numPr>
          <w:ilvl w:val="0"/>
          <w:numId w:val="22"/>
        </w:numPr>
        <w:spacing w:before="0" w:after="160"/>
      </w:pPr>
      <w:r>
        <w:t>Considering the needs or interests of people with disability and carers.</w:t>
      </w:r>
    </w:p>
    <w:p w14:paraId="7AA19D10" w14:textId="39621A17" w:rsidR="00363809" w:rsidRDefault="00363809" w:rsidP="00363809">
      <w:pPr>
        <w:pStyle w:val="ListParagraph"/>
        <w:numPr>
          <w:ilvl w:val="0"/>
          <w:numId w:val="22"/>
        </w:numPr>
        <w:spacing w:before="0" w:after="160"/>
      </w:pPr>
      <w:r>
        <w:t>Promoting and upholding the human rights of people with disability.</w:t>
      </w:r>
    </w:p>
    <w:p w14:paraId="25136713" w14:textId="038FC9E3" w:rsidR="00363809" w:rsidRDefault="00363809" w:rsidP="00363809">
      <w:pPr>
        <w:pStyle w:val="ListParagraph"/>
        <w:numPr>
          <w:ilvl w:val="0"/>
          <w:numId w:val="22"/>
        </w:numPr>
        <w:spacing w:before="0" w:after="160"/>
      </w:pPr>
      <w:r>
        <w:lastRenderedPageBreak/>
        <w:t>Working with your management committee or board to gain commitment to inclusion.</w:t>
      </w:r>
    </w:p>
    <w:p w14:paraId="74660BE8" w14:textId="3E40C1A9" w:rsidR="00363809" w:rsidRDefault="00363809" w:rsidP="00363809">
      <w:pPr>
        <w:pStyle w:val="ListParagraph"/>
        <w:numPr>
          <w:ilvl w:val="0"/>
          <w:numId w:val="22"/>
        </w:numPr>
        <w:spacing w:before="0" w:after="160"/>
      </w:pPr>
      <w:r>
        <w:t>Engaging an organisation from the disability sector to provide disability awareness sessions for your employees (see Resource 4).</w:t>
      </w:r>
    </w:p>
    <w:p w14:paraId="09E3B27A" w14:textId="144B97FC" w:rsidR="00363809" w:rsidRDefault="00363809" w:rsidP="00363809">
      <w:pPr>
        <w:pStyle w:val="ListParagraph"/>
        <w:numPr>
          <w:ilvl w:val="0"/>
          <w:numId w:val="22"/>
        </w:numPr>
        <w:spacing w:before="0" w:after="160"/>
      </w:pPr>
      <w:r>
        <w:t>Identifying opportunities to employ people with disability and improving accessibility and removing barriers over time</w:t>
      </w:r>
      <w:r>
        <w:rPr>
          <w:sz w:val="13"/>
          <w:szCs w:val="13"/>
        </w:rPr>
        <w:t xml:space="preserve"> </w:t>
      </w:r>
      <w:r>
        <w:t>(see Resource 3).</w:t>
      </w:r>
    </w:p>
    <w:p w14:paraId="7F42BB12" w14:textId="4F6886B3" w:rsidR="00363809" w:rsidRPr="00480DD9" w:rsidRDefault="00363809" w:rsidP="00363809">
      <w:pPr>
        <w:pStyle w:val="ListParagraph"/>
        <w:numPr>
          <w:ilvl w:val="0"/>
          <w:numId w:val="22"/>
        </w:numPr>
        <w:spacing w:before="0" w:after="160"/>
        <w:rPr>
          <w:lang w:val="en-US"/>
        </w:rPr>
      </w:pPr>
      <w:r>
        <w:t xml:space="preserve">Considering membership with employer organisations such as the Australian Network on Disability (AND) at </w:t>
      </w:r>
      <w:hyperlink r:id="rId7" w:history="1">
        <w:r w:rsidRPr="002C6469">
          <w:rPr>
            <w:rStyle w:val="Hyperlink"/>
            <w:color w:val="0070C0"/>
          </w:rPr>
          <w:t>www.and.org.au</w:t>
        </w:r>
      </w:hyperlink>
      <w:r>
        <w:t>. AND is a not-for-profit organisation resourced by its members to advance the inclusion of people with disability in all aspects of business. AND helps its members and clients to welcome people with disability as employees, customers, and suppliers.</w:t>
      </w:r>
    </w:p>
    <w:p w14:paraId="3E0FB00E" w14:textId="4B1D388A" w:rsidR="00363809" w:rsidRDefault="002C6469" w:rsidP="00363809">
      <w:pPr>
        <w:pStyle w:val="Heading3"/>
      </w:pPr>
      <w:r>
        <w:br/>
      </w:r>
      <w:r w:rsidR="00363809">
        <w:t>Action plan resources</w:t>
      </w:r>
    </w:p>
    <w:p w14:paraId="7AE1CF24" w14:textId="77777777" w:rsidR="00363809" w:rsidRDefault="00363809" w:rsidP="00363809">
      <w:pPr>
        <w:pStyle w:val="BodyText"/>
      </w:pPr>
      <w:r>
        <w:t>Some useful resources to assist with developing action plans include:</w:t>
      </w:r>
    </w:p>
    <w:p w14:paraId="43D491E9" w14:textId="4BD01E4F" w:rsidR="00363809" w:rsidRPr="002C6469" w:rsidRDefault="002C6469" w:rsidP="002C6469">
      <w:pPr>
        <w:pStyle w:val="ListParagraph"/>
        <w:numPr>
          <w:ilvl w:val="0"/>
          <w:numId w:val="23"/>
        </w:numPr>
        <w:spacing w:before="0" w:after="160"/>
      </w:pPr>
      <w:r>
        <w:t>D</w:t>
      </w:r>
      <w:r w:rsidR="00363809" w:rsidRPr="002C6469">
        <w:t xml:space="preserve">isability action plan guidelines at: </w:t>
      </w:r>
      <w:hyperlink r:id="rId8" w:history="1">
        <w:r w:rsidR="00363809" w:rsidRPr="002C6469">
          <w:rPr>
            <w:rStyle w:val="Hyperlink"/>
            <w:color w:val="0070C0"/>
          </w:rPr>
          <w:t>https://humanrights.gov.au/our-work/disability-rights/action-plans-and-action-plan-guides</w:t>
        </w:r>
      </w:hyperlink>
      <w:r w:rsidR="00363809" w:rsidRPr="002C6469">
        <w:rPr>
          <w:color w:val="0070C0"/>
        </w:rPr>
        <w:t xml:space="preserve"> </w:t>
      </w:r>
    </w:p>
    <w:p w14:paraId="4CEE7EF8" w14:textId="1BE23C9A" w:rsidR="00363809" w:rsidRPr="002C6469" w:rsidRDefault="002C6469" w:rsidP="002C6469">
      <w:pPr>
        <w:pStyle w:val="ListParagraph"/>
        <w:numPr>
          <w:ilvl w:val="0"/>
          <w:numId w:val="23"/>
        </w:numPr>
        <w:spacing w:before="0" w:after="160"/>
      </w:pPr>
      <w:r>
        <w:t>T</w:t>
      </w:r>
      <w:r w:rsidR="00363809" w:rsidRPr="002C6469">
        <w:t xml:space="preserve">he Australian Local Government Association resource, Disability Inclusion Planning – A Guide for Local Government, may assist councils to develop and implement a disability action plan. The guide contains useful checklists and is available at: </w:t>
      </w:r>
      <w:hyperlink r:id="rId9" w:history="1">
        <w:r w:rsidR="00363809" w:rsidRPr="002C6469">
          <w:rPr>
            <w:rStyle w:val="Hyperlink"/>
            <w:color w:val="0070C0"/>
          </w:rPr>
          <w:t>https://alga.com.au/disability-inclusion-planning-guide-for-local-government/</w:t>
        </w:r>
      </w:hyperlink>
      <w:r w:rsidR="00363809" w:rsidRPr="002C6469">
        <w:t xml:space="preserve"> </w:t>
      </w:r>
    </w:p>
    <w:p w14:paraId="7489DC70" w14:textId="7978DB07" w:rsidR="00363809" w:rsidRPr="002C6469" w:rsidRDefault="002C6469" w:rsidP="002C6469">
      <w:pPr>
        <w:pStyle w:val="ListParagraph"/>
        <w:numPr>
          <w:ilvl w:val="0"/>
          <w:numId w:val="23"/>
        </w:numPr>
        <w:spacing w:before="0" w:after="160"/>
      </w:pPr>
      <w:r>
        <w:t>E</w:t>
      </w:r>
      <w:r w:rsidR="00363809" w:rsidRPr="002C6469">
        <w:t xml:space="preserve">xamples of disability and accessibility action plans from a variety of organisations at: </w:t>
      </w:r>
      <w:hyperlink r:id="rId10" w:history="1">
        <w:r w:rsidR="00363809" w:rsidRPr="002C6469">
          <w:rPr>
            <w:rStyle w:val="Hyperlink"/>
            <w:color w:val="0070C0"/>
          </w:rPr>
          <w:t>https://humanrights.gov.au/our-work/disability-rights/register-disability-discrimination-act-action-plans</w:t>
        </w:r>
      </w:hyperlink>
      <w:r w:rsidR="00363809" w:rsidRPr="002C6469">
        <w:rPr>
          <w:color w:val="0070C0"/>
        </w:rPr>
        <w:t xml:space="preserve"> </w:t>
      </w:r>
    </w:p>
    <w:p w14:paraId="01F83313" w14:textId="77777777" w:rsidR="002C6469" w:rsidRDefault="002C6469">
      <w:pPr>
        <w:spacing w:before="0" w:after="160"/>
        <w:ind w:left="0"/>
        <w:rPr>
          <w:color w:val="B65589"/>
          <w:spacing w:val="-1"/>
          <w:sz w:val="44"/>
          <w:szCs w:val="44"/>
        </w:rPr>
      </w:pPr>
      <w:r>
        <w:br w:type="page"/>
      </w:r>
    </w:p>
    <w:p w14:paraId="67DAA78D" w14:textId="2C7790BB" w:rsidR="00363809" w:rsidRDefault="00363809" w:rsidP="00363809">
      <w:pPr>
        <w:pStyle w:val="Heading2"/>
        <w:spacing w:before="360"/>
      </w:pPr>
      <w:r>
        <w:lastRenderedPageBreak/>
        <w:t>Understanding the legislative and strategic framework</w:t>
      </w:r>
    </w:p>
    <w:p w14:paraId="04EF7530" w14:textId="792C124A" w:rsidR="002C6469" w:rsidRDefault="002C6469" w:rsidP="002C6469">
      <w:pPr>
        <w:pStyle w:val="BodyText"/>
      </w:pPr>
      <w:r w:rsidRPr="00473AD8">
        <w:rPr>
          <w:rFonts w:ascii="OpenDyslexic" w:hAnsi="OpenDyslexic"/>
          <w:noProof/>
        </w:rPr>
        <w:drawing>
          <wp:anchor distT="0" distB="0" distL="114300" distR="114300" simplePos="0" relativeHeight="251660288" behindDoc="1" locked="0" layoutInCell="1" allowOverlap="1" wp14:anchorId="5C42F173" wp14:editId="6DE3596F">
            <wp:simplePos x="0" y="0"/>
            <wp:positionH relativeFrom="page">
              <wp:align>center</wp:align>
            </wp:positionH>
            <wp:positionV relativeFrom="paragraph">
              <wp:posOffset>1057910</wp:posOffset>
            </wp:positionV>
            <wp:extent cx="4343400" cy="4210050"/>
            <wp:effectExtent l="0" t="0" r="0" b="0"/>
            <wp:wrapTopAndBottom/>
            <wp:docPr id="4" name="Picture 4" descr="International:&#10;United Nations Convention on the Rights of Persons with Disabilities &#10;National: Australia’s Disability Strategy 2021–2031, National Disability Insurance Scheme, Disability Discrimination Act 1992, Queensland’s Disability Plan 2022–27: Together, a better Queensland&#10;State: Human Rights Act 2019, Anti-Discrimination Act 1991, and Disability Services Act 2006&#10;Organisations: Queensland Government departments’ disability service plans, and Non-government disability action pl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nternational:&#10;United Nations Convention on the Rights of Persons with Disabilities &#10;National: Australia’s Disability Strategy 2021–2031, National Disability Insurance Scheme, Disability Discrimination Act 1992, Queensland’s Disability Plan 2022–27: Together, a better Queensland&#10;State: Human Rights Act 2019, Anti-Discrimination Act 1991, and Disability Services Act 2006&#10;Organisations: Queensland Government departments’ disability service plans, and Non-government disability action pla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3400" cy="4210050"/>
                    </a:xfrm>
                    <a:prstGeom prst="rect">
                      <a:avLst/>
                    </a:prstGeom>
                    <a:noFill/>
                    <a:ln>
                      <a:noFill/>
                    </a:ln>
                  </pic:spPr>
                </pic:pic>
              </a:graphicData>
            </a:graphic>
          </wp:anchor>
        </w:drawing>
      </w:r>
      <w:r w:rsidR="00363809">
        <w:t xml:space="preserve">The section below outlines the key legislation at international, </w:t>
      </w:r>
      <w:r>
        <w:t>national,</w:t>
      </w:r>
      <w:r w:rsidR="00363809">
        <w:t xml:space="preserve"> and state levels that protect and promote the active participation of people with disability. It also shows how action plans from organisations fit with the wider strategic and legislative framework.</w:t>
      </w:r>
    </w:p>
    <w:p w14:paraId="3EA0495C" w14:textId="44C2C676" w:rsidR="00363809" w:rsidRPr="002C6469" w:rsidRDefault="00363809" w:rsidP="007A6B51">
      <w:pPr>
        <w:ind w:left="0"/>
      </w:pPr>
      <w:r w:rsidRPr="007A6B51">
        <w:t xml:space="preserve">Image caption: International, </w:t>
      </w:r>
      <w:r w:rsidR="002C6469" w:rsidRPr="007A6B51">
        <w:t>national,</w:t>
      </w:r>
      <w:r w:rsidRPr="007A6B51">
        <w:t xml:space="preserve"> and state context for Queensland's Disability Plan.</w:t>
      </w:r>
      <w:r w:rsidR="00E129DC" w:rsidRPr="007A6B51">
        <w:t xml:space="preserve"> The text below the image also outlines the content, identifying which conventions or legislations are relevant to which scope.</w:t>
      </w:r>
    </w:p>
    <w:p w14:paraId="262B2E1B" w14:textId="77777777" w:rsidR="00363809" w:rsidRPr="00E129DC" w:rsidRDefault="00363809" w:rsidP="00363809">
      <w:pPr>
        <w:pStyle w:val="Heading3"/>
        <w:rPr>
          <w:u w:val="single"/>
        </w:rPr>
      </w:pPr>
      <w:r w:rsidRPr="00E129DC">
        <w:rPr>
          <w:u w:val="single"/>
        </w:rPr>
        <w:t>International</w:t>
      </w:r>
    </w:p>
    <w:p w14:paraId="619499EC" w14:textId="77777777" w:rsidR="00363809" w:rsidRPr="00A713EA" w:rsidRDefault="00363809" w:rsidP="00E129DC">
      <w:pPr>
        <w:pStyle w:val="Title"/>
      </w:pPr>
      <w:r w:rsidRPr="00A713EA">
        <w:t>United Nations Convention on the Rights of Persons with Disabilities</w:t>
      </w:r>
    </w:p>
    <w:p w14:paraId="1CE1E3F4" w14:textId="77777777" w:rsidR="00363809" w:rsidRDefault="00363809" w:rsidP="00E129DC">
      <w:pPr>
        <w:ind w:left="0"/>
      </w:pPr>
      <w:r>
        <w:t>Australia joined other countries in ratifying the UNCRPD as part of a global effort to promote the equal and active participation of all people with disability.</w:t>
      </w:r>
    </w:p>
    <w:p w14:paraId="682E1A0D" w14:textId="77777777" w:rsidR="00E129DC" w:rsidRDefault="00E129DC">
      <w:pPr>
        <w:spacing w:before="0" w:after="160"/>
        <w:ind w:left="0"/>
        <w:rPr>
          <w:rFonts w:eastAsia="Calibri"/>
          <w:b/>
          <w:bCs/>
          <w:color w:val="000000" w:themeColor="text1"/>
          <w:spacing w:val="-3"/>
          <w:sz w:val="28"/>
          <w:szCs w:val="26"/>
          <w:lang w:val="en-US"/>
        </w:rPr>
      </w:pPr>
      <w:r>
        <w:br w:type="page"/>
      </w:r>
    </w:p>
    <w:p w14:paraId="20F2CCBA" w14:textId="64172D34" w:rsidR="00363809" w:rsidRPr="00E129DC" w:rsidRDefault="00363809" w:rsidP="00363809">
      <w:pPr>
        <w:pStyle w:val="Heading3"/>
        <w:rPr>
          <w:u w:val="single"/>
        </w:rPr>
      </w:pPr>
      <w:r w:rsidRPr="00E129DC">
        <w:rPr>
          <w:u w:val="single"/>
        </w:rPr>
        <w:lastRenderedPageBreak/>
        <w:t>National</w:t>
      </w:r>
    </w:p>
    <w:p w14:paraId="1DA4C12E" w14:textId="77777777" w:rsidR="00363809" w:rsidRDefault="00363809" w:rsidP="00E129DC">
      <w:pPr>
        <w:pStyle w:val="Title"/>
      </w:pPr>
      <w:r>
        <w:t>Australia’s Disability Strategy (ADS)</w:t>
      </w:r>
    </w:p>
    <w:p w14:paraId="5493D1BC" w14:textId="77777777" w:rsidR="00363809" w:rsidRDefault="00363809" w:rsidP="00E129DC">
      <w:pPr>
        <w:ind w:left="0"/>
      </w:pPr>
      <w:r>
        <w:t xml:space="preserve">To implement the UNCRPD, Australia developed the ADS to outline a framework for a unified, national approach to improving the lives of people with disability, their </w:t>
      </w:r>
      <w:proofErr w:type="gramStart"/>
      <w:r>
        <w:t>families</w:t>
      </w:r>
      <w:proofErr w:type="gramEnd"/>
      <w:r>
        <w:t xml:space="preserve"> and carers. Implementation of the NDS is supported through state and territory disability plans, such as </w:t>
      </w:r>
      <w:r w:rsidRPr="00911B50">
        <w:rPr>
          <w:i/>
          <w:iCs/>
        </w:rPr>
        <w:t>Queensland’s Disability Plan 2022-27: Together, a better Queensland</w:t>
      </w:r>
      <w:r>
        <w:t>.</w:t>
      </w:r>
    </w:p>
    <w:p w14:paraId="45E1F2D6" w14:textId="77777777" w:rsidR="00363809" w:rsidRDefault="00363809" w:rsidP="00E129DC">
      <w:pPr>
        <w:pStyle w:val="Title"/>
      </w:pPr>
      <w:r>
        <w:t>National Disability Insurance Scheme (NDIS)</w:t>
      </w:r>
    </w:p>
    <w:p w14:paraId="082DD7E8" w14:textId="77777777" w:rsidR="00363809" w:rsidRPr="002558B8" w:rsidRDefault="00363809" w:rsidP="00E129DC">
      <w:pPr>
        <w:ind w:left="0"/>
      </w:pPr>
      <w:r>
        <w:t>Provides eligible people with disability with funding for supports such as equipment and services. Does not include income support (Disability Support Pension).</w:t>
      </w:r>
    </w:p>
    <w:p w14:paraId="61C0A2CA" w14:textId="77777777" w:rsidR="00363809" w:rsidRDefault="00363809" w:rsidP="00E129DC">
      <w:pPr>
        <w:pStyle w:val="Title"/>
      </w:pPr>
      <w:r>
        <w:t>Legislation</w:t>
      </w:r>
    </w:p>
    <w:p w14:paraId="36321279" w14:textId="77777777" w:rsidR="00363809" w:rsidRPr="00A713EA" w:rsidRDefault="00363809" w:rsidP="00E129DC">
      <w:pPr>
        <w:pStyle w:val="Introparagraph"/>
      </w:pPr>
      <w:r w:rsidRPr="00A713EA">
        <w:t>Disability Discrimination Act 1992</w:t>
      </w:r>
    </w:p>
    <w:p w14:paraId="39FB85CC" w14:textId="72A38128" w:rsidR="00363809" w:rsidRDefault="00363809" w:rsidP="00E129DC">
      <w:pPr>
        <w:ind w:left="0"/>
      </w:pPr>
      <w:r>
        <w:t>Implements Australia’s obligations under the UNCRPD and protects people with disability from discrimination in employment, education, accommodation, access to services and public spaces.</w:t>
      </w:r>
      <w:r w:rsidR="00E129DC">
        <w:br/>
      </w:r>
    </w:p>
    <w:p w14:paraId="0148B4C9" w14:textId="77777777" w:rsidR="00363809" w:rsidRPr="00E129DC" w:rsidRDefault="00363809" w:rsidP="00363809">
      <w:pPr>
        <w:pStyle w:val="Heading3"/>
        <w:rPr>
          <w:u w:val="single"/>
        </w:rPr>
      </w:pPr>
      <w:r w:rsidRPr="00E129DC">
        <w:rPr>
          <w:u w:val="single"/>
        </w:rPr>
        <w:t>State</w:t>
      </w:r>
    </w:p>
    <w:p w14:paraId="5D4C360B" w14:textId="77777777" w:rsidR="00363809" w:rsidRDefault="00363809" w:rsidP="00E129DC">
      <w:pPr>
        <w:pStyle w:val="Title"/>
      </w:pPr>
      <w:r>
        <w:t>State Disability Plan</w:t>
      </w:r>
    </w:p>
    <w:p w14:paraId="4FC23896" w14:textId="77777777" w:rsidR="00363809" w:rsidRDefault="00363809" w:rsidP="00E129DC">
      <w:pPr>
        <w:ind w:left="0"/>
      </w:pPr>
      <w:r w:rsidRPr="00911B50">
        <w:rPr>
          <w:i/>
          <w:iCs/>
        </w:rPr>
        <w:t>Queensland’s Disability Plan 2022-27: Together, a better Queensland</w:t>
      </w:r>
      <w:r>
        <w:t xml:space="preserve"> provides an overarching, integrated approach across the Queensland Government and addresses Queensland’s commitments under the ADS and NDIS.</w:t>
      </w:r>
    </w:p>
    <w:p w14:paraId="6901A9B5" w14:textId="77777777" w:rsidR="00363809" w:rsidRDefault="00363809" w:rsidP="00E129DC">
      <w:pPr>
        <w:pStyle w:val="Title"/>
      </w:pPr>
      <w:r>
        <w:t>Legislation</w:t>
      </w:r>
    </w:p>
    <w:p w14:paraId="7FD86F13" w14:textId="77777777" w:rsidR="00363809" w:rsidRDefault="00363809" w:rsidP="00E129DC">
      <w:pPr>
        <w:pStyle w:val="Introparagraph"/>
      </w:pPr>
      <w:r>
        <w:t>Disability Services Act 2006 (DSA)</w:t>
      </w:r>
    </w:p>
    <w:p w14:paraId="2D2A2271" w14:textId="77777777" w:rsidR="00363809" w:rsidRDefault="00363809" w:rsidP="00E129DC">
      <w:pPr>
        <w:ind w:left="0"/>
      </w:pPr>
      <w:r>
        <w:t>Provides a foundation for promoting the rights of Queenslanders with disability for increasing wellbeing and participation in community life. It requires all Queensland Government departments to develop and implement a disability service plan every three years.</w:t>
      </w:r>
    </w:p>
    <w:p w14:paraId="44780A50" w14:textId="77777777" w:rsidR="00363809" w:rsidRDefault="00363809" w:rsidP="00E129DC">
      <w:pPr>
        <w:pStyle w:val="Introparagraph"/>
      </w:pPr>
      <w:r>
        <w:t>Anti-Discrimination Act 1991</w:t>
      </w:r>
    </w:p>
    <w:p w14:paraId="4C3080EB" w14:textId="77777777" w:rsidR="00363809" w:rsidRDefault="00363809" w:rsidP="00E129DC">
      <w:pPr>
        <w:ind w:left="0"/>
      </w:pPr>
      <w:r>
        <w:t>Ensures all Queenslanders are protected from unfair discrimination.</w:t>
      </w:r>
    </w:p>
    <w:p w14:paraId="7BCE99C0" w14:textId="77777777" w:rsidR="00363809" w:rsidRDefault="00363809" w:rsidP="00E129DC">
      <w:pPr>
        <w:pStyle w:val="Introparagraph"/>
      </w:pPr>
      <w:r>
        <w:t>Human Rights Act 2019</w:t>
      </w:r>
    </w:p>
    <w:p w14:paraId="3FED478C" w14:textId="77777777" w:rsidR="00363809" w:rsidRDefault="00363809" w:rsidP="00E129DC">
      <w:pPr>
        <w:ind w:left="0"/>
      </w:pPr>
      <w:r>
        <w:t>Protects the dignity and worth of all human beings regardless of background, what they think, believe, or any other characteristic.</w:t>
      </w:r>
    </w:p>
    <w:p w14:paraId="0CDE95D0" w14:textId="77777777" w:rsidR="00363809" w:rsidRDefault="00363809" w:rsidP="00E129DC">
      <w:pPr>
        <w:pStyle w:val="Introparagraph"/>
      </w:pPr>
      <w:r>
        <w:lastRenderedPageBreak/>
        <w:t>Carers (Recognition) Act 2008 (CRA)</w:t>
      </w:r>
    </w:p>
    <w:p w14:paraId="5225F8C5" w14:textId="77777777" w:rsidR="00363809" w:rsidRDefault="00363809" w:rsidP="00E129DC">
      <w:pPr>
        <w:ind w:left="0"/>
      </w:pPr>
      <w:r>
        <w:t>Recognises the rights of carers and their vital role in our community.</w:t>
      </w:r>
    </w:p>
    <w:p w14:paraId="15C57DDA" w14:textId="77777777" w:rsidR="00363809" w:rsidRDefault="00363809" w:rsidP="00E129DC">
      <w:pPr>
        <w:pStyle w:val="Introparagraph"/>
      </w:pPr>
      <w:r>
        <w:t>Guide, Hearing and Assistance Dogs Act 2009</w:t>
      </w:r>
    </w:p>
    <w:p w14:paraId="5479D755" w14:textId="33DD71CD" w:rsidR="00363809" w:rsidRDefault="00363809" w:rsidP="00E129DC">
      <w:pPr>
        <w:ind w:left="0"/>
      </w:pPr>
      <w:r>
        <w:t>Ensures certified dogs have access to public places, including restaurants and shops, workplaces, public transport, including taxis, and accommodation.</w:t>
      </w:r>
    </w:p>
    <w:p w14:paraId="5163890F" w14:textId="77777777" w:rsidR="00E129DC" w:rsidRPr="00A713EA" w:rsidRDefault="00E129DC" w:rsidP="00E129DC">
      <w:pPr>
        <w:ind w:left="0"/>
      </w:pPr>
    </w:p>
    <w:p w14:paraId="6146A820" w14:textId="77777777" w:rsidR="00363809" w:rsidRPr="00E129DC" w:rsidRDefault="00363809" w:rsidP="00E129DC">
      <w:pPr>
        <w:ind w:left="0"/>
        <w:rPr>
          <w:rStyle w:val="Heading3Char"/>
          <w:u w:val="single"/>
        </w:rPr>
      </w:pPr>
      <w:r w:rsidRPr="00E129DC">
        <w:rPr>
          <w:rStyle w:val="Heading3Char"/>
          <w:u w:val="single"/>
        </w:rPr>
        <w:t>Organisations</w:t>
      </w:r>
    </w:p>
    <w:p w14:paraId="6EACC211" w14:textId="77777777" w:rsidR="00363809" w:rsidRDefault="00363809" w:rsidP="00E129DC">
      <w:pPr>
        <w:pStyle w:val="Heading4"/>
        <w:ind w:left="0"/>
      </w:pPr>
      <w:r>
        <w:t>Queensland Government departments</w:t>
      </w:r>
    </w:p>
    <w:p w14:paraId="749DFC56" w14:textId="77777777" w:rsidR="00363809" w:rsidRDefault="00363809" w:rsidP="00E129DC">
      <w:pPr>
        <w:pStyle w:val="Title"/>
      </w:pPr>
      <w:r>
        <w:t>Disability service plan (DSP)</w:t>
      </w:r>
    </w:p>
    <w:p w14:paraId="6BE65A50" w14:textId="77777777" w:rsidR="00363809" w:rsidRDefault="00363809" w:rsidP="00E129DC">
      <w:pPr>
        <w:ind w:left="0"/>
      </w:pPr>
      <w:r>
        <w:t>Aims to improve access to government services for people with disability. Under the DSA, every Queensland Government department must develop and implement a disability service plan (DSP) every three years. The DSP reflects each department’s commitments towards implementing the state disability plan. Together all DSPs form part of a coordinated whole-of-government approach for service delivery to people with disability.</w:t>
      </w:r>
    </w:p>
    <w:p w14:paraId="7F239EA1" w14:textId="77777777" w:rsidR="00363809" w:rsidRDefault="00363809" w:rsidP="00E129DC">
      <w:pPr>
        <w:pStyle w:val="Heading4"/>
        <w:ind w:left="0"/>
      </w:pPr>
      <w:r>
        <w:t>Private sector, not-for-profit, and local governments</w:t>
      </w:r>
    </w:p>
    <w:p w14:paraId="1489722A" w14:textId="77777777" w:rsidR="00363809" w:rsidRDefault="00363809" w:rsidP="00E129DC">
      <w:pPr>
        <w:pStyle w:val="Title"/>
      </w:pPr>
      <w:r>
        <w:t>Disability action plan or accessibility plan</w:t>
      </w:r>
    </w:p>
    <w:p w14:paraId="77ED697B" w14:textId="77777777" w:rsidR="00363809" w:rsidRDefault="00363809" w:rsidP="00E129DC">
      <w:pPr>
        <w:ind w:left="0"/>
      </w:pPr>
      <w:r>
        <w:t>Creating a plan is a proactive approach to ensuring organisations are compliant with the legislation and has benefits for both organisations and people with disability.</w:t>
      </w:r>
    </w:p>
    <w:p w14:paraId="69F484AC" w14:textId="77777777" w:rsidR="00363809" w:rsidRDefault="00363809" w:rsidP="00E129DC">
      <w:pPr>
        <w:pStyle w:val="Title"/>
      </w:pPr>
      <w:r>
        <w:t>Your plan here...</w:t>
      </w:r>
    </w:p>
    <w:p w14:paraId="6492B763" w14:textId="77777777" w:rsidR="00363809" w:rsidRDefault="00363809" w:rsidP="00E129DC">
      <w:pPr>
        <w:ind w:left="0"/>
        <w:rPr>
          <w:rFonts w:asciiTheme="majorHAnsi" w:hAnsiTheme="majorHAnsi" w:cstheme="majorHAnsi"/>
          <w:color w:val="008894"/>
          <w:spacing w:val="20"/>
          <w:sz w:val="28"/>
        </w:rPr>
      </w:pPr>
      <w:r>
        <w:t>What will your plan contain?</w:t>
      </w:r>
      <w:r>
        <w:br w:type="page"/>
      </w:r>
    </w:p>
    <w:p w14:paraId="6B92494C" w14:textId="77777777" w:rsidR="00363809" w:rsidRDefault="00363809" w:rsidP="00363809">
      <w:pPr>
        <w:pStyle w:val="Heading2"/>
        <w:rPr>
          <w:rStyle w:val="Heading3Char"/>
        </w:rPr>
      </w:pPr>
      <w:r>
        <w:rPr>
          <w:rStyle w:val="Heading3Char"/>
          <w:rFonts w:asciiTheme="majorHAnsi"/>
        </w:rPr>
        <w:lastRenderedPageBreak/>
        <w:t>Useful links</w:t>
      </w:r>
    </w:p>
    <w:p w14:paraId="6612DDDF" w14:textId="77777777" w:rsidR="00363809" w:rsidRPr="00AA5323" w:rsidRDefault="00363809" w:rsidP="00363809">
      <w:pPr>
        <w:pStyle w:val="ListParagraph"/>
        <w:numPr>
          <w:ilvl w:val="0"/>
          <w:numId w:val="21"/>
        </w:numPr>
        <w:spacing w:before="240" w:after="160"/>
        <w:ind w:left="714" w:hanging="357"/>
        <w:contextualSpacing w:val="0"/>
        <w:rPr>
          <w:rFonts w:cstheme="minorHAnsi"/>
          <w:color w:val="091F3C"/>
        </w:rPr>
      </w:pPr>
      <w:r w:rsidRPr="00577663">
        <w:rPr>
          <w:rFonts w:cstheme="minorHAnsi"/>
        </w:rPr>
        <w:t xml:space="preserve">Disability Discrimination Act 1992. No. 135, 1992: </w:t>
      </w:r>
      <w:hyperlink r:id="rId12" w:history="1">
        <w:r w:rsidRPr="00E129DC">
          <w:rPr>
            <w:rStyle w:val="Hyperlink"/>
            <w:rFonts w:cstheme="minorHAnsi"/>
            <w:color w:val="0070C0"/>
          </w:rPr>
          <w:t>www.legislation.gov.au/Details/C2018C00125</w:t>
        </w:r>
      </w:hyperlink>
    </w:p>
    <w:p w14:paraId="7CD69830" w14:textId="552EEC65" w:rsidR="00363809" w:rsidRPr="00C14F6B" w:rsidRDefault="008D747D" w:rsidP="00363809">
      <w:pPr>
        <w:pStyle w:val="ListParagraph"/>
        <w:numPr>
          <w:ilvl w:val="0"/>
          <w:numId w:val="21"/>
        </w:numPr>
        <w:spacing w:before="0" w:after="160"/>
        <w:contextualSpacing w:val="0"/>
        <w:rPr>
          <w:rFonts w:cstheme="minorHAnsi"/>
        </w:rPr>
      </w:pPr>
      <w:r>
        <w:rPr>
          <w:rFonts w:cstheme="minorHAnsi"/>
        </w:rPr>
        <w:t>Develop your Accessibility Action Plan</w:t>
      </w:r>
      <w:r w:rsidR="00363809" w:rsidRPr="00577663">
        <w:rPr>
          <w:rFonts w:cstheme="minorHAnsi"/>
        </w:rPr>
        <w:t>? Australian Network on Disability</w:t>
      </w:r>
      <w:r w:rsidR="00363809">
        <w:rPr>
          <w:rFonts w:cstheme="minorHAnsi"/>
        </w:rPr>
        <w:t xml:space="preserve">: </w:t>
      </w:r>
      <w:hyperlink r:id="rId13" w:history="1">
        <w:r>
          <w:rPr>
            <w:rStyle w:val="Hyperlink"/>
            <w:rFonts w:cstheme="minorHAnsi"/>
            <w:color w:val="0070C0"/>
          </w:rPr>
          <w:t>https://and.org.au/how-we-can-help-you/provide-an-accessible-and-inclusive-workplace/</w:t>
        </w:r>
      </w:hyperlink>
      <w:r w:rsidR="00363809" w:rsidRPr="00E129DC">
        <w:rPr>
          <w:rFonts w:cstheme="minorHAnsi"/>
          <w:color w:val="0070C0"/>
        </w:rPr>
        <w:t xml:space="preserve">  </w:t>
      </w:r>
    </w:p>
    <w:p w14:paraId="4F996405" w14:textId="77777777" w:rsidR="00363809" w:rsidRPr="00AA5323" w:rsidRDefault="00363809" w:rsidP="00363809">
      <w:pPr>
        <w:pStyle w:val="ListParagraph"/>
        <w:numPr>
          <w:ilvl w:val="0"/>
          <w:numId w:val="21"/>
        </w:numPr>
        <w:spacing w:before="0" w:after="160"/>
        <w:contextualSpacing w:val="0"/>
        <w:rPr>
          <w:rFonts w:cstheme="minorHAnsi"/>
          <w:color w:val="091F3C"/>
        </w:rPr>
      </w:pPr>
      <w:r w:rsidRPr="00577663">
        <w:rPr>
          <w:rFonts w:cstheme="minorHAnsi"/>
        </w:rPr>
        <w:t xml:space="preserve">Queensland Government Disability Service Plans: </w:t>
      </w:r>
      <w:hyperlink r:id="rId14" w:history="1">
        <w:r w:rsidRPr="00E129DC">
          <w:rPr>
            <w:rStyle w:val="Hyperlink"/>
            <w:rFonts w:cstheme="minorHAnsi"/>
            <w:color w:val="0070C0"/>
          </w:rPr>
          <w:t>https://www.dsdsatsip.qld.gov.au/our-work/disability-services/disability-connect-queensland/state-disability-plan/disability-service-plans</w:t>
        </w:r>
      </w:hyperlink>
      <w:r w:rsidRPr="00E129DC">
        <w:rPr>
          <w:rFonts w:cstheme="minorHAnsi"/>
          <w:color w:val="0070C0"/>
        </w:rPr>
        <w:t xml:space="preserve"> </w:t>
      </w:r>
    </w:p>
    <w:p w14:paraId="4A9EF3F3" w14:textId="77777777" w:rsidR="00363809" w:rsidRPr="00AA5323" w:rsidRDefault="00363809" w:rsidP="00363809">
      <w:pPr>
        <w:pStyle w:val="ListParagraph"/>
        <w:numPr>
          <w:ilvl w:val="0"/>
          <w:numId w:val="21"/>
        </w:numPr>
        <w:spacing w:before="0" w:after="160"/>
        <w:contextualSpacing w:val="0"/>
        <w:rPr>
          <w:rFonts w:cstheme="minorHAnsi"/>
          <w:color w:val="091F3C"/>
        </w:rPr>
      </w:pPr>
      <w:r w:rsidRPr="00577663">
        <w:rPr>
          <w:rFonts w:cstheme="minorHAnsi"/>
        </w:rPr>
        <w:t xml:space="preserve">United Nations – Disability. Department of Economic and Social Affairs. Convention on the Rights of Persons with Disabilities (CPRD): </w:t>
      </w:r>
      <w:hyperlink r:id="rId15" w:history="1">
        <w:r w:rsidRPr="00E129DC">
          <w:rPr>
            <w:rStyle w:val="Hyperlink"/>
            <w:rFonts w:cstheme="minorHAnsi"/>
            <w:color w:val="0070C0"/>
          </w:rPr>
          <w:t>https://www.un.org/development/desa/disabilities/convention-on-the-rights-of-persons-with-disabilities.html</w:t>
        </w:r>
      </w:hyperlink>
      <w:r w:rsidRPr="00E129DC">
        <w:rPr>
          <w:rFonts w:cstheme="minorHAnsi"/>
          <w:color w:val="0070C0"/>
        </w:rPr>
        <w:t xml:space="preserve"> </w:t>
      </w:r>
    </w:p>
    <w:p w14:paraId="4F018CD7" w14:textId="4DEF6F04" w:rsidR="00363809" w:rsidRPr="00AA5323" w:rsidRDefault="00363809" w:rsidP="00363809">
      <w:pPr>
        <w:pStyle w:val="ListParagraph"/>
        <w:numPr>
          <w:ilvl w:val="0"/>
          <w:numId w:val="21"/>
        </w:numPr>
        <w:spacing w:before="0" w:after="160"/>
        <w:contextualSpacing w:val="0"/>
        <w:rPr>
          <w:rFonts w:cstheme="minorHAnsi"/>
          <w:color w:val="091F3C"/>
        </w:rPr>
      </w:pPr>
      <w:r w:rsidRPr="00577663">
        <w:rPr>
          <w:rFonts w:cstheme="minorHAnsi"/>
        </w:rPr>
        <w:t xml:space="preserve">Queensland Legislation. Carers (Recognition) Act 2008: </w:t>
      </w:r>
      <w:hyperlink r:id="rId16" w:history="1">
        <w:r w:rsidRPr="00E129DC">
          <w:rPr>
            <w:rStyle w:val="Hyperlink"/>
            <w:rFonts w:cstheme="minorHAnsi"/>
            <w:color w:val="0070C0"/>
          </w:rPr>
          <w:t>https://www.legislation.qld.gov.au/view/html/inforce/current/act-2008-070</w:t>
        </w:r>
      </w:hyperlink>
      <w:r>
        <w:rPr>
          <w:rFonts w:cstheme="minorHAnsi"/>
        </w:rPr>
        <w:t xml:space="preserve"> </w:t>
      </w:r>
    </w:p>
    <w:p w14:paraId="0984EC99" w14:textId="6F8683C9" w:rsidR="00363809" w:rsidRPr="00D97FC4" w:rsidRDefault="00363809" w:rsidP="00363809">
      <w:pPr>
        <w:pStyle w:val="ListParagraph"/>
        <w:numPr>
          <w:ilvl w:val="0"/>
          <w:numId w:val="21"/>
        </w:numPr>
        <w:spacing w:before="0" w:after="160"/>
        <w:contextualSpacing w:val="0"/>
        <w:rPr>
          <w:rFonts w:cstheme="minorHAnsi"/>
          <w:color w:val="091F3C"/>
        </w:rPr>
      </w:pPr>
      <w:r w:rsidRPr="00577663">
        <w:rPr>
          <w:rFonts w:cstheme="minorHAnsi"/>
        </w:rPr>
        <w:t xml:space="preserve">Department of Social Services. </w:t>
      </w:r>
      <w:r>
        <w:rPr>
          <w:rFonts w:cstheme="minorHAnsi"/>
        </w:rPr>
        <w:t>Australia’s</w:t>
      </w:r>
      <w:r w:rsidRPr="00577663">
        <w:rPr>
          <w:rFonts w:cstheme="minorHAnsi"/>
        </w:rPr>
        <w:t xml:space="preserve"> Disability Strategy: </w:t>
      </w:r>
      <w:hyperlink r:id="rId17" w:history="1">
        <w:r w:rsidR="00E129DC" w:rsidRPr="00E129DC">
          <w:rPr>
            <w:rStyle w:val="Hyperlink"/>
            <w:rFonts w:cstheme="minorHAnsi"/>
            <w:color w:val="0070C0"/>
          </w:rPr>
          <w:t>https://www.disabilitygateway.gov.au/ads</w:t>
        </w:r>
      </w:hyperlink>
      <w:r w:rsidR="00E129DC">
        <w:rPr>
          <w:rFonts w:cstheme="minorHAnsi"/>
          <w:color w:val="091F3C"/>
        </w:rPr>
        <w:t xml:space="preserve"> </w:t>
      </w:r>
    </w:p>
    <w:p w14:paraId="4B7570EA" w14:textId="3004DF1E" w:rsidR="00363809" w:rsidRPr="00577663" w:rsidRDefault="00363809" w:rsidP="00363809">
      <w:pPr>
        <w:pStyle w:val="ListParagraph"/>
        <w:numPr>
          <w:ilvl w:val="0"/>
          <w:numId w:val="21"/>
        </w:numPr>
        <w:spacing w:before="0" w:after="160"/>
        <w:ind w:left="714" w:hanging="357"/>
        <w:contextualSpacing w:val="0"/>
        <w:rPr>
          <w:rFonts w:cstheme="minorHAnsi"/>
        </w:rPr>
      </w:pPr>
      <w:r>
        <w:rPr>
          <w:rFonts w:cstheme="minorHAnsi"/>
        </w:rPr>
        <w:t>Queensland’s Disability Plan</w:t>
      </w:r>
      <w:r w:rsidRPr="00577663">
        <w:rPr>
          <w:rFonts w:cstheme="minorHAnsi"/>
        </w:rPr>
        <w:t xml:space="preserve">: </w:t>
      </w:r>
      <w:hyperlink r:id="rId18" w:history="1">
        <w:r w:rsidR="00E129DC" w:rsidRPr="00E129DC">
          <w:rPr>
            <w:rStyle w:val="Hyperlink"/>
            <w:rFonts w:cstheme="minorHAnsi"/>
            <w:color w:val="0070C0"/>
          </w:rPr>
          <w:t>https://www.dsdsatsip.qld.gov.au/campaign/queenslands-disability-plan/home</w:t>
        </w:r>
      </w:hyperlink>
      <w:r w:rsidR="00E129DC" w:rsidRPr="00E129DC">
        <w:rPr>
          <w:rFonts w:cstheme="minorHAnsi"/>
          <w:color w:val="0070C0"/>
        </w:rPr>
        <w:t xml:space="preserve"> </w:t>
      </w:r>
    </w:p>
    <w:p w14:paraId="737997D9" w14:textId="3ABB63A2" w:rsidR="00363809" w:rsidRPr="00577663" w:rsidRDefault="00363809" w:rsidP="00363809">
      <w:pPr>
        <w:pStyle w:val="ListParagraph"/>
        <w:numPr>
          <w:ilvl w:val="0"/>
          <w:numId w:val="21"/>
        </w:numPr>
        <w:spacing w:before="0" w:after="160"/>
        <w:ind w:left="714" w:hanging="357"/>
        <w:contextualSpacing w:val="0"/>
        <w:rPr>
          <w:rFonts w:cstheme="minorHAnsi"/>
        </w:rPr>
      </w:pPr>
      <w:r>
        <w:t>Queensland Human Rights Commission:</w:t>
      </w:r>
      <w:r>
        <w:rPr>
          <w:color w:val="1F497D"/>
        </w:rPr>
        <w:t xml:space="preserve"> </w:t>
      </w:r>
      <w:hyperlink r:id="rId19" w:history="1">
        <w:r w:rsidRPr="00E129DC">
          <w:rPr>
            <w:rStyle w:val="Hyperlink"/>
            <w:color w:val="0070C0"/>
          </w:rPr>
          <w:t>https://www.qhrc.qld.gov.au/</w:t>
        </w:r>
      </w:hyperlink>
      <w:r w:rsidRPr="00E129DC">
        <w:rPr>
          <w:color w:val="0070C0"/>
        </w:rPr>
        <w:t xml:space="preserve"> </w:t>
      </w:r>
      <w:r w:rsidR="00E129DC">
        <w:rPr>
          <w:color w:val="091F3C"/>
        </w:rPr>
        <w:br/>
      </w:r>
    </w:p>
    <w:p w14:paraId="1AC34DAE" w14:textId="77777777" w:rsidR="00363809" w:rsidRPr="004A7D48" w:rsidRDefault="00363809" w:rsidP="00363809">
      <w:pPr>
        <w:pStyle w:val="Heading2"/>
        <w:spacing w:before="360"/>
      </w:pPr>
      <w:r w:rsidRPr="004A7D48">
        <w:t>For further information</w:t>
      </w:r>
    </w:p>
    <w:p w14:paraId="5187CAC6" w14:textId="254A6C8E" w:rsidR="00363809" w:rsidRPr="005B6242" w:rsidRDefault="00363809" w:rsidP="00363809">
      <w:pPr>
        <w:spacing w:before="69" w:line="264" w:lineRule="exact"/>
        <w:ind w:right="432"/>
        <w:rPr>
          <w:rFonts w:ascii="Calibri"/>
          <w:color w:val="231F20"/>
          <w:spacing w:val="-2"/>
          <w:u w:val="single" w:color="231F20"/>
        </w:rPr>
      </w:pPr>
      <w:r w:rsidRPr="005B6242">
        <w:rPr>
          <w:rFonts w:ascii="Calibri"/>
          <w:color w:val="231F20"/>
          <w:spacing w:val="-2"/>
        </w:rPr>
        <w:t>For</w:t>
      </w:r>
      <w:r w:rsidRPr="005B6242">
        <w:rPr>
          <w:rFonts w:ascii="Calibri"/>
          <w:color w:val="231F20"/>
          <w:spacing w:val="16"/>
        </w:rPr>
        <w:t xml:space="preserve"> </w:t>
      </w:r>
      <w:r w:rsidRPr="005B6242">
        <w:rPr>
          <w:rFonts w:ascii="Calibri"/>
          <w:color w:val="231F20"/>
          <w:spacing w:val="-2"/>
        </w:rPr>
        <w:t>mor</w:t>
      </w:r>
      <w:r w:rsidRPr="005B6242">
        <w:rPr>
          <w:rFonts w:ascii="Calibri"/>
          <w:color w:val="231F20"/>
          <w:spacing w:val="-1"/>
        </w:rPr>
        <w:t>e</w:t>
      </w:r>
      <w:r w:rsidRPr="005B6242">
        <w:rPr>
          <w:rFonts w:ascii="Calibri"/>
          <w:color w:val="231F20"/>
          <w:spacing w:val="16"/>
        </w:rPr>
        <w:t xml:space="preserve"> </w:t>
      </w:r>
      <w:r w:rsidRPr="005B6242">
        <w:rPr>
          <w:rFonts w:ascii="Calibri"/>
          <w:color w:val="231F20"/>
          <w:spacing w:val="-1"/>
        </w:rPr>
        <w:t>inf</w:t>
      </w:r>
      <w:r w:rsidRPr="005B6242">
        <w:rPr>
          <w:rFonts w:ascii="Calibri"/>
          <w:color w:val="231F20"/>
          <w:spacing w:val="-2"/>
        </w:rPr>
        <w:t>orm</w:t>
      </w:r>
      <w:r w:rsidRPr="005B6242">
        <w:rPr>
          <w:rFonts w:ascii="Calibri"/>
          <w:color w:val="231F20"/>
          <w:spacing w:val="-1"/>
        </w:rPr>
        <w:t>ation</w:t>
      </w:r>
      <w:r w:rsidRPr="005B6242">
        <w:rPr>
          <w:rFonts w:ascii="Calibri"/>
          <w:color w:val="231F20"/>
          <w:spacing w:val="16"/>
        </w:rPr>
        <w:t xml:space="preserve"> </w:t>
      </w:r>
      <w:r w:rsidRPr="005B6242">
        <w:rPr>
          <w:rFonts w:ascii="Calibri"/>
          <w:color w:val="231F20"/>
        </w:rPr>
        <w:t>and</w:t>
      </w:r>
      <w:r w:rsidRPr="005B6242">
        <w:rPr>
          <w:rFonts w:ascii="Calibri"/>
          <w:color w:val="231F20"/>
          <w:spacing w:val="13"/>
        </w:rPr>
        <w:t xml:space="preserve"> </w:t>
      </w:r>
      <w:r w:rsidRPr="005B6242">
        <w:rPr>
          <w:rFonts w:ascii="Calibri"/>
          <w:color w:val="231F20"/>
          <w:spacing w:val="-3"/>
        </w:rPr>
        <w:t>r</w:t>
      </w:r>
      <w:r w:rsidRPr="005B6242">
        <w:rPr>
          <w:rFonts w:ascii="Calibri"/>
          <w:color w:val="231F20"/>
          <w:spacing w:val="-2"/>
        </w:rPr>
        <w:t>esou</w:t>
      </w:r>
      <w:r w:rsidRPr="005B6242">
        <w:rPr>
          <w:rFonts w:ascii="Calibri"/>
          <w:color w:val="231F20"/>
          <w:spacing w:val="-3"/>
        </w:rPr>
        <w:t>r</w:t>
      </w:r>
      <w:r w:rsidRPr="005B6242">
        <w:rPr>
          <w:rFonts w:ascii="Calibri"/>
          <w:color w:val="231F20"/>
          <w:spacing w:val="-2"/>
        </w:rPr>
        <w:t>ces,</w:t>
      </w:r>
      <w:r w:rsidRPr="005B6242">
        <w:rPr>
          <w:rFonts w:ascii="Calibri"/>
          <w:color w:val="231F20"/>
          <w:spacing w:val="14"/>
        </w:rPr>
        <w:t xml:space="preserve"> </w:t>
      </w:r>
      <w:r w:rsidRPr="005B6242">
        <w:rPr>
          <w:rFonts w:ascii="Calibri"/>
          <w:color w:val="231F20"/>
          <w:spacing w:val="-3"/>
        </w:rPr>
        <w:t>v</w:t>
      </w:r>
      <w:r w:rsidRPr="005B6242">
        <w:rPr>
          <w:rFonts w:ascii="Calibri"/>
          <w:color w:val="231F20"/>
          <w:spacing w:val="-2"/>
        </w:rPr>
        <w:t>isit:</w:t>
      </w:r>
      <w:r w:rsidRPr="005B6242">
        <w:rPr>
          <w:rFonts w:ascii="Calibri"/>
          <w:color w:val="231F20"/>
          <w:spacing w:val="16"/>
        </w:rPr>
        <w:t xml:space="preserve"> </w:t>
      </w:r>
      <w:hyperlink r:id="rId20" w:history="1">
        <w:r w:rsidR="000F3E73" w:rsidRPr="00D5209A">
          <w:rPr>
            <w:rStyle w:val="Hyperlink"/>
            <w:rFonts w:ascii="Calibri"/>
            <w:spacing w:val="-3"/>
          </w:rPr>
          <w:t>www.qld.gov.au/qld-disability-plan</w:t>
        </w:r>
      </w:hyperlink>
      <w:r w:rsidR="000F3E73">
        <w:rPr>
          <w:rFonts w:ascii="Calibri"/>
          <w:color w:val="231F20"/>
          <w:spacing w:val="-3"/>
          <w:u w:val="single" w:color="231F20"/>
        </w:rPr>
        <w:t xml:space="preserve"> </w:t>
      </w:r>
    </w:p>
    <w:p w14:paraId="617B0178" w14:textId="77777777" w:rsidR="00363809" w:rsidRPr="005B6242" w:rsidRDefault="00363809" w:rsidP="00363809">
      <w:pPr>
        <w:spacing w:before="69" w:after="80" w:line="264" w:lineRule="exact"/>
        <w:ind w:right="431"/>
        <w:rPr>
          <w:rFonts w:ascii="Calibri" w:eastAsia="Calibri" w:hAnsi="Calibri" w:cs="Calibri"/>
        </w:rPr>
      </w:pPr>
      <w:r w:rsidRPr="005B6242">
        <w:rPr>
          <w:rFonts w:ascii="Calibri"/>
          <w:b/>
          <w:color w:val="231F20"/>
          <w:spacing w:val="-3"/>
          <w:w w:val="110"/>
        </w:rPr>
        <w:t>Resour</w:t>
      </w:r>
      <w:r w:rsidRPr="005B6242">
        <w:rPr>
          <w:rFonts w:ascii="Calibri"/>
          <w:b/>
          <w:color w:val="231F20"/>
          <w:spacing w:val="-2"/>
          <w:w w:val="110"/>
        </w:rPr>
        <w:t>c</w:t>
      </w:r>
      <w:r w:rsidRPr="005B6242">
        <w:rPr>
          <w:rFonts w:ascii="Calibri"/>
          <w:b/>
          <w:color w:val="231F20"/>
          <w:spacing w:val="-3"/>
          <w:w w:val="110"/>
        </w:rPr>
        <w:t>e</w:t>
      </w:r>
      <w:r w:rsidRPr="005B6242">
        <w:rPr>
          <w:rFonts w:ascii="Calibri"/>
          <w:b/>
          <w:color w:val="231F20"/>
          <w:spacing w:val="-2"/>
          <w:w w:val="110"/>
        </w:rPr>
        <w:t>s</w:t>
      </w:r>
      <w:r w:rsidRPr="005B6242">
        <w:rPr>
          <w:rFonts w:ascii="Calibri"/>
          <w:b/>
          <w:color w:val="231F20"/>
          <w:spacing w:val="-19"/>
          <w:w w:val="110"/>
        </w:rPr>
        <w:t xml:space="preserve"> </w:t>
      </w:r>
      <w:r w:rsidRPr="005B6242">
        <w:rPr>
          <w:rFonts w:ascii="Calibri"/>
          <w:b/>
          <w:color w:val="231F20"/>
          <w:w w:val="110"/>
        </w:rPr>
        <w:t>in</w:t>
      </w:r>
      <w:r w:rsidRPr="005B6242">
        <w:rPr>
          <w:rFonts w:ascii="Calibri"/>
          <w:b/>
          <w:color w:val="231F20"/>
          <w:spacing w:val="-17"/>
          <w:w w:val="110"/>
        </w:rPr>
        <w:t xml:space="preserve"> </w:t>
      </w:r>
      <w:r w:rsidRPr="005B6242">
        <w:rPr>
          <w:rFonts w:ascii="Calibri"/>
          <w:b/>
          <w:color w:val="231F20"/>
          <w:spacing w:val="-2"/>
          <w:w w:val="110"/>
        </w:rPr>
        <w:t>thi</w:t>
      </w:r>
      <w:r w:rsidRPr="005B6242">
        <w:rPr>
          <w:rFonts w:ascii="Calibri"/>
          <w:b/>
          <w:color w:val="231F20"/>
          <w:spacing w:val="-1"/>
          <w:w w:val="110"/>
        </w:rPr>
        <w:t>s</w:t>
      </w:r>
      <w:r w:rsidRPr="005B6242">
        <w:rPr>
          <w:rFonts w:ascii="Calibri"/>
          <w:b/>
          <w:color w:val="231F20"/>
          <w:spacing w:val="-18"/>
          <w:w w:val="110"/>
        </w:rPr>
        <w:t xml:space="preserve"> </w:t>
      </w:r>
      <w:r w:rsidRPr="005B6242">
        <w:rPr>
          <w:rFonts w:ascii="Calibri"/>
          <w:b/>
          <w:color w:val="231F20"/>
          <w:spacing w:val="-1"/>
          <w:w w:val="110"/>
        </w:rPr>
        <w:t>ser</w:t>
      </w:r>
      <w:r w:rsidRPr="005B6242">
        <w:rPr>
          <w:rFonts w:ascii="Calibri"/>
          <w:b/>
          <w:color w:val="231F20"/>
          <w:spacing w:val="-2"/>
          <w:w w:val="110"/>
        </w:rPr>
        <w:t>ie</w:t>
      </w:r>
      <w:r w:rsidRPr="005B6242">
        <w:rPr>
          <w:rFonts w:ascii="Calibri"/>
          <w:b/>
          <w:color w:val="231F20"/>
          <w:spacing w:val="-1"/>
          <w:w w:val="110"/>
        </w:rPr>
        <w:t>s</w:t>
      </w:r>
      <w:r w:rsidRPr="005B6242">
        <w:rPr>
          <w:rFonts w:ascii="Calibri"/>
          <w:b/>
          <w:color w:val="231F20"/>
          <w:spacing w:val="-19"/>
          <w:w w:val="110"/>
        </w:rPr>
        <w:t xml:space="preserve"> </w:t>
      </w:r>
      <w:r w:rsidRPr="005B6242">
        <w:rPr>
          <w:rFonts w:ascii="Calibri"/>
          <w:b/>
          <w:color w:val="231F20"/>
          <w:spacing w:val="-1"/>
          <w:w w:val="110"/>
        </w:rPr>
        <w:t>inc</w:t>
      </w:r>
      <w:r w:rsidRPr="005B6242">
        <w:rPr>
          <w:rFonts w:ascii="Calibri"/>
          <w:b/>
          <w:color w:val="231F20"/>
          <w:spacing w:val="-2"/>
          <w:w w:val="110"/>
        </w:rPr>
        <w:t>lude:</w:t>
      </w:r>
    </w:p>
    <w:p w14:paraId="46F435E1" w14:textId="77777777" w:rsidR="00363809" w:rsidRPr="005B6242" w:rsidRDefault="00363809" w:rsidP="00363809">
      <w:pPr>
        <w:widowControl w:val="0"/>
        <w:numPr>
          <w:ilvl w:val="0"/>
          <w:numId w:val="4"/>
        </w:numPr>
        <w:spacing w:before="108" w:after="0" w:line="266" w:lineRule="exact"/>
        <w:ind w:left="425" w:hanging="425"/>
        <w:contextualSpacing/>
        <w:rPr>
          <w:rFonts w:ascii="Calibri" w:eastAsia="Calibri" w:hAnsi="Calibri" w:cs="Calibri"/>
        </w:rPr>
      </w:pPr>
      <w:r w:rsidRPr="005B6242">
        <w:rPr>
          <w:rFonts w:ascii="Calibri"/>
          <w:color w:val="231F20"/>
          <w:w w:val="110"/>
        </w:rPr>
        <w:t>Creating</w:t>
      </w:r>
      <w:r w:rsidRPr="005B6242">
        <w:rPr>
          <w:rFonts w:ascii="Calibri"/>
          <w:color w:val="231F20"/>
          <w:spacing w:val="-19"/>
          <w:w w:val="110"/>
        </w:rPr>
        <w:t xml:space="preserve"> </w:t>
      </w:r>
      <w:r w:rsidRPr="005B6242">
        <w:rPr>
          <w:rFonts w:ascii="Calibri"/>
          <w:color w:val="231F20"/>
          <w:w w:val="110"/>
        </w:rPr>
        <w:t>inclusive</w:t>
      </w:r>
      <w:r w:rsidRPr="005B6242">
        <w:rPr>
          <w:rFonts w:ascii="Calibri"/>
          <w:color w:val="231F20"/>
          <w:spacing w:val="-18"/>
          <w:w w:val="110"/>
        </w:rPr>
        <w:t xml:space="preserve"> </w:t>
      </w:r>
      <w:r w:rsidRPr="005B6242">
        <w:rPr>
          <w:rFonts w:ascii="Calibri"/>
          <w:color w:val="231F20"/>
          <w:w w:val="110"/>
        </w:rPr>
        <w:t>and</w:t>
      </w:r>
      <w:r w:rsidRPr="005B6242">
        <w:rPr>
          <w:rFonts w:ascii="Calibri"/>
          <w:color w:val="231F20"/>
          <w:spacing w:val="-19"/>
          <w:w w:val="110"/>
        </w:rPr>
        <w:t xml:space="preserve"> </w:t>
      </w:r>
      <w:r w:rsidRPr="005B6242">
        <w:rPr>
          <w:rFonts w:ascii="Calibri"/>
          <w:color w:val="231F20"/>
          <w:w w:val="110"/>
        </w:rPr>
        <w:t>accessible</w:t>
      </w:r>
      <w:r w:rsidRPr="005B6242">
        <w:rPr>
          <w:rFonts w:ascii="Calibri"/>
          <w:color w:val="231F20"/>
          <w:spacing w:val="-20"/>
          <w:w w:val="110"/>
        </w:rPr>
        <w:t xml:space="preserve"> </w:t>
      </w:r>
      <w:r w:rsidRPr="005B6242">
        <w:rPr>
          <w:rFonts w:ascii="Calibri"/>
          <w:color w:val="231F20"/>
          <w:w w:val="110"/>
        </w:rPr>
        <w:t>events</w:t>
      </w:r>
    </w:p>
    <w:p w14:paraId="21C3D80D" w14:textId="77777777" w:rsidR="00363809" w:rsidRPr="005B6242" w:rsidRDefault="00363809" w:rsidP="00363809">
      <w:pPr>
        <w:widowControl w:val="0"/>
        <w:numPr>
          <w:ilvl w:val="0"/>
          <w:numId w:val="4"/>
        </w:numPr>
        <w:spacing w:after="0" w:line="264" w:lineRule="exact"/>
        <w:ind w:left="425" w:hanging="425"/>
        <w:contextualSpacing/>
        <w:rPr>
          <w:rFonts w:ascii="Calibri" w:eastAsia="Calibri" w:hAnsi="Calibri" w:cs="Calibri"/>
        </w:rPr>
      </w:pPr>
      <w:r w:rsidRPr="005B6242">
        <w:rPr>
          <w:rFonts w:ascii="Calibri"/>
          <w:color w:val="231F20"/>
          <w:spacing w:val="-4"/>
          <w:w w:val="110"/>
        </w:rPr>
        <w:t>Ac</w:t>
      </w:r>
      <w:r w:rsidRPr="005B6242">
        <w:rPr>
          <w:rFonts w:ascii="Calibri"/>
          <w:color w:val="231F20"/>
          <w:spacing w:val="-3"/>
          <w:w w:val="110"/>
        </w:rPr>
        <w:t>c</w:t>
      </w:r>
      <w:r w:rsidRPr="005B6242">
        <w:rPr>
          <w:rFonts w:ascii="Calibri"/>
          <w:color w:val="231F20"/>
          <w:spacing w:val="-4"/>
          <w:w w:val="110"/>
        </w:rPr>
        <w:t>e</w:t>
      </w:r>
      <w:r w:rsidRPr="005B6242">
        <w:rPr>
          <w:rFonts w:ascii="Calibri"/>
          <w:color w:val="231F20"/>
          <w:spacing w:val="-3"/>
          <w:w w:val="110"/>
        </w:rPr>
        <w:t>ssi</w:t>
      </w:r>
      <w:r w:rsidRPr="005B6242">
        <w:rPr>
          <w:rFonts w:ascii="Calibri"/>
          <w:color w:val="231F20"/>
          <w:spacing w:val="-4"/>
          <w:w w:val="110"/>
        </w:rPr>
        <w:t>ble</w:t>
      </w:r>
      <w:r w:rsidRPr="005B6242">
        <w:rPr>
          <w:rFonts w:ascii="Calibri"/>
          <w:color w:val="231F20"/>
          <w:spacing w:val="-29"/>
          <w:w w:val="110"/>
        </w:rPr>
        <w:t xml:space="preserve"> </w:t>
      </w:r>
      <w:r w:rsidRPr="005B6242">
        <w:rPr>
          <w:rFonts w:ascii="Calibri"/>
          <w:color w:val="231F20"/>
          <w:w w:val="110"/>
        </w:rPr>
        <w:t>and</w:t>
      </w:r>
      <w:r w:rsidRPr="005B6242">
        <w:rPr>
          <w:rFonts w:ascii="Calibri"/>
          <w:color w:val="231F20"/>
          <w:spacing w:val="-29"/>
          <w:w w:val="110"/>
        </w:rPr>
        <w:t xml:space="preserve"> </w:t>
      </w:r>
      <w:r w:rsidRPr="005B6242">
        <w:rPr>
          <w:rFonts w:ascii="Calibri"/>
          <w:color w:val="231F20"/>
          <w:spacing w:val="-2"/>
          <w:w w:val="110"/>
        </w:rPr>
        <w:t>inclusi</w:t>
      </w:r>
      <w:r w:rsidRPr="005B6242">
        <w:rPr>
          <w:rFonts w:ascii="Calibri"/>
          <w:color w:val="231F20"/>
          <w:spacing w:val="-3"/>
          <w:w w:val="110"/>
        </w:rPr>
        <w:t>ve</w:t>
      </w:r>
      <w:r w:rsidRPr="005B6242">
        <w:rPr>
          <w:rFonts w:ascii="Calibri"/>
          <w:color w:val="231F20"/>
          <w:spacing w:val="-28"/>
          <w:w w:val="110"/>
        </w:rPr>
        <w:t xml:space="preserve"> </w:t>
      </w:r>
      <w:r w:rsidRPr="005B6242">
        <w:rPr>
          <w:rFonts w:ascii="Calibri"/>
          <w:color w:val="231F20"/>
          <w:spacing w:val="-1"/>
          <w:w w:val="110"/>
        </w:rPr>
        <w:t>c</w:t>
      </w:r>
      <w:r w:rsidRPr="005B6242">
        <w:rPr>
          <w:rFonts w:ascii="Calibri"/>
          <w:color w:val="231F20"/>
          <w:spacing w:val="-2"/>
          <w:w w:val="110"/>
        </w:rPr>
        <w:t>ommu</w:t>
      </w:r>
      <w:r w:rsidRPr="005B6242">
        <w:rPr>
          <w:rFonts w:ascii="Calibri"/>
          <w:color w:val="231F20"/>
          <w:spacing w:val="-1"/>
          <w:w w:val="110"/>
        </w:rPr>
        <w:t>nic</w:t>
      </w:r>
      <w:r w:rsidRPr="005B6242">
        <w:rPr>
          <w:rFonts w:ascii="Calibri"/>
          <w:color w:val="231F20"/>
          <w:spacing w:val="-2"/>
          <w:w w:val="110"/>
        </w:rPr>
        <w:t>ation</w:t>
      </w:r>
    </w:p>
    <w:p w14:paraId="71441FFE" w14:textId="77777777" w:rsidR="00363809" w:rsidRPr="005B6242" w:rsidRDefault="00363809" w:rsidP="00363809">
      <w:pPr>
        <w:widowControl w:val="0"/>
        <w:numPr>
          <w:ilvl w:val="0"/>
          <w:numId w:val="4"/>
        </w:numPr>
        <w:spacing w:after="0" w:line="264" w:lineRule="exact"/>
        <w:ind w:left="425" w:hanging="425"/>
        <w:contextualSpacing/>
        <w:rPr>
          <w:rFonts w:ascii="Calibri" w:eastAsia="Calibri" w:hAnsi="Calibri" w:cs="Calibri"/>
        </w:rPr>
      </w:pPr>
      <w:r w:rsidRPr="005B6242">
        <w:rPr>
          <w:rFonts w:ascii="Calibri"/>
          <w:color w:val="231F20"/>
          <w:spacing w:val="-1"/>
        </w:rPr>
        <w:t>Employing</w:t>
      </w:r>
      <w:r w:rsidRPr="005B6242">
        <w:rPr>
          <w:rFonts w:ascii="Calibri"/>
          <w:color w:val="231F20"/>
          <w:spacing w:val="16"/>
        </w:rPr>
        <w:t xml:space="preserve"> </w:t>
      </w:r>
      <w:r w:rsidRPr="005B6242">
        <w:rPr>
          <w:rFonts w:ascii="Calibri"/>
          <w:color w:val="231F20"/>
          <w:spacing w:val="-1"/>
        </w:rPr>
        <w:t>people</w:t>
      </w:r>
      <w:r w:rsidRPr="005B6242">
        <w:rPr>
          <w:rFonts w:ascii="Calibri"/>
          <w:color w:val="231F20"/>
          <w:spacing w:val="17"/>
        </w:rPr>
        <w:t xml:space="preserve"> </w:t>
      </w:r>
      <w:r w:rsidRPr="005B6242">
        <w:rPr>
          <w:rFonts w:ascii="Calibri"/>
          <w:color w:val="231F20"/>
          <w:spacing w:val="-2"/>
        </w:rPr>
        <w:t>w</w:t>
      </w:r>
      <w:r w:rsidRPr="005B6242">
        <w:rPr>
          <w:rFonts w:ascii="Calibri"/>
          <w:color w:val="231F20"/>
          <w:spacing w:val="-1"/>
        </w:rPr>
        <w:t>ith</w:t>
      </w:r>
      <w:r w:rsidRPr="005B6242">
        <w:rPr>
          <w:rFonts w:ascii="Calibri"/>
          <w:color w:val="231F20"/>
          <w:spacing w:val="17"/>
        </w:rPr>
        <w:t xml:space="preserve"> </w:t>
      </w:r>
      <w:r w:rsidRPr="005B6242">
        <w:rPr>
          <w:rFonts w:ascii="Calibri"/>
          <w:color w:val="231F20"/>
          <w:spacing w:val="-2"/>
        </w:rPr>
        <w:t>disability</w:t>
      </w:r>
    </w:p>
    <w:p w14:paraId="5D8C5918" w14:textId="77777777" w:rsidR="00363809" w:rsidRPr="005B6242" w:rsidRDefault="00363809" w:rsidP="00363809">
      <w:pPr>
        <w:widowControl w:val="0"/>
        <w:numPr>
          <w:ilvl w:val="0"/>
          <w:numId w:val="4"/>
        </w:numPr>
        <w:spacing w:after="0" w:line="264" w:lineRule="exact"/>
        <w:ind w:left="425" w:hanging="425"/>
        <w:contextualSpacing/>
        <w:rPr>
          <w:rFonts w:ascii="Calibri" w:eastAsia="Calibri" w:hAnsi="Calibri" w:cs="Calibri"/>
        </w:rPr>
      </w:pPr>
      <w:r w:rsidRPr="005B6242">
        <w:rPr>
          <w:rFonts w:ascii="Calibri"/>
          <w:color w:val="231F20"/>
          <w:spacing w:val="-3"/>
          <w:w w:val="110"/>
        </w:rPr>
        <w:t>Incre</w:t>
      </w:r>
      <w:r w:rsidRPr="005B6242">
        <w:rPr>
          <w:rFonts w:ascii="Calibri"/>
          <w:color w:val="231F20"/>
          <w:spacing w:val="-2"/>
          <w:w w:val="110"/>
        </w:rPr>
        <w:t>asing</w:t>
      </w:r>
      <w:r w:rsidRPr="005B6242">
        <w:rPr>
          <w:rFonts w:ascii="Calibri"/>
          <w:color w:val="231F20"/>
          <w:spacing w:val="-13"/>
          <w:w w:val="110"/>
        </w:rPr>
        <w:t xml:space="preserve"> </w:t>
      </w:r>
      <w:r w:rsidRPr="005B6242">
        <w:rPr>
          <w:rFonts w:ascii="Calibri"/>
          <w:color w:val="231F20"/>
          <w:spacing w:val="-2"/>
          <w:w w:val="110"/>
        </w:rPr>
        <w:t>disa</w:t>
      </w:r>
      <w:r w:rsidRPr="005B6242">
        <w:rPr>
          <w:rFonts w:ascii="Calibri"/>
          <w:color w:val="231F20"/>
          <w:spacing w:val="-3"/>
          <w:w w:val="110"/>
        </w:rPr>
        <w:t>b</w:t>
      </w:r>
      <w:r w:rsidRPr="005B6242">
        <w:rPr>
          <w:rFonts w:ascii="Calibri"/>
          <w:color w:val="231F20"/>
          <w:spacing w:val="-2"/>
          <w:w w:val="110"/>
        </w:rPr>
        <w:t>i</w:t>
      </w:r>
      <w:r w:rsidRPr="005B6242">
        <w:rPr>
          <w:rFonts w:ascii="Calibri"/>
          <w:color w:val="231F20"/>
          <w:spacing w:val="-3"/>
          <w:w w:val="110"/>
        </w:rPr>
        <w:t>lity</w:t>
      </w:r>
      <w:r w:rsidRPr="005B6242">
        <w:rPr>
          <w:rFonts w:ascii="Calibri"/>
          <w:color w:val="231F20"/>
          <w:spacing w:val="-14"/>
          <w:w w:val="110"/>
        </w:rPr>
        <w:t xml:space="preserve"> </w:t>
      </w:r>
      <w:r w:rsidRPr="005B6242">
        <w:rPr>
          <w:rFonts w:ascii="Calibri"/>
          <w:color w:val="231F20"/>
          <w:spacing w:val="-2"/>
          <w:w w:val="110"/>
        </w:rPr>
        <w:t>a</w:t>
      </w:r>
      <w:r w:rsidRPr="005B6242">
        <w:rPr>
          <w:rFonts w:ascii="Calibri"/>
          <w:color w:val="231F20"/>
          <w:spacing w:val="-3"/>
          <w:w w:val="110"/>
        </w:rPr>
        <w:t>warene</w:t>
      </w:r>
      <w:r w:rsidRPr="005B6242">
        <w:rPr>
          <w:rFonts w:ascii="Calibri"/>
          <w:color w:val="231F20"/>
          <w:spacing w:val="-2"/>
          <w:w w:val="110"/>
        </w:rPr>
        <w:t>ss</w:t>
      </w:r>
    </w:p>
    <w:p w14:paraId="6C42D771" w14:textId="77777777" w:rsidR="00363809" w:rsidRPr="005B6242" w:rsidRDefault="00363809" w:rsidP="00363809">
      <w:pPr>
        <w:widowControl w:val="0"/>
        <w:numPr>
          <w:ilvl w:val="0"/>
          <w:numId w:val="4"/>
        </w:numPr>
        <w:spacing w:after="0" w:line="264" w:lineRule="exact"/>
        <w:ind w:left="425" w:hanging="425"/>
        <w:contextualSpacing/>
        <w:rPr>
          <w:rFonts w:ascii="Calibri" w:eastAsia="Calibri" w:hAnsi="Calibri" w:cs="Calibri"/>
        </w:rPr>
      </w:pPr>
      <w:r w:rsidRPr="005B6242">
        <w:rPr>
          <w:rFonts w:ascii="Calibri"/>
          <w:color w:val="231F20"/>
          <w:spacing w:val="-3"/>
          <w:w w:val="110"/>
        </w:rPr>
        <w:t>Di</w:t>
      </w:r>
      <w:r w:rsidRPr="005B6242">
        <w:rPr>
          <w:rFonts w:ascii="Calibri"/>
          <w:color w:val="231F20"/>
          <w:spacing w:val="-2"/>
          <w:w w:val="110"/>
        </w:rPr>
        <w:t>sa</w:t>
      </w:r>
      <w:r w:rsidRPr="005B6242">
        <w:rPr>
          <w:rFonts w:ascii="Calibri"/>
          <w:color w:val="231F20"/>
          <w:spacing w:val="-3"/>
          <w:w w:val="110"/>
        </w:rPr>
        <w:t>b</w:t>
      </w:r>
      <w:r w:rsidRPr="005B6242">
        <w:rPr>
          <w:rFonts w:ascii="Calibri"/>
          <w:color w:val="231F20"/>
          <w:spacing w:val="-2"/>
          <w:w w:val="110"/>
        </w:rPr>
        <w:t>i</w:t>
      </w:r>
      <w:r w:rsidRPr="005B6242">
        <w:rPr>
          <w:rFonts w:ascii="Calibri"/>
          <w:color w:val="231F20"/>
          <w:spacing w:val="-3"/>
          <w:w w:val="110"/>
        </w:rPr>
        <w:t>lity</w:t>
      </w:r>
      <w:r w:rsidRPr="005B6242">
        <w:rPr>
          <w:rFonts w:ascii="Calibri"/>
          <w:color w:val="231F20"/>
          <w:spacing w:val="-10"/>
          <w:w w:val="110"/>
        </w:rPr>
        <w:t xml:space="preserve"> </w:t>
      </w:r>
      <w:r w:rsidRPr="005B6242">
        <w:rPr>
          <w:rFonts w:ascii="Calibri"/>
          <w:color w:val="231F20"/>
          <w:w w:val="110"/>
        </w:rPr>
        <w:t>action</w:t>
      </w:r>
      <w:r w:rsidRPr="005B6242">
        <w:rPr>
          <w:rFonts w:ascii="Calibri"/>
          <w:color w:val="231F20"/>
          <w:spacing w:val="-8"/>
          <w:w w:val="110"/>
        </w:rPr>
        <w:t xml:space="preserve"> </w:t>
      </w:r>
      <w:r w:rsidRPr="005B6242">
        <w:rPr>
          <w:rFonts w:ascii="Calibri"/>
          <w:color w:val="231F20"/>
          <w:spacing w:val="-3"/>
          <w:w w:val="110"/>
        </w:rPr>
        <w:t>p</w:t>
      </w:r>
      <w:r w:rsidRPr="005B6242">
        <w:rPr>
          <w:rFonts w:ascii="Calibri"/>
          <w:color w:val="231F20"/>
          <w:spacing w:val="-2"/>
          <w:w w:val="110"/>
        </w:rPr>
        <w:t>l</w:t>
      </w:r>
      <w:r w:rsidRPr="005B6242">
        <w:rPr>
          <w:rFonts w:ascii="Calibri"/>
          <w:color w:val="231F20"/>
          <w:spacing w:val="-3"/>
          <w:w w:val="110"/>
        </w:rPr>
        <w:t>an</w:t>
      </w:r>
      <w:r w:rsidRPr="005B6242">
        <w:rPr>
          <w:rFonts w:ascii="Calibri"/>
          <w:color w:val="231F20"/>
          <w:spacing w:val="-2"/>
          <w:w w:val="110"/>
        </w:rPr>
        <w:t>s</w:t>
      </w:r>
      <w:r w:rsidRPr="005B6242">
        <w:rPr>
          <w:rFonts w:ascii="Calibri"/>
          <w:color w:val="231F20"/>
          <w:spacing w:val="-10"/>
          <w:w w:val="110"/>
        </w:rPr>
        <w:t xml:space="preserve"> </w:t>
      </w:r>
      <w:r w:rsidRPr="005B6242">
        <w:rPr>
          <w:rFonts w:ascii="Calibri"/>
          <w:color w:val="231F20"/>
          <w:w w:val="110"/>
        </w:rPr>
        <w:t>and</w:t>
      </w:r>
      <w:r w:rsidRPr="005B6242">
        <w:rPr>
          <w:rFonts w:ascii="Calibri"/>
          <w:color w:val="231F20"/>
          <w:spacing w:val="-10"/>
          <w:w w:val="110"/>
        </w:rPr>
        <w:t xml:space="preserve"> </w:t>
      </w:r>
      <w:r w:rsidRPr="005B6242">
        <w:rPr>
          <w:rFonts w:ascii="Calibri"/>
          <w:color w:val="231F20"/>
          <w:spacing w:val="-1"/>
          <w:w w:val="110"/>
        </w:rPr>
        <w:t>legisl</w:t>
      </w:r>
      <w:r w:rsidRPr="005B6242">
        <w:rPr>
          <w:rFonts w:ascii="Calibri"/>
          <w:color w:val="231F20"/>
          <w:spacing w:val="-2"/>
          <w:w w:val="110"/>
        </w:rPr>
        <w:t>ation</w:t>
      </w:r>
    </w:p>
    <w:p w14:paraId="5B4FEF34" w14:textId="77777777" w:rsidR="00363809" w:rsidRPr="005B6242" w:rsidRDefault="00363809" w:rsidP="00363809">
      <w:pPr>
        <w:widowControl w:val="0"/>
        <w:numPr>
          <w:ilvl w:val="0"/>
          <w:numId w:val="4"/>
        </w:numPr>
        <w:spacing w:before="69" w:after="0" w:line="264" w:lineRule="exact"/>
        <w:ind w:left="425" w:right="994" w:hanging="425"/>
        <w:contextualSpacing/>
        <w:rPr>
          <w:color w:val="231F20"/>
          <w:spacing w:val="-2"/>
        </w:rPr>
      </w:pPr>
      <w:r w:rsidRPr="005B6242">
        <w:rPr>
          <w:rFonts w:ascii="Calibri"/>
          <w:color w:val="231F20"/>
          <w:spacing w:val="-2"/>
        </w:rPr>
        <w:t>Inc</w:t>
      </w:r>
      <w:r w:rsidRPr="005B6242">
        <w:rPr>
          <w:rFonts w:ascii="Calibri"/>
          <w:color w:val="231F20"/>
          <w:spacing w:val="-3"/>
        </w:rPr>
        <w:t>r</w:t>
      </w:r>
      <w:r w:rsidRPr="005B6242">
        <w:rPr>
          <w:rFonts w:ascii="Calibri"/>
          <w:color w:val="231F20"/>
          <w:spacing w:val="-2"/>
        </w:rPr>
        <w:t>easing</w:t>
      </w:r>
      <w:r w:rsidRPr="005B6242">
        <w:rPr>
          <w:rFonts w:ascii="Calibri"/>
          <w:color w:val="231F20"/>
          <w:spacing w:val="10"/>
        </w:rPr>
        <w:t xml:space="preserve"> </w:t>
      </w:r>
      <w:r w:rsidRPr="005B6242">
        <w:rPr>
          <w:rFonts w:ascii="Calibri"/>
          <w:color w:val="231F20"/>
          <w:spacing w:val="-1"/>
        </w:rPr>
        <w:t>participation</w:t>
      </w:r>
      <w:r w:rsidRPr="005B6242">
        <w:rPr>
          <w:rFonts w:ascii="Calibri"/>
          <w:color w:val="231F20"/>
          <w:spacing w:val="11"/>
        </w:rPr>
        <w:t xml:space="preserve"> </w:t>
      </w:r>
      <w:r w:rsidRPr="005B6242">
        <w:rPr>
          <w:rFonts w:ascii="Calibri"/>
          <w:color w:val="231F20"/>
        </w:rPr>
        <w:t>of</w:t>
      </w:r>
      <w:r w:rsidRPr="005B6242">
        <w:rPr>
          <w:rFonts w:ascii="Calibri"/>
          <w:color w:val="231F20"/>
          <w:spacing w:val="9"/>
        </w:rPr>
        <w:t xml:space="preserve"> </w:t>
      </w:r>
      <w:r w:rsidRPr="005B6242">
        <w:rPr>
          <w:rFonts w:ascii="Calibri"/>
          <w:color w:val="231F20"/>
          <w:spacing w:val="-1"/>
        </w:rPr>
        <w:t>people</w:t>
      </w:r>
      <w:r w:rsidRPr="005B6242">
        <w:rPr>
          <w:rFonts w:ascii="Calibri"/>
          <w:color w:val="231F20"/>
          <w:spacing w:val="11"/>
        </w:rPr>
        <w:t xml:space="preserve"> </w:t>
      </w:r>
      <w:r w:rsidRPr="005B6242">
        <w:rPr>
          <w:rFonts w:ascii="Calibri"/>
          <w:color w:val="231F20"/>
          <w:spacing w:val="-2"/>
        </w:rPr>
        <w:t>w</w:t>
      </w:r>
      <w:r w:rsidRPr="005B6242">
        <w:rPr>
          <w:rFonts w:ascii="Calibri"/>
          <w:color w:val="231F20"/>
          <w:spacing w:val="-1"/>
        </w:rPr>
        <w:t>ith</w:t>
      </w:r>
      <w:r w:rsidRPr="005B6242">
        <w:rPr>
          <w:rFonts w:ascii="Calibri"/>
          <w:color w:val="231F20"/>
          <w:spacing w:val="11"/>
        </w:rPr>
        <w:t xml:space="preserve"> </w:t>
      </w:r>
      <w:r w:rsidRPr="005B6242">
        <w:rPr>
          <w:rFonts w:ascii="Calibri"/>
          <w:color w:val="231F20"/>
          <w:spacing w:val="-2"/>
        </w:rPr>
        <w:t>disability</w:t>
      </w:r>
      <w:r w:rsidRPr="005B6242">
        <w:rPr>
          <w:rFonts w:ascii="Calibri"/>
          <w:color w:val="231F20"/>
          <w:spacing w:val="8"/>
        </w:rPr>
        <w:t xml:space="preserve"> </w:t>
      </w:r>
      <w:r w:rsidRPr="005B6242">
        <w:rPr>
          <w:rFonts w:ascii="Calibri"/>
          <w:color w:val="231F20"/>
        </w:rPr>
        <w:t>on</w:t>
      </w:r>
      <w:r w:rsidRPr="005B6242">
        <w:rPr>
          <w:rFonts w:ascii="Calibri"/>
          <w:color w:val="231F20"/>
          <w:spacing w:val="11"/>
        </w:rPr>
        <w:t xml:space="preserve"> </w:t>
      </w:r>
      <w:r w:rsidRPr="005B6242">
        <w:rPr>
          <w:rFonts w:ascii="Calibri"/>
          <w:color w:val="231F20"/>
          <w:spacing w:val="-2"/>
        </w:rPr>
        <w:t>boards</w:t>
      </w:r>
      <w:r w:rsidRPr="005B6242">
        <w:rPr>
          <w:rFonts w:ascii="Calibri"/>
          <w:color w:val="231F20"/>
          <w:spacing w:val="8"/>
        </w:rPr>
        <w:t xml:space="preserve"> </w:t>
      </w:r>
      <w:r w:rsidRPr="005B6242">
        <w:rPr>
          <w:rFonts w:ascii="Calibri"/>
          <w:color w:val="231F20"/>
        </w:rPr>
        <w:t>and</w:t>
      </w:r>
      <w:r w:rsidRPr="005B6242">
        <w:rPr>
          <w:rFonts w:ascii="Calibri"/>
          <w:color w:val="231F20"/>
          <w:spacing w:val="9"/>
        </w:rPr>
        <w:t xml:space="preserve"> </w:t>
      </w:r>
      <w:r w:rsidRPr="005B6242">
        <w:rPr>
          <w:rFonts w:ascii="Calibri"/>
          <w:color w:val="231F20"/>
          <w:spacing w:val="-1"/>
        </w:rPr>
        <w:t>c</w:t>
      </w:r>
      <w:r w:rsidRPr="005B6242">
        <w:rPr>
          <w:rFonts w:ascii="Calibri"/>
          <w:color w:val="231F20"/>
          <w:spacing w:val="-2"/>
        </w:rPr>
        <w:t>ommitt</w:t>
      </w:r>
      <w:r w:rsidRPr="005B6242">
        <w:rPr>
          <w:rFonts w:ascii="Calibri"/>
          <w:color w:val="231F20"/>
          <w:spacing w:val="-1"/>
        </w:rPr>
        <w:t>ees</w:t>
      </w:r>
    </w:p>
    <w:p w14:paraId="24988020" w14:textId="77777777" w:rsidR="00363809" w:rsidRPr="005B6242" w:rsidRDefault="00363809" w:rsidP="00363809">
      <w:pPr>
        <w:widowControl w:val="0"/>
        <w:numPr>
          <w:ilvl w:val="0"/>
          <w:numId w:val="4"/>
        </w:numPr>
        <w:spacing w:before="69" w:after="0" w:line="264" w:lineRule="exact"/>
        <w:ind w:left="425" w:right="994" w:hanging="425"/>
        <w:contextualSpacing/>
        <w:rPr>
          <w:color w:val="231F20"/>
          <w:spacing w:val="-2"/>
        </w:rPr>
      </w:pPr>
      <w:r w:rsidRPr="005B6242">
        <w:rPr>
          <w:rFonts w:ascii="Calibri"/>
          <w:color w:val="231F20"/>
          <w:spacing w:val="-4"/>
          <w:w w:val="110"/>
        </w:rPr>
        <w:t>A</w:t>
      </w:r>
      <w:r w:rsidRPr="005B6242">
        <w:rPr>
          <w:rFonts w:ascii="Calibri"/>
          <w:color w:val="231F20"/>
          <w:spacing w:val="-3"/>
          <w:w w:val="110"/>
        </w:rPr>
        <w:t>ccessibl</w:t>
      </w:r>
      <w:r w:rsidRPr="005B6242">
        <w:rPr>
          <w:rFonts w:ascii="Calibri"/>
          <w:color w:val="231F20"/>
          <w:spacing w:val="-4"/>
          <w:w w:val="110"/>
        </w:rPr>
        <w:t>e</w:t>
      </w:r>
      <w:r w:rsidRPr="005B6242">
        <w:rPr>
          <w:rFonts w:ascii="Calibri"/>
          <w:color w:val="231F20"/>
          <w:spacing w:val="-6"/>
          <w:w w:val="110"/>
        </w:rPr>
        <w:t xml:space="preserve"> </w:t>
      </w:r>
      <w:r w:rsidRPr="005B6242">
        <w:rPr>
          <w:rFonts w:ascii="Calibri"/>
          <w:color w:val="231F20"/>
          <w:spacing w:val="-2"/>
          <w:w w:val="110"/>
        </w:rPr>
        <w:t>places</w:t>
      </w:r>
      <w:r w:rsidRPr="005B6242">
        <w:rPr>
          <w:rFonts w:ascii="Calibri"/>
          <w:color w:val="231F20"/>
          <w:spacing w:val="-7"/>
          <w:w w:val="110"/>
        </w:rPr>
        <w:t xml:space="preserve"> </w:t>
      </w:r>
      <w:r w:rsidRPr="005B6242">
        <w:rPr>
          <w:rFonts w:ascii="Calibri"/>
          <w:color w:val="231F20"/>
          <w:w w:val="110"/>
        </w:rPr>
        <w:t>and</w:t>
      </w:r>
      <w:r w:rsidRPr="005B6242">
        <w:rPr>
          <w:rFonts w:ascii="Calibri"/>
          <w:color w:val="231F20"/>
          <w:spacing w:val="-7"/>
          <w:w w:val="110"/>
        </w:rPr>
        <w:t xml:space="preserve"> </w:t>
      </w:r>
      <w:r w:rsidRPr="005B6242">
        <w:rPr>
          <w:rFonts w:ascii="Calibri"/>
          <w:color w:val="231F20"/>
          <w:spacing w:val="-2"/>
          <w:w w:val="110"/>
        </w:rPr>
        <w:t>spaces</w:t>
      </w:r>
    </w:p>
    <w:p w14:paraId="09780420" w14:textId="77777777" w:rsidR="00363809" w:rsidRPr="005B6242" w:rsidRDefault="00363809" w:rsidP="00363809">
      <w:pPr>
        <w:pStyle w:val="Heading2"/>
        <w:rPr>
          <w:color w:val="231F20"/>
          <w:spacing w:val="-2"/>
          <w:sz w:val="24"/>
        </w:rPr>
      </w:pPr>
    </w:p>
    <w:p w14:paraId="45576276" w14:textId="0188717C" w:rsidR="00564163" w:rsidRPr="00363809" w:rsidRDefault="00564163" w:rsidP="00363809"/>
    <w:sectPr w:rsidR="00564163" w:rsidRPr="00363809" w:rsidSect="00540741">
      <w:headerReference w:type="default" r:id="rId21"/>
      <w:footerReference w:type="default" r:id="rId22"/>
      <w:headerReference w:type="first" r:id="rId23"/>
      <w:pgSz w:w="11900" w:h="16840"/>
      <w:pgMar w:top="1440" w:right="1270" w:bottom="136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06CEA" w14:textId="77777777" w:rsidR="0048787A" w:rsidRDefault="0048787A" w:rsidP="007175DE">
      <w:r>
        <w:separator/>
      </w:r>
    </w:p>
  </w:endnote>
  <w:endnote w:type="continuationSeparator" w:id="0">
    <w:p w14:paraId="3A8CCC56" w14:textId="77777777" w:rsidR="0048787A" w:rsidRDefault="0048787A" w:rsidP="0071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OpenDyslexic">
    <w:panose1 w:val="00000000000000000000"/>
    <w:charset w:val="00"/>
    <w:family w:val="modern"/>
    <w:notTrueType/>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D482A" w14:textId="77777777" w:rsidR="009B6480" w:rsidRDefault="009B6480" w:rsidP="009B648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7E386" w14:textId="77777777" w:rsidR="0048787A" w:rsidRDefault="0048787A" w:rsidP="007175DE">
      <w:r>
        <w:separator/>
      </w:r>
    </w:p>
  </w:footnote>
  <w:footnote w:type="continuationSeparator" w:id="0">
    <w:p w14:paraId="046A9111" w14:textId="77777777" w:rsidR="0048787A" w:rsidRDefault="0048787A" w:rsidP="0071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11AE" w14:textId="70A750E5" w:rsidR="00757696" w:rsidRDefault="0016551A" w:rsidP="007175DE">
    <w:pPr>
      <w:pStyle w:val="Header"/>
    </w:pPr>
    <w:r>
      <w:rPr>
        <w:noProof/>
        <w:lang w:eastAsia="en-AU"/>
      </w:rPr>
      <w:drawing>
        <wp:anchor distT="0" distB="0" distL="114300" distR="114300" simplePos="0" relativeHeight="251659264" behindDoc="1" locked="0" layoutInCell="1" allowOverlap="1" wp14:anchorId="2241662A" wp14:editId="5DD751BB">
          <wp:simplePos x="0" y="0"/>
          <wp:positionH relativeFrom="column">
            <wp:posOffset>-887506</wp:posOffset>
          </wp:positionH>
          <wp:positionV relativeFrom="paragraph">
            <wp:posOffset>-422687</wp:posOffset>
          </wp:positionV>
          <wp:extent cx="7535056" cy="10650071"/>
          <wp:effectExtent l="0" t="0" r="0"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3729" cy="106623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BA89" w14:textId="3AAD01C0" w:rsidR="0016551A" w:rsidRDefault="0016551A" w:rsidP="007175DE">
    <w:pPr>
      <w:pStyle w:val="Header"/>
    </w:pPr>
    <w:r>
      <w:rPr>
        <w:noProof/>
      </w:rPr>
      <w:drawing>
        <wp:anchor distT="0" distB="0" distL="114300" distR="114300" simplePos="0" relativeHeight="251660288" behindDoc="1" locked="0" layoutInCell="1" allowOverlap="1" wp14:anchorId="1A28F04E" wp14:editId="12B653DA">
          <wp:simplePos x="0" y="0"/>
          <wp:positionH relativeFrom="column">
            <wp:posOffset>-914400</wp:posOffset>
          </wp:positionH>
          <wp:positionV relativeFrom="paragraph">
            <wp:posOffset>-436134</wp:posOffset>
          </wp:positionV>
          <wp:extent cx="7554084" cy="10676965"/>
          <wp:effectExtent l="0" t="0" r="254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689" cy="106947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169B"/>
    <w:multiLevelType w:val="hybridMultilevel"/>
    <w:tmpl w:val="7BE0C6EE"/>
    <w:lvl w:ilvl="0" w:tplc="1F22D9AC">
      <w:start w:val="1"/>
      <w:numFmt w:val="decimal"/>
      <w:pStyle w:val="Numberedlist"/>
      <w:lvlText w:val="%1."/>
      <w:lvlJc w:val="left"/>
      <w:pPr>
        <w:ind w:left="685" w:hanging="341"/>
      </w:pPr>
      <w:rPr>
        <w:rFonts w:ascii="Arial" w:hAnsi="Arial" w:hint="default"/>
        <w:b/>
        <w:bCs/>
        <w:i w:val="0"/>
        <w:color w:val="231F20"/>
        <w:w w:val="100"/>
        <w:sz w:val="24"/>
        <w:szCs w:val="22"/>
      </w:rPr>
    </w:lvl>
    <w:lvl w:ilvl="1" w:tplc="51FC9442">
      <w:start w:val="1"/>
      <w:numFmt w:val="bullet"/>
      <w:lvlText w:val="•"/>
      <w:lvlJc w:val="left"/>
      <w:pPr>
        <w:ind w:left="1234" w:hanging="341"/>
      </w:pPr>
      <w:rPr>
        <w:rFonts w:hint="default"/>
      </w:rPr>
    </w:lvl>
    <w:lvl w:ilvl="2" w:tplc="535C7262">
      <w:start w:val="1"/>
      <w:numFmt w:val="bullet"/>
      <w:lvlText w:val="•"/>
      <w:lvlJc w:val="left"/>
      <w:pPr>
        <w:ind w:left="1783" w:hanging="341"/>
      </w:pPr>
      <w:rPr>
        <w:rFonts w:hint="default"/>
      </w:rPr>
    </w:lvl>
    <w:lvl w:ilvl="3" w:tplc="8A5C6E86">
      <w:start w:val="1"/>
      <w:numFmt w:val="bullet"/>
      <w:lvlText w:val="•"/>
      <w:lvlJc w:val="left"/>
      <w:pPr>
        <w:ind w:left="2333" w:hanging="341"/>
      </w:pPr>
      <w:rPr>
        <w:rFonts w:hint="default"/>
      </w:rPr>
    </w:lvl>
    <w:lvl w:ilvl="4" w:tplc="A8F2BA60">
      <w:start w:val="1"/>
      <w:numFmt w:val="bullet"/>
      <w:lvlText w:val="•"/>
      <w:lvlJc w:val="left"/>
      <w:pPr>
        <w:ind w:left="2882" w:hanging="341"/>
      </w:pPr>
      <w:rPr>
        <w:rFonts w:hint="default"/>
      </w:rPr>
    </w:lvl>
    <w:lvl w:ilvl="5" w:tplc="A98267BC">
      <w:start w:val="1"/>
      <w:numFmt w:val="bullet"/>
      <w:lvlText w:val="•"/>
      <w:lvlJc w:val="left"/>
      <w:pPr>
        <w:ind w:left="3431" w:hanging="341"/>
      </w:pPr>
      <w:rPr>
        <w:rFonts w:hint="default"/>
      </w:rPr>
    </w:lvl>
    <w:lvl w:ilvl="6" w:tplc="3200A194">
      <w:start w:val="1"/>
      <w:numFmt w:val="bullet"/>
      <w:lvlText w:val="•"/>
      <w:lvlJc w:val="left"/>
      <w:pPr>
        <w:ind w:left="3981" w:hanging="341"/>
      </w:pPr>
      <w:rPr>
        <w:rFonts w:hint="default"/>
      </w:rPr>
    </w:lvl>
    <w:lvl w:ilvl="7" w:tplc="2D72C6EA">
      <w:start w:val="1"/>
      <w:numFmt w:val="bullet"/>
      <w:lvlText w:val="•"/>
      <w:lvlJc w:val="left"/>
      <w:pPr>
        <w:ind w:left="4530" w:hanging="341"/>
      </w:pPr>
      <w:rPr>
        <w:rFonts w:hint="default"/>
      </w:rPr>
    </w:lvl>
    <w:lvl w:ilvl="8" w:tplc="78D64BC6">
      <w:start w:val="1"/>
      <w:numFmt w:val="bullet"/>
      <w:lvlText w:val="•"/>
      <w:lvlJc w:val="left"/>
      <w:pPr>
        <w:ind w:left="5079" w:hanging="341"/>
      </w:pPr>
      <w:rPr>
        <w:rFonts w:hint="default"/>
      </w:rPr>
    </w:lvl>
  </w:abstractNum>
  <w:abstractNum w:abstractNumId="1" w15:restartNumberingAfterBreak="0">
    <w:nsid w:val="0DFC3DF6"/>
    <w:multiLevelType w:val="hybridMultilevel"/>
    <w:tmpl w:val="28E67470"/>
    <w:lvl w:ilvl="0" w:tplc="D51898D4">
      <w:start w:val="1"/>
      <w:numFmt w:val="bullet"/>
      <w:lvlText w:val="o"/>
      <w:lvlJc w:val="left"/>
      <w:pPr>
        <w:ind w:left="360" w:hanging="360"/>
      </w:pPr>
      <w:rPr>
        <w:rFonts w:ascii="Courier New" w:hAnsi="Courier New" w:hint="default"/>
        <w:color w:val="A02521"/>
        <w:w w:val="138"/>
        <w:position w:val="-3"/>
        <w:sz w:val="28"/>
        <w:szCs w:val="36"/>
      </w:rPr>
    </w:lvl>
    <w:lvl w:ilvl="1" w:tplc="FFFFFFFF">
      <w:start w:val="1"/>
      <w:numFmt w:val="bullet"/>
      <w:lvlText w:val="o"/>
      <w:lvlJc w:val="left"/>
      <w:pPr>
        <w:ind w:left="666" w:hanging="360"/>
      </w:pPr>
      <w:rPr>
        <w:rFonts w:ascii="Courier New" w:hAnsi="Courier New" w:hint="default"/>
        <w:color w:val="A02521"/>
        <w:sz w:val="28"/>
      </w:rPr>
    </w:lvl>
    <w:lvl w:ilvl="2" w:tplc="FFFFFFFF">
      <w:numFmt w:val="bullet"/>
      <w:lvlText w:val="•"/>
      <w:lvlJc w:val="left"/>
      <w:pPr>
        <w:ind w:left="1386" w:hanging="360"/>
      </w:pPr>
      <w:rPr>
        <w:rFonts w:ascii="Calibri" w:eastAsiaTheme="minorHAnsi" w:hAnsi="Calibri" w:cs="Calibri" w:hint="default"/>
      </w:rPr>
    </w:lvl>
    <w:lvl w:ilvl="3" w:tplc="FFFFFFFF" w:tentative="1">
      <w:start w:val="1"/>
      <w:numFmt w:val="bullet"/>
      <w:lvlText w:val=""/>
      <w:lvlJc w:val="left"/>
      <w:pPr>
        <w:ind w:left="2106" w:hanging="360"/>
      </w:pPr>
      <w:rPr>
        <w:rFonts w:ascii="Symbol" w:hAnsi="Symbol" w:hint="default"/>
      </w:rPr>
    </w:lvl>
    <w:lvl w:ilvl="4" w:tplc="FFFFFFFF" w:tentative="1">
      <w:start w:val="1"/>
      <w:numFmt w:val="bullet"/>
      <w:lvlText w:val="o"/>
      <w:lvlJc w:val="left"/>
      <w:pPr>
        <w:ind w:left="2826" w:hanging="360"/>
      </w:pPr>
      <w:rPr>
        <w:rFonts w:ascii="Courier New" w:hAnsi="Courier New" w:cs="Courier New" w:hint="default"/>
      </w:rPr>
    </w:lvl>
    <w:lvl w:ilvl="5" w:tplc="FFFFFFFF" w:tentative="1">
      <w:start w:val="1"/>
      <w:numFmt w:val="bullet"/>
      <w:lvlText w:val=""/>
      <w:lvlJc w:val="left"/>
      <w:pPr>
        <w:ind w:left="3546" w:hanging="360"/>
      </w:pPr>
      <w:rPr>
        <w:rFonts w:ascii="Wingdings" w:hAnsi="Wingdings" w:hint="default"/>
      </w:rPr>
    </w:lvl>
    <w:lvl w:ilvl="6" w:tplc="FFFFFFFF" w:tentative="1">
      <w:start w:val="1"/>
      <w:numFmt w:val="bullet"/>
      <w:lvlText w:val=""/>
      <w:lvlJc w:val="left"/>
      <w:pPr>
        <w:ind w:left="4266" w:hanging="360"/>
      </w:pPr>
      <w:rPr>
        <w:rFonts w:ascii="Symbol" w:hAnsi="Symbol" w:hint="default"/>
      </w:rPr>
    </w:lvl>
    <w:lvl w:ilvl="7" w:tplc="FFFFFFFF" w:tentative="1">
      <w:start w:val="1"/>
      <w:numFmt w:val="bullet"/>
      <w:lvlText w:val="o"/>
      <w:lvlJc w:val="left"/>
      <w:pPr>
        <w:ind w:left="4986" w:hanging="360"/>
      </w:pPr>
      <w:rPr>
        <w:rFonts w:ascii="Courier New" w:hAnsi="Courier New" w:cs="Courier New" w:hint="default"/>
      </w:rPr>
    </w:lvl>
    <w:lvl w:ilvl="8" w:tplc="FFFFFFFF" w:tentative="1">
      <w:start w:val="1"/>
      <w:numFmt w:val="bullet"/>
      <w:lvlText w:val=""/>
      <w:lvlJc w:val="left"/>
      <w:pPr>
        <w:ind w:left="5706" w:hanging="360"/>
      </w:pPr>
      <w:rPr>
        <w:rFonts w:ascii="Wingdings" w:hAnsi="Wingdings" w:hint="default"/>
      </w:rPr>
    </w:lvl>
  </w:abstractNum>
  <w:abstractNum w:abstractNumId="2" w15:restartNumberingAfterBreak="0">
    <w:nsid w:val="0FA42F5D"/>
    <w:multiLevelType w:val="hybridMultilevel"/>
    <w:tmpl w:val="FAA65BD4"/>
    <w:lvl w:ilvl="0" w:tplc="314ED056">
      <w:start w:val="1"/>
      <w:numFmt w:val="bullet"/>
      <w:lvlText w:val=""/>
      <w:lvlJc w:val="left"/>
      <w:pPr>
        <w:ind w:left="720" w:hanging="360"/>
      </w:pPr>
      <w:rPr>
        <w:rFonts w:ascii="Symbol" w:hAnsi="Symbol" w:hint="default"/>
        <w:color w:val="A025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7728E9"/>
    <w:multiLevelType w:val="hybridMultilevel"/>
    <w:tmpl w:val="4574D040"/>
    <w:lvl w:ilvl="0" w:tplc="D51898D4">
      <w:start w:val="1"/>
      <w:numFmt w:val="bullet"/>
      <w:lvlText w:val="o"/>
      <w:lvlJc w:val="left"/>
      <w:pPr>
        <w:ind w:left="720" w:hanging="360"/>
      </w:pPr>
      <w:rPr>
        <w:rFonts w:ascii="Courier New" w:hAnsi="Courier New" w:hint="default"/>
        <w:color w:val="A02521"/>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E7614A"/>
    <w:multiLevelType w:val="hybridMultilevel"/>
    <w:tmpl w:val="DB90B71A"/>
    <w:lvl w:ilvl="0" w:tplc="D3447FCE">
      <w:start w:val="1"/>
      <w:numFmt w:val="decimal"/>
      <w:lvlText w:val="%1."/>
      <w:lvlJc w:val="left"/>
      <w:pPr>
        <w:ind w:left="709" w:hanging="375"/>
      </w:pPr>
      <w:rPr>
        <w:rFonts w:hint="default"/>
        <w:b/>
      </w:rPr>
    </w:lvl>
    <w:lvl w:ilvl="1" w:tplc="0C090019" w:tentative="1">
      <w:start w:val="1"/>
      <w:numFmt w:val="lowerLetter"/>
      <w:lvlText w:val="%2."/>
      <w:lvlJc w:val="left"/>
      <w:pPr>
        <w:ind w:left="1414" w:hanging="360"/>
      </w:pPr>
    </w:lvl>
    <w:lvl w:ilvl="2" w:tplc="0C09001B" w:tentative="1">
      <w:start w:val="1"/>
      <w:numFmt w:val="lowerRoman"/>
      <w:lvlText w:val="%3."/>
      <w:lvlJc w:val="right"/>
      <w:pPr>
        <w:ind w:left="2134" w:hanging="180"/>
      </w:pPr>
    </w:lvl>
    <w:lvl w:ilvl="3" w:tplc="0C09000F" w:tentative="1">
      <w:start w:val="1"/>
      <w:numFmt w:val="decimal"/>
      <w:lvlText w:val="%4."/>
      <w:lvlJc w:val="left"/>
      <w:pPr>
        <w:ind w:left="2854" w:hanging="360"/>
      </w:pPr>
    </w:lvl>
    <w:lvl w:ilvl="4" w:tplc="0C090019" w:tentative="1">
      <w:start w:val="1"/>
      <w:numFmt w:val="lowerLetter"/>
      <w:lvlText w:val="%5."/>
      <w:lvlJc w:val="left"/>
      <w:pPr>
        <w:ind w:left="3574" w:hanging="360"/>
      </w:pPr>
    </w:lvl>
    <w:lvl w:ilvl="5" w:tplc="0C09001B" w:tentative="1">
      <w:start w:val="1"/>
      <w:numFmt w:val="lowerRoman"/>
      <w:lvlText w:val="%6."/>
      <w:lvlJc w:val="right"/>
      <w:pPr>
        <w:ind w:left="4294" w:hanging="180"/>
      </w:pPr>
    </w:lvl>
    <w:lvl w:ilvl="6" w:tplc="0C09000F" w:tentative="1">
      <w:start w:val="1"/>
      <w:numFmt w:val="decimal"/>
      <w:lvlText w:val="%7."/>
      <w:lvlJc w:val="left"/>
      <w:pPr>
        <w:ind w:left="5014" w:hanging="360"/>
      </w:pPr>
    </w:lvl>
    <w:lvl w:ilvl="7" w:tplc="0C090019" w:tentative="1">
      <w:start w:val="1"/>
      <w:numFmt w:val="lowerLetter"/>
      <w:lvlText w:val="%8."/>
      <w:lvlJc w:val="left"/>
      <w:pPr>
        <w:ind w:left="5734" w:hanging="360"/>
      </w:pPr>
    </w:lvl>
    <w:lvl w:ilvl="8" w:tplc="0C09001B" w:tentative="1">
      <w:start w:val="1"/>
      <w:numFmt w:val="lowerRoman"/>
      <w:lvlText w:val="%9."/>
      <w:lvlJc w:val="right"/>
      <w:pPr>
        <w:ind w:left="6454" w:hanging="180"/>
      </w:pPr>
    </w:lvl>
  </w:abstractNum>
  <w:abstractNum w:abstractNumId="5" w15:restartNumberingAfterBreak="0">
    <w:nsid w:val="36CF518B"/>
    <w:multiLevelType w:val="hybridMultilevel"/>
    <w:tmpl w:val="0D2460E4"/>
    <w:lvl w:ilvl="0" w:tplc="63FADDD6">
      <w:start w:val="1"/>
      <w:numFmt w:val="decimal"/>
      <w:pStyle w:val="Numberedlist-furtherinformation"/>
      <w:lvlText w:val="%1."/>
      <w:lvlJc w:val="left"/>
      <w:pPr>
        <w:ind w:left="341" w:hanging="341"/>
      </w:pPr>
      <w:rPr>
        <w:rFonts w:ascii="Arial" w:hAnsi="Arial" w:hint="default"/>
        <w:b/>
        <w:bCs/>
        <w:i w:val="0"/>
        <w:color w:val="B65589"/>
        <w:w w:val="107"/>
        <w:sz w:val="22"/>
        <w:szCs w:val="22"/>
      </w:rPr>
    </w:lvl>
    <w:lvl w:ilvl="1" w:tplc="537AD016">
      <w:start w:val="1"/>
      <w:numFmt w:val="bullet"/>
      <w:lvlText w:val="•"/>
      <w:lvlJc w:val="left"/>
      <w:pPr>
        <w:ind w:left="1917" w:hanging="341"/>
      </w:pPr>
      <w:rPr>
        <w:rFonts w:hint="default"/>
      </w:rPr>
    </w:lvl>
    <w:lvl w:ilvl="2" w:tplc="6F60441E">
      <w:start w:val="1"/>
      <w:numFmt w:val="bullet"/>
      <w:lvlText w:val="•"/>
      <w:lvlJc w:val="left"/>
      <w:pPr>
        <w:ind w:left="2866" w:hanging="341"/>
      </w:pPr>
      <w:rPr>
        <w:rFonts w:hint="default"/>
      </w:rPr>
    </w:lvl>
    <w:lvl w:ilvl="3" w:tplc="8A3EE0D2">
      <w:start w:val="1"/>
      <w:numFmt w:val="bullet"/>
      <w:lvlText w:val="•"/>
      <w:lvlJc w:val="left"/>
      <w:pPr>
        <w:ind w:left="3816" w:hanging="341"/>
      </w:pPr>
      <w:rPr>
        <w:rFonts w:hint="default"/>
      </w:rPr>
    </w:lvl>
    <w:lvl w:ilvl="4" w:tplc="9C96B412">
      <w:start w:val="1"/>
      <w:numFmt w:val="bullet"/>
      <w:lvlText w:val="•"/>
      <w:lvlJc w:val="left"/>
      <w:pPr>
        <w:ind w:left="4766" w:hanging="341"/>
      </w:pPr>
      <w:rPr>
        <w:rFonts w:hint="default"/>
      </w:rPr>
    </w:lvl>
    <w:lvl w:ilvl="5" w:tplc="B0B6D702">
      <w:start w:val="1"/>
      <w:numFmt w:val="bullet"/>
      <w:lvlText w:val="•"/>
      <w:lvlJc w:val="left"/>
      <w:pPr>
        <w:ind w:left="5716" w:hanging="341"/>
      </w:pPr>
      <w:rPr>
        <w:rFonts w:hint="default"/>
      </w:rPr>
    </w:lvl>
    <w:lvl w:ilvl="6" w:tplc="159ED422">
      <w:start w:val="1"/>
      <w:numFmt w:val="bullet"/>
      <w:lvlText w:val="•"/>
      <w:lvlJc w:val="left"/>
      <w:pPr>
        <w:ind w:left="6666" w:hanging="341"/>
      </w:pPr>
      <w:rPr>
        <w:rFonts w:hint="default"/>
      </w:rPr>
    </w:lvl>
    <w:lvl w:ilvl="7" w:tplc="C64E42A2">
      <w:start w:val="1"/>
      <w:numFmt w:val="bullet"/>
      <w:lvlText w:val="•"/>
      <w:lvlJc w:val="left"/>
      <w:pPr>
        <w:ind w:left="7616" w:hanging="341"/>
      </w:pPr>
      <w:rPr>
        <w:rFonts w:hint="default"/>
      </w:rPr>
    </w:lvl>
    <w:lvl w:ilvl="8" w:tplc="9B58F898">
      <w:start w:val="1"/>
      <w:numFmt w:val="bullet"/>
      <w:lvlText w:val="•"/>
      <w:lvlJc w:val="left"/>
      <w:pPr>
        <w:ind w:left="8565" w:hanging="341"/>
      </w:pPr>
      <w:rPr>
        <w:rFonts w:hint="default"/>
      </w:rPr>
    </w:lvl>
  </w:abstractNum>
  <w:abstractNum w:abstractNumId="6" w15:restartNumberingAfterBreak="0">
    <w:nsid w:val="38D45D93"/>
    <w:multiLevelType w:val="multilevel"/>
    <w:tmpl w:val="CEBA5B52"/>
    <w:styleLink w:val="CurrentList1"/>
    <w:lvl w:ilvl="0">
      <w:start w:val="1"/>
      <w:numFmt w:val="bullet"/>
      <w:lvlText w:val="□"/>
      <w:lvlJc w:val="left"/>
      <w:pPr>
        <w:ind w:left="2771" w:hanging="360"/>
      </w:pPr>
      <w:rPr>
        <w:rFonts w:ascii="Calibri" w:eastAsia="Calibri" w:hAnsi="Calibri" w:hint="default"/>
        <w:color w:val="A02521"/>
        <w:w w:val="138"/>
        <w:position w:val="-3"/>
        <w:sz w:val="36"/>
        <w:szCs w:val="36"/>
      </w:rPr>
    </w:lvl>
    <w:lvl w:ilvl="1">
      <w:start w:val="1"/>
      <w:numFmt w:val="bullet"/>
      <w:lvlText w:val="o"/>
      <w:lvlJc w:val="left"/>
      <w:pPr>
        <w:ind w:left="1440" w:hanging="360"/>
      </w:pPr>
      <w:rPr>
        <w:rFonts w:ascii="Courier New" w:hAnsi="Courier New" w:hint="default"/>
        <w:color w:val="A02521"/>
        <w:sz w:val="28"/>
      </w:rPr>
    </w:lvl>
    <w:lvl w:ilvl="2">
      <w:numFmt w:val="bullet"/>
      <w:lvlText w:val="•"/>
      <w:lvlJc w:val="left"/>
      <w:pPr>
        <w:ind w:left="2160" w:hanging="360"/>
      </w:pPr>
      <w:rPr>
        <w:rFonts w:ascii="Calibri" w:eastAsiaTheme="minorHAnsi"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9181253"/>
    <w:multiLevelType w:val="hybridMultilevel"/>
    <w:tmpl w:val="68CE0BB0"/>
    <w:lvl w:ilvl="0" w:tplc="C996F4DC">
      <w:start w:val="1"/>
      <w:numFmt w:val="bullet"/>
      <w:pStyle w:val="ListParagraph"/>
      <w:lvlText w:val=""/>
      <w:lvlJc w:val="left"/>
      <w:pPr>
        <w:ind w:left="1191" w:hanging="417"/>
      </w:pPr>
      <w:rPr>
        <w:rFonts w:ascii="Arial" w:hAnsi="Arial" w:hint="default"/>
        <w:color w:val="B65589"/>
        <w:w w:val="138"/>
        <w:position w:val="-3"/>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021CA1"/>
    <w:multiLevelType w:val="multilevel"/>
    <w:tmpl w:val="40D6BF4C"/>
    <w:styleLink w:val="CurrentList6"/>
    <w:lvl w:ilvl="0">
      <w:start w:val="1"/>
      <w:numFmt w:val="decimal"/>
      <w:lvlText w:val="%1."/>
      <w:lvlJc w:val="left"/>
      <w:pPr>
        <w:ind w:left="685" w:hanging="341"/>
      </w:pPr>
      <w:rPr>
        <w:rFonts w:ascii="Calibri" w:eastAsia="Calibri" w:hAnsi="Calibri" w:hint="default"/>
        <w:b/>
        <w:bCs/>
        <w:color w:val="231F20"/>
        <w:w w:val="92"/>
        <w:sz w:val="22"/>
        <w:szCs w:val="22"/>
      </w:rPr>
    </w:lvl>
    <w:lvl w:ilvl="1">
      <w:start w:val="1"/>
      <w:numFmt w:val="bullet"/>
      <w:lvlText w:val="•"/>
      <w:lvlJc w:val="left"/>
      <w:pPr>
        <w:ind w:left="1234" w:hanging="341"/>
      </w:pPr>
      <w:rPr>
        <w:rFonts w:hint="default"/>
      </w:rPr>
    </w:lvl>
    <w:lvl w:ilvl="2">
      <w:start w:val="1"/>
      <w:numFmt w:val="bullet"/>
      <w:lvlText w:val="•"/>
      <w:lvlJc w:val="left"/>
      <w:pPr>
        <w:ind w:left="1783" w:hanging="341"/>
      </w:pPr>
      <w:rPr>
        <w:rFonts w:hint="default"/>
      </w:rPr>
    </w:lvl>
    <w:lvl w:ilvl="3">
      <w:start w:val="1"/>
      <w:numFmt w:val="bullet"/>
      <w:lvlText w:val="•"/>
      <w:lvlJc w:val="left"/>
      <w:pPr>
        <w:ind w:left="2333" w:hanging="341"/>
      </w:pPr>
      <w:rPr>
        <w:rFonts w:hint="default"/>
      </w:rPr>
    </w:lvl>
    <w:lvl w:ilvl="4">
      <w:start w:val="1"/>
      <w:numFmt w:val="bullet"/>
      <w:lvlText w:val="•"/>
      <w:lvlJc w:val="left"/>
      <w:pPr>
        <w:ind w:left="2882" w:hanging="341"/>
      </w:pPr>
      <w:rPr>
        <w:rFonts w:hint="default"/>
      </w:rPr>
    </w:lvl>
    <w:lvl w:ilvl="5">
      <w:start w:val="1"/>
      <w:numFmt w:val="bullet"/>
      <w:lvlText w:val="•"/>
      <w:lvlJc w:val="left"/>
      <w:pPr>
        <w:ind w:left="3431" w:hanging="341"/>
      </w:pPr>
      <w:rPr>
        <w:rFonts w:hint="default"/>
      </w:rPr>
    </w:lvl>
    <w:lvl w:ilvl="6">
      <w:start w:val="1"/>
      <w:numFmt w:val="bullet"/>
      <w:lvlText w:val="•"/>
      <w:lvlJc w:val="left"/>
      <w:pPr>
        <w:ind w:left="3981" w:hanging="341"/>
      </w:pPr>
      <w:rPr>
        <w:rFonts w:hint="default"/>
      </w:rPr>
    </w:lvl>
    <w:lvl w:ilvl="7">
      <w:start w:val="1"/>
      <w:numFmt w:val="bullet"/>
      <w:lvlText w:val="•"/>
      <w:lvlJc w:val="left"/>
      <w:pPr>
        <w:ind w:left="4530" w:hanging="341"/>
      </w:pPr>
      <w:rPr>
        <w:rFonts w:hint="default"/>
      </w:rPr>
    </w:lvl>
    <w:lvl w:ilvl="8">
      <w:start w:val="1"/>
      <w:numFmt w:val="bullet"/>
      <w:lvlText w:val="•"/>
      <w:lvlJc w:val="left"/>
      <w:pPr>
        <w:ind w:left="5079" w:hanging="341"/>
      </w:pPr>
      <w:rPr>
        <w:rFonts w:hint="default"/>
      </w:rPr>
    </w:lvl>
  </w:abstractNum>
  <w:abstractNum w:abstractNumId="9" w15:restartNumberingAfterBreak="0">
    <w:nsid w:val="3BE9268F"/>
    <w:multiLevelType w:val="multilevel"/>
    <w:tmpl w:val="3B906694"/>
    <w:styleLink w:val="CurrentList4"/>
    <w:lvl w:ilvl="0">
      <w:start w:val="1"/>
      <w:numFmt w:val="bullet"/>
      <w:lvlText w:val=""/>
      <w:lvlJc w:val="left"/>
      <w:pPr>
        <w:ind w:left="1191" w:hanging="417"/>
      </w:pPr>
      <w:rPr>
        <w:rFonts w:ascii="Arial" w:hAnsi="Arial" w:hint="default"/>
        <w:color w:val="B65589"/>
        <w:w w:val="138"/>
        <w:position w:val="-3"/>
        <w:sz w:val="36"/>
        <w:szCs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D396F75"/>
    <w:multiLevelType w:val="hybridMultilevel"/>
    <w:tmpl w:val="9C0ABA48"/>
    <w:lvl w:ilvl="0" w:tplc="D51898D4">
      <w:start w:val="1"/>
      <w:numFmt w:val="bullet"/>
      <w:lvlText w:val="o"/>
      <w:lvlJc w:val="left"/>
      <w:pPr>
        <w:ind w:left="720" w:hanging="360"/>
      </w:pPr>
      <w:rPr>
        <w:rFonts w:ascii="Courier New" w:hAnsi="Courier New" w:hint="default"/>
        <w:color w:val="A02521"/>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F12756"/>
    <w:multiLevelType w:val="multilevel"/>
    <w:tmpl w:val="930CB942"/>
    <w:styleLink w:val="CurrentList7"/>
    <w:lvl w:ilvl="0">
      <w:start w:val="1"/>
      <w:numFmt w:val="decimal"/>
      <w:lvlText w:val="%1."/>
      <w:lvlJc w:val="left"/>
      <w:pPr>
        <w:ind w:left="685" w:hanging="341"/>
      </w:pPr>
      <w:rPr>
        <w:rFonts w:ascii="Arial" w:hAnsi="Arial" w:hint="default"/>
        <w:b/>
        <w:bCs/>
        <w:i w:val="0"/>
        <w:color w:val="231F20"/>
        <w:w w:val="92"/>
        <w:sz w:val="24"/>
        <w:szCs w:val="22"/>
      </w:rPr>
    </w:lvl>
    <w:lvl w:ilvl="1">
      <w:start w:val="1"/>
      <w:numFmt w:val="bullet"/>
      <w:lvlText w:val="•"/>
      <w:lvlJc w:val="left"/>
      <w:pPr>
        <w:ind w:left="1234" w:hanging="341"/>
      </w:pPr>
      <w:rPr>
        <w:rFonts w:hint="default"/>
      </w:rPr>
    </w:lvl>
    <w:lvl w:ilvl="2">
      <w:start w:val="1"/>
      <w:numFmt w:val="bullet"/>
      <w:lvlText w:val="•"/>
      <w:lvlJc w:val="left"/>
      <w:pPr>
        <w:ind w:left="1783" w:hanging="341"/>
      </w:pPr>
      <w:rPr>
        <w:rFonts w:hint="default"/>
      </w:rPr>
    </w:lvl>
    <w:lvl w:ilvl="3">
      <w:start w:val="1"/>
      <w:numFmt w:val="bullet"/>
      <w:lvlText w:val="•"/>
      <w:lvlJc w:val="left"/>
      <w:pPr>
        <w:ind w:left="2333" w:hanging="341"/>
      </w:pPr>
      <w:rPr>
        <w:rFonts w:hint="default"/>
      </w:rPr>
    </w:lvl>
    <w:lvl w:ilvl="4">
      <w:start w:val="1"/>
      <w:numFmt w:val="bullet"/>
      <w:lvlText w:val="•"/>
      <w:lvlJc w:val="left"/>
      <w:pPr>
        <w:ind w:left="2882" w:hanging="341"/>
      </w:pPr>
      <w:rPr>
        <w:rFonts w:hint="default"/>
      </w:rPr>
    </w:lvl>
    <w:lvl w:ilvl="5">
      <w:start w:val="1"/>
      <w:numFmt w:val="bullet"/>
      <w:lvlText w:val="•"/>
      <w:lvlJc w:val="left"/>
      <w:pPr>
        <w:ind w:left="3431" w:hanging="341"/>
      </w:pPr>
      <w:rPr>
        <w:rFonts w:hint="default"/>
      </w:rPr>
    </w:lvl>
    <w:lvl w:ilvl="6">
      <w:start w:val="1"/>
      <w:numFmt w:val="bullet"/>
      <w:lvlText w:val="•"/>
      <w:lvlJc w:val="left"/>
      <w:pPr>
        <w:ind w:left="3981" w:hanging="341"/>
      </w:pPr>
      <w:rPr>
        <w:rFonts w:hint="default"/>
      </w:rPr>
    </w:lvl>
    <w:lvl w:ilvl="7">
      <w:start w:val="1"/>
      <w:numFmt w:val="bullet"/>
      <w:lvlText w:val="•"/>
      <w:lvlJc w:val="left"/>
      <w:pPr>
        <w:ind w:left="4530" w:hanging="341"/>
      </w:pPr>
      <w:rPr>
        <w:rFonts w:hint="default"/>
      </w:rPr>
    </w:lvl>
    <w:lvl w:ilvl="8">
      <w:start w:val="1"/>
      <w:numFmt w:val="bullet"/>
      <w:lvlText w:val="•"/>
      <w:lvlJc w:val="left"/>
      <w:pPr>
        <w:ind w:left="5079" w:hanging="341"/>
      </w:pPr>
      <w:rPr>
        <w:rFonts w:hint="default"/>
      </w:rPr>
    </w:lvl>
  </w:abstractNum>
  <w:abstractNum w:abstractNumId="12" w15:restartNumberingAfterBreak="0">
    <w:nsid w:val="4930785D"/>
    <w:multiLevelType w:val="multilevel"/>
    <w:tmpl w:val="6A34C5F6"/>
    <w:styleLink w:val="CurrentList5"/>
    <w:lvl w:ilvl="0">
      <w:start w:val="1"/>
      <w:numFmt w:val="decimal"/>
      <w:lvlText w:val="%1."/>
      <w:lvlJc w:val="left"/>
      <w:pPr>
        <w:ind w:left="967" w:hanging="341"/>
      </w:pPr>
      <w:rPr>
        <w:rFonts w:ascii="Arial Narrow" w:eastAsia="Arial Narrow" w:hAnsi="Arial Narrow" w:hint="default"/>
        <w:b/>
        <w:bCs/>
        <w:color w:val="A02521"/>
        <w:w w:val="107"/>
        <w:sz w:val="22"/>
        <w:szCs w:val="22"/>
      </w:rPr>
    </w:lvl>
    <w:lvl w:ilvl="1">
      <w:start w:val="1"/>
      <w:numFmt w:val="bullet"/>
      <w:lvlText w:val="•"/>
      <w:lvlJc w:val="left"/>
      <w:pPr>
        <w:ind w:left="1917" w:hanging="341"/>
      </w:pPr>
      <w:rPr>
        <w:rFonts w:hint="default"/>
      </w:rPr>
    </w:lvl>
    <w:lvl w:ilvl="2">
      <w:start w:val="1"/>
      <w:numFmt w:val="bullet"/>
      <w:lvlText w:val="•"/>
      <w:lvlJc w:val="left"/>
      <w:pPr>
        <w:ind w:left="2866" w:hanging="341"/>
      </w:pPr>
      <w:rPr>
        <w:rFonts w:hint="default"/>
      </w:rPr>
    </w:lvl>
    <w:lvl w:ilvl="3">
      <w:start w:val="1"/>
      <w:numFmt w:val="bullet"/>
      <w:lvlText w:val="•"/>
      <w:lvlJc w:val="left"/>
      <w:pPr>
        <w:ind w:left="3816" w:hanging="341"/>
      </w:pPr>
      <w:rPr>
        <w:rFonts w:hint="default"/>
      </w:rPr>
    </w:lvl>
    <w:lvl w:ilvl="4">
      <w:start w:val="1"/>
      <w:numFmt w:val="bullet"/>
      <w:lvlText w:val="•"/>
      <w:lvlJc w:val="left"/>
      <w:pPr>
        <w:ind w:left="4766" w:hanging="341"/>
      </w:pPr>
      <w:rPr>
        <w:rFonts w:hint="default"/>
      </w:rPr>
    </w:lvl>
    <w:lvl w:ilvl="5">
      <w:start w:val="1"/>
      <w:numFmt w:val="bullet"/>
      <w:lvlText w:val="•"/>
      <w:lvlJc w:val="left"/>
      <w:pPr>
        <w:ind w:left="5716" w:hanging="341"/>
      </w:pPr>
      <w:rPr>
        <w:rFonts w:hint="default"/>
      </w:rPr>
    </w:lvl>
    <w:lvl w:ilvl="6">
      <w:start w:val="1"/>
      <w:numFmt w:val="bullet"/>
      <w:lvlText w:val="•"/>
      <w:lvlJc w:val="left"/>
      <w:pPr>
        <w:ind w:left="6666" w:hanging="341"/>
      </w:pPr>
      <w:rPr>
        <w:rFonts w:hint="default"/>
      </w:rPr>
    </w:lvl>
    <w:lvl w:ilvl="7">
      <w:start w:val="1"/>
      <w:numFmt w:val="bullet"/>
      <w:lvlText w:val="•"/>
      <w:lvlJc w:val="left"/>
      <w:pPr>
        <w:ind w:left="7616" w:hanging="341"/>
      </w:pPr>
      <w:rPr>
        <w:rFonts w:hint="default"/>
      </w:rPr>
    </w:lvl>
    <w:lvl w:ilvl="8">
      <w:start w:val="1"/>
      <w:numFmt w:val="bullet"/>
      <w:lvlText w:val="•"/>
      <w:lvlJc w:val="left"/>
      <w:pPr>
        <w:ind w:left="8565" w:hanging="341"/>
      </w:pPr>
      <w:rPr>
        <w:rFonts w:hint="default"/>
      </w:rPr>
    </w:lvl>
  </w:abstractNum>
  <w:abstractNum w:abstractNumId="13" w15:restartNumberingAfterBreak="0">
    <w:nsid w:val="4C9123F8"/>
    <w:multiLevelType w:val="hybridMultilevel"/>
    <w:tmpl w:val="7FD2FE82"/>
    <w:lvl w:ilvl="0" w:tplc="46F6B7B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2B705EE"/>
    <w:multiLevelType w:val="multilevel"/>
    <w:tmpl w:val="FF9206E0"/>
    <w:styleLink w:val="CurrentList2"/>
    <w:lvl w:ilvl="0">
      <w:start w:val="1"/>
      <w:numFmt w:val="bullet"/>
      <w:lvlText w:val="□"/>
      <w:lvlJc w:val="left"/>
      <w:pPr>
        <w:ind w:left="1134" w:hanging="360"/>
      </w:pPr>
      <w:rPr>
        <w:rFonts w:ascii="Arial" w:hAnsi="Arial" w:hint="default"/>
        <w:color w:val="B65589"/>
        <w:w w:val="138"/>
        <w:position w:val="-3"/>
        <w:sz w:val="36"/>
        <w:szCs w:val="36"/>
      </w:rPr>
    </w:lvl>
    <w:lvl w:ilvl="1">
      <w:start w:val="1"/>
      <w:numFmt w:val="bullet"/>
      <w:lvlText w:val="o"/>
      <w:lvlJc w:val="left"/>
      <w:pPr>
        <w:ind w:left="1440" w:hanging="360"/>
      </w:pPr>
      <w:rPr>
        <w:rFonts w:ascii="Courier New" w:hAnsi="Courier New" w:hint="default"/>
        <w:color w:val="A02521"/>
        <w:sz w:val="28"/>
      </w:rPr>
    </w:lvl>
    <w:lvl w:ilvl="2">
      <w:numFmt w:val="bullet"/>
      <w:lvlText w:val="•"/>
      <w:lvlJc w:val="left"/>
      <w:pPr>
        <w:ind w:left="2160" w:hanging="360"/>
      </w:pPr>
      <w:rPr>
        <w:rFonts w:ascii="Calibri" w:eastAsiaTheme="minorHAnsi"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308759C"/>
    <w:multiLevelType w:val="multilevel"/>
    <w:tmpl w:val="FF9206E0"/>
    <w:styleLink w:val="CurrentList3"/>
    <w:lvl w:ilvl="0">
      <w:start w:val="1"/>
      <w:numFmt w:val="bullet"/>
      <w:lvlText w:val="□"/>
      <w:lvlJc w:val="left"/>
      <w:pPr>
        <w:ind w:left="1134" w:hanging="360"/>
      </w:pPr>
      <w:rPr>
        <w:rFonts w:ascii="Arial" w:hAnsi="Arial" w:hint="default"/>
        <w:color w:val="B65589"/>
        <w:w w:val="138"/>
        <w:position w:val="-3"/>
        <w:sz w:val="36"/>
        <w:szCs w:val="36"/>
      </w:rPr>
    </w:lvl>
    <w:lvl w:ilvl="1">
      <w:start w:val="1"/>
      <w:numFmt w:val="bullet"/>
      <w:lvlText w:val="o"/>
      <w:lvlJc w:val="left"/>
      <w:pPr>
        <w:ind w:left="1440" w:hanging="360"/>
      </w:pPr>
      <w:rPr>
        <w:rFonts w:ascii="Courier New" w:hAnsi="Courier New" w:hint="default"/>
        <w:color w:val="A02521"/>
        <w:sz w:val="28"/>
      </w:rPr>
    </w:lvl>
    <w:lvl w:ilvl="2">
      <w:numFmt w:val="bullet"/>
      <w:lvlText w:val="•"/>
      <w:lvlJc w:val="left"/>
      <w:pPr>
        <w:ind w:left="2160" w:hanging="360"/>
      </w:pPr>
      <w:rPr>
        <w:rFonts w:ascii="Calibri" w:eastAsiaTheme="minorHAnsi"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9C1236"/>
    <w:multiLevelType w:val="hybridMultilevel"/>
    <w:tmpl w:val="E6781E20"/>
    <w:lvl w:ilvl="0" w:tplc="23409192">
      <w:start w:val="1"/>
      <w:numFmt w:val="bullet"/>
      <w:lvlText w:val=""/>
      <w:lvlJc w:val="left"/>
      <w:pPr>
        <w:ind w:left="654" w:hanging="360"/>
      </w:pPr>
      <w:rPr>
        <w:rFonts w:ascii="Arial" w:hAnsi="Arial" w:hint="default"/>
        <w:color w:val="B65589"/>
        <w:w w:val="138"/>
        <w:position w:val="-3"/>
        <w:sz w:val="36"/>
        <w:szCs w:val="36"/>
      </w:rPr>
    </w:lvl>
    <w:lvl w:ilvl="1" w:tplc="D51898D4">
      <w:start w:val="1"/>
      <w:numFmt w:val="bullet"/>
      <w:lvlText w:val="o"/>
      <w:lvlJc w:val="left"/>
      <w:pPr>
        <w:ind w:left="960" w:hanging="360"/>
      </w:pPr>
      <w:rPr>
        <w:rFonts w:ascii="Courier New" w:hAnsi="Courier New" w:hint="default"/>
        <w:color w:val="A02521"/>
        <w:sz w:val="28"/>
      </w:rPr>
    </w:lvl>
    <w:lvl w:ilvl="2" w:tplc="0452F6DA">
      <w:numFmt w:val="bullet"/>
      <w:lvlText w:val="•"/>
      <w:lvlJc w:val="left"/>
      <w:pPr>
        <w:ind w:left="1680" w:hanging="360"/>
      </w:pPr>
      <w:rPr>
        <w:rFonts w:ascii="Calibri" w:eastAsiaTheme="minorHAnsi" w:hAnsi="Calibri" w:cs="Calibri" w:hint="default"/>
      </w:rPr>
    </w:lvl>
    <w:lvl w:ilvl="3" w:tplc="0C090001" w:tentative="1">
      <w:start w:val="1"/>
      <w:numFmt w:val="bullet"/>
      <w:lvlText w:val=""/>
      <w:lvlJc w:val="left"/>
      <w:pPr>
        <w:ind w:left="2400" w:hanging="360"/>
      </w:pPr>
      <w:rPr>
        <w:rFonts w:ascii="Symbol" w:hAnsi="Symbol" w:hint="default"/>
      </w:rPr>
    </w:lvl>
    <w:lvl w:ilvl="4" w:tplc="0C090003" w:tentative="1">
      <w:start w:val="1"/>
      <w:numFmt w:val="bullet"/>
      <w:lvlText w:val="o"/>
      <w:lvlJc w:val="left"/>
      <w:pPr>
        <w:ind w:left="3120" w:hanging="360"/>
      </w:pPr>
      <w:rPr>
        <w:rFonts w:ascii="Courier New" w:hAnsi="Courier New" w:cs="Courier New" w:hint="default"/>
      </w:rPr>
    </w:lvl>
    <w:lvl w:ilvl="5" w:tplc="0C090005" w:tentative="1">
      <w:start w:val="1"/>
      <w:numFmt w:val="bullet"/>
      <w:lvlText w:val=""/>
      <w:lvlJc w:val="left"/>
      <w:pPr>
        <w:ind w:left="3840" w:hanging="360"/>
      </w:pPr>
      <w:rPr>
        <w:rFonts w:ascii="Wingdings" w:hAnsi="Wingdings" w:hint="default"/>
      </w:rPr>
    </w:lvl>
    <w:lvl w:ilvl="6" w:tplc="0C090001" w:tentative="1">
      <w:start w:val="1"/>
      <w:numFmt w:val="bullet"/>
      <w:lvlText w:val=""/>
      <w:lvlJc w:val="left"/>
      <w:pPr>
        <w:ind w:left="4560" w:hanging="360"/>
      </w:pPr>
      <w:rPr>
        <w:rFonts w:ascii="Symbol" w:hAnsi="Symbol" w:hint="default"/>
      </w:rPr>
    </w:lvl>
    <w:lvl w:ilvl="7" w:tplc="0C090003" w:tentative="1">
      <w:start w:val="1"/>
      <w:numFmt w:val="bullet"/>
      <w:lvlText w:val="o"/>
      <w:lvlJc w:val="left"/>
      <w:pPr>
        <w:ind w:left="5280" w:hanging="360"/>
      </w:pPr>
      <w:rPr>
        <w:rFonts w:ascii="Courier New" w:hAnsi="Courier New" w:cs="Courier New" w:hint="default"/>
      </w:rPr>
    </w:lvl>
    <w:lvl w:ilvl="8" w:tplc="0C090005" w:tentative="1">
      <w:start w:val="1"/>
      <w:numFmt w:val="bullet"/>
      <w:lvlText w:val=""/>
      <w:lvlJc w:val="left"/>
      <w:pPr>
        <w:ind w:left="6000" w:hanging="360"/>
      </w:pPr>
      <w:rPr>
        <w:rFonts w:ascii="Wingdings" w:hAnsi="Wingdings" w:hint="default"/>
      </w:rPr>
    </w:lvl>
  </w:abstractNum>
  <w:abstractNum w:abstractNumId="17" w15:restartNumberingAfterBreak="0">
    <w:nsid w:val="7ACC25B1"/>
    <w:multiLevelType w:val="hybridMultilevel"/>
    <w:tmpl w:val="C6761322"/>
    <w:lvl w:ilvl="0" w:tplc="6B307AAA">
      <w:start w:val="1"/>
      <w:numFmt w:val="decimal"/>
      <w:lvlText w:val="%1."/>
      <w:lvlJc w:val="left"/>
      <w:pPr>
        <w:ind w:left="685" w:hanging="341"/>
      </w:pPr>
      <w:rPr>
        <w:rFonts w:ascii="Calibri" w:eastAsia="Calibri" w:hAnsi="Calibri" w:cs="Times New Roman" w:hint="default"/>
        <w:b/>
        <w:bCs/>
        <w:color w:val="231F20"/>
        <w:w w:val="92"/>
        <w:sz w:val="22"/>
        <w:szCs w:val="22"/>
      </w:rPr>
    </w:lvl>
    <w:lvl w:ilvl="1" w:tplc="51FC9442">
      <w:start w:val="1"/>
      <w:numFmt w:val="bullet"/>
      <w:lvlText w:val="•"/>
      <w:lvlJc w:val="left"/>
      <w:pPr>
        <w:ind w:left="1234" w:hanging="341"/>
      </w:pPr>
    </w:lvl>
    <w:lvl w:ilvl="2" w:tplc="535C7262">
      <w:start w:val="1"/>
      <w:numFmt w:val="bullet"/>
      <w:lvlText w:val="•"/>
      <w:lvlJc w:val="left"/>
      <w:pPr>
        <w:ind w:left="1783" w:hanging="341"/>
      </w:pPr>
    </w:lvl>
    <w:lvl w:ilvl="3" w:tplc="8A5C6E86">
      <w:start w:val="1"/>
      <w:numFmt w:val="bullet"/>
      <w:lvlText w:val="•"/>
      <w:lvlJc w:val="left"/>
      <w:pPr>
        <w:ind w:left="2333" w:hanging="341"/>
      </w:pPr>
    </w:lvl>
    <w:lvl w:ilvl="4" w:tplc="A8F2BA60">
      <w:start w:val="1"/>
      <w:numFmt w:val="bullet"/>
      <w:lvlText w:val="•"/>
      <w:lvlJc w:val="left"/>
      <w:pPr>
        <w:ind w:left="2882" w:hanging="341"/>
      </w:pPr>
    </w:lvl>
    <w:lvl w:ilvl="5" w:tplc="A98267BC">
      <w:start w:val="1"/>
      <w:numFmt w:val="bullet"/>
      <w:lvlText w:val="•"/>
      <w:lvlJc w:val="left"/>
      <w:pPr>
        <w:ind w:left="3431" w:hanging="341"/>
      </w:pPr>
    </w:lvl>
    <w:lvl w:ilvl="6" w:tplc="3200A194">
      <w:start w:val="1"/>
      <w:numFmt w:val="bullet"/>
      <w:lvlText w:val="•"/>
      <w:lvlJc w:val="left"/>
      <w:pPr>
        <w:ind w:left="3981" w:hanging="341"/>
      </w:pPr>
    </w:lvl>
    <w:lvl w:ilvl="7" w:tplc="2D72C6EA">
      <w:start w:val="1"/>
      <w:numFmt w:val="bullet"/>
      <w:lvlText w:val="•"/>
      <w:lvlJc w:val="left"/>
      <w:pPr>
        <w:ind w:left="4530" w:hanging="341"/>
      </w:pPr>
    </w:lvl>
    <w:lvl w:ilvl="8" w:tplc="78D64BC6">
      <w:start w:val="1"/>
      <w:numFmt w:val="bullet"/>
      <w:lvlText w:val="•"/>
      <w:lvlJc w:val="left"/>
      <w:pPr>
        <w:ind w:left="5079" w:hanging="341"/>
      </w:pPr>
    </w:lvl>
  </w:abstractNum>
  <w:abstractNum w:abstractNumId="18" w15:restartNumberingAfterBreak="0">
    <w:nsid w:val="7B151CE6"/>
    <w:multiLevelType w:val="hybridMultilevel"/>
    <w:tmpl w:val="3756633E"/>
    <w:lvl w:ilvl="0" w:tplc="D51898D4">
      <w:start w:val="1"/>
      <w:numFmt w:val="bullet"/>
      <w:lvlText w:val="o"/>
      <w:lvlJc w:val="left"/>
      <w:pPr>
        <w:ind w:left="654" w:hanging="360"/>
      </w:pPr>
      <w:rPr>
        <w:rFonts w:ascii="Courier New" w:hAnsi="Courier New" w:hint="default"/>
        <w:color w:val="A02521"/>
        <w:w w:val="138"/>
        <w:position w:val="-3"/>
        <w:sz w:val="28"/>
        <w:szCs w:val="36"/>
      </w:rPr>
    </w:lvl>
    <w:lvl w:ilvl="1" w:tplc="FFFFFFFF">
      <w:start w:val="1"/>
      <w:numFmt w:val="bullet"/>
      <w:lvlText w:val="o"/>
      <w:lvlJc w:val="left"/>
      <w:pPr>
        <w:ind w:left="960" w:hanging="360"/>
      </w:pPr>
      <w:rPr>
        <w:rFonts w:ascii="Courier New" w:hAnsi="Courier New" w:hint="default"/>
        <w:color w:val="A02521"/>
        <w:sz w:val="28"/>
      </w:rPr>
    </w:lvl>
    <w:lvl w:ilvl="2" w:tplc="FFFFFFFF">
      <w:numFmt w:val="bullet"/>
      <w:lvlText w:val="•"/>
      <w:lvlJc w:val="left"/>
      <w:pPr>
        <w:ind w:left="1680" w:hanging="360"/>
      </w:pPr>
      <w:rPr>
        <w:rFonts w:ascii="Calibri" w:eastAsiaTheme="minorHAnsi" w:hAnsi="Calibri" w:cs="Calibri" w:hint="default"/>
      </w:rPr>
    </w:lvl>
    <w:lvl w:ilvl="3" w:tplc="FFFFFFFF" w:tentative="1">
      <w:start w:val="1"/>
      <w:numFmt w:val="bullet"/>
      <w:lvlText w:val=""/>
      <w:lvlJc w:val="left"/>
      <w:pPr>
        <w:ind w:left="2400" w:hanging="360"/>
      </w:pPr>
      <w:rPr>
        <w:rFonts w:ascii="Symbol" w:hAnsi="Symbol" w:hint="default"/>
      </w:rPr>
    </w:lvl>
    <w:lvl w:ilvl="4" w:tplc="FFFFFFFF" w:tentative="1">
      <w:start w:val="1"/>
      <w:numFmt w:val="bullet"/>
      <w:lvlText w:val="o"/>
      <w:lvlJc w:val="left"/>
      <w:pPr>
        <w:ind w:left="3120" w:hanging="360"/>
      </w:pPr>
      <w:rPr>
        <w:rFonts w:ascii="Courier New" w:hAnsi="Courier New" w:cs="Courier New" w:hint="default"/>
      </w:rPr>
    </w:lvl>
    <w:lvl w:ilvl="5" w:tplc="FFFFFFFF" w:tentative="1">
      <w:start w:val="1"/>
      <w:numFmt w:val="bullet"/>
      <w:lvlText w:val=""/>
      <w:lvlJc w:val="left"/>
      <w:pPr>
        <w:ind w:left="3840" w:hanging="360"/>
      </w:pPr>
      <w:rPr>
        <w:rFonts w:ascii="Wingdings" w:hAnsi="Wingdings" w:hint="default"/>
      </w:rPr>
    </w:lvl>
    <w:lvl w:ilvl="6" w:tplc="FFFFFFFF" w:tentative="1">
      <w:start w:val="1"/>
      <w:numFmt w:val="bullet"/>
      <w:lvlText w:val=""/>
      <w:lvlJc w:val="left"/>
      <w:pPr>
        <w:ind w:left="4560" w:hanging="360"/>
      </w:pPr>
      <w:rPr>
        <w:rFonts w:ascii="Symbol" w:hAnsi="Symbol" w:hint="default"/>
      </w:rPr>
    </w:lvl>
    <w:lvl w:ilvl="7" w:tplc="FFFFFFFF" w:tentative="1">
      <w:start w:val="1"/>
      <w:numFmt w:val="bullet"/>
      <w:lvlText w:val="o"/>
      <w:lvlJc w:val="left"/>
      <w:pPr>
        <w:ind w:left="5280" w:hanging="360"/>
      </w:pPr>
      <w:rPr>
        <w:rFonts w:ascii="Courier New" w:hAnsi="Courier New" w:cs="Courier New" w:hint="default"/>
      </w:rPr>
    </w:lvl>
    <w:lvl w:ilvl="8" w:tplc="FFFFFFFF" w:tentative="1">
      <w:start w:val="1"/>
      <w:numFmt w:val="bullet"/>
      <w:lvlText w:val=""/>
      <w:lvlJc w:val="left"/>
      <w:pPr>
        <w:ind w:left="6000" w:hanging="360"/>
      </w:pPr>
      <w:rPr>
        <w:rFonts w:ascii="Wingdings" w:hAnsi="Wingdings" w:hint="default"/>
      </w:rPr>
    </w:lvl>
  </w:abstractNum>
  <w:abstractNum w:abstractNumId="19" w15:restartNumberingAfterBreak="0">
    <w:nsid w:val="7DD51E26"/>
    <w:multiLevelType w:val="hybridMultilevel"/>
    <w:tmpl w:val="910E5ADC"/>
    <w:lvl w:ilvl="0" w:tplc="D51898D4">
      <w:start w:val="1"/>
      <w:numFmt w:val="bullet"/>
      <w:lvlText w:val="o"/>
      <w:lvlJc w:val="left"/>
      <w:pPr>
        <w:ind w:left="720" w:hanging="360"/>
      </w:pPr>
      <w:rPr>
        <w:rFonts w:ascii="Courier New" w:hAnsi="Courier New" w:hint="default"/>
        <w:color w:val="A02521"/>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0768044">
    <w:abstractNumId w:val="16"/>
  </w:num>
  <w:num w:numId="2" w16cid:durableId="2105563435">
    <w:abstractNumId w:val="19"/>
  </w:num>
  <w:num w:numId="3" w16cid:durableId="1530408689">
    <w:abstractNumId w:val="4"/>
  </w:num>
  <w:num w:numId="4" w16cid:durableId="340665820">
    <w:abstractNumId w:val="5"/>
  </w:num>
  <w:num w:numId="5" w16cid:durableId="1587494527">
    <w:abstractNumId w:val="16"/>
  </w:num>
  <w:num w:numId="6" w16cid:durableId="1518353100">
    <w:abstractNumId w:val="0"/>
  </w:num>
  <w:num w:numId="7" w16cid:durableId="615256963">
    <w:abstractNumId w:val="6"/>
  </w:num>
  <w:num w:numId="8" w16cid:durableId="723799174">
    <w:abstractNumId w:val="14"/>
  </w:num>
  <w:num w:numId="9" w16cid:durableId="1130900167">
    <w:abstractNumId w:val="15"/>
  </w:num>
  <w:num w:numId="10" w16cid:durableId="597300209">
    <w:abstractNumId w:val="7"/>
  </w:num>
  <w:num w:numId="11" w16cid:durableId="1657028487">
    <w:abstractNumId w:val="9"/>
  </w:num>
  <w:num w:numId="12" w16cid:durableId="1421179101">
    <w:abstractNumId w:val="12"/>
  </w:num>
  <w:num w:numId="13" w16cid:durableId="2042053402">
    <w:abstractNumId w:val="8"/>
  </w:num>
  <w:num w:numId="14" w16cid:durableId="1469780542">
    <w:abstractNumId w:val="11"/>
  </w:num>
  <w:num w:numId="15" w16cid:durableId="342971510">
    <w:abstractNumId w:val="3"/>
  </w:num>
  <w:num w:numId="16" w16cid:durableId="94591895">
    <w:abstractNumId w:val="2"/>
  </w:num>
  <w:num w:numId="17" w16cid:durableId="2010254164">
    <w:abstractNumId w:val="16"/>
  </w:num>
  <w:num w:numId="18" w16cid:durableId="924535864">
    <w:abstractNumId w:val="17"/>
    <w:lvlOverride w:ilvl="0">
      <w:startOverride w:val="1"/>
    </w:lvlOverride>
    <w:lvlOverride w:ilvl="1"/>
    <w:lvlOverride w:ilvl="2"/>
    <w:lvlOverride w:ilvl="3"/>
    <w:lvlOverride w:ilvl="4"/>
    <w:lvlOverride w:ilvl="5"/>
    <w:lvlOverride w:ilvl="6"/>
    <w:lvlOverride w:ilvl="7"/>
    <w:lvlOverride w:ilvl="8"/>
  </w:num>
  <w:num w:numId="19" w16cid:durableId="1459109942">
    <w:abstractNumId w:val="5"/>
    <w:lvlOverride w:ilvl="0">
      <w:startOverride w:val="1"/>
    </w:lvlOverride>
    <w:lvlOverride w:ilvl="1"/>
    <w:lvlOverride w:ilvl="2"/>
    <w:lvlOverride w:ilvl="3"/>
    <w:lvlOverride w:ilvl="4"/>
    <w:lvlOverride w:ilvl="5"/>
    <w:lvlOverride w:ilvl="6"/>
    <w:lvlOverride w:ilvl="7"/>
    <w:lvlOverride w:ilvl="8"/>
  </w:num>
  <w:num w:numId="20" w16cid:durableId="198203525">
    <w:abstractNumId w:val="10"/>
  </w:num>
  <w:num w:numId="21" w16cid:durableId="1723938164">
    <w:abstractNumId w:val="13"/>
  </w:num>
  <w:num w:numId="22" w16cid:durableId="1398088956">
    <w:abstractNumId w:val="1"/>
  </w:num>
  <w:num w:numId="23" w16cid:durableId="12237606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96"/>
    <w:rsid w:val="0006222C"/>
    <w:rsid w:val="0007771E"/>
    <w:rsid w:val="0008525D"/>
    <w:rsid w:val="000B04F6"/>
    <w:rsid w:val="000F3E73"/>
    <w:rsid w:val="00100A61"/>
    <w:rsid w:val="001155B8"/>
    <w:rsid w:val="0012501B"/>
    <w:rsid w:val="00125AB2"/>
    <w:rsid w:val="0016551A"/>
    <w:rsid w:val="0016682F"/>
    <w:rsid w:val="00167FAE"/>
    <w:rsid w:val="001D1DAB"/>
    <w:rsid w:val="001D5734"/>
    <w:rsid w:val="00242C91"/>
    <w:rsid w:val="00272F81"/>
    <w:rsid w:val="00295D23"/>
    <w:rsid w:val="002C50C6"/>
    <w:rsid w:val="002C607B"/>
    <w:rsid w:val="002C6469"/>
    <w:rsid w:val="0035636A"/>
    <w:rsid w:val="00363809"/>
    <w:rsid w:val="00407A29"/>
    <w:rsid w:val="004144EC"/>
    <w:rsid w:val="0048787A"/>
    <w:rsid w:val="004C577C"/>
    <w:rsid w:val="00540741"/>
    <w:rsid w:val="00541EB3"/>
    <w:rsid w:val="00564163"/>
    <w:rsid w:val="005748CD"/>
    <w:rsid w:val="005A6C71"/>
    <w:rsid w:val="005B6242"/>
    <w:rsid w:val="005F0721"/>
    <w:rsid w:val="00617778"/>
    <w:rsid w:val="006433A2"/>
    <w:rsid w:val="006768F5"/>
    <w:rsid w:val="006C2E7F"/>
    <w:rsid w:val="006F55D5"/>
    <w:rsid w:val="00700930"/>
    <w:rsid w:val="007175DE"/>
    <w:rsid w:val="0073115A"/>
    <w:rsid w:val="007339DE"/>
    <w:rsid w:val="007512FA"/>
    <w:rsid w:val="00757696"/>
    <w:rsid w:val="00776D0E"/>
    <w:rsid w:val="007A6B51"/>
    <w:rsid w:val="007E36D0"/>
    <w:rsid w:val="007E3F69"/>
    <w:rsid w:val="008021C5"/>
    <w:rsid w:val="0080736E"/>
    <w:rsid w:val="00830B6B"/>
    <w:rsid w:val="008451F0"/>
    <w:rsid w:val="008478C7"/>
    <w:rsid w:val="00886508"/>
    <w:rsid w:val="00891C11"/>
    <w:rsid w:val="008970E5"/>
    <w:rsid w:val="008C0797"/>
    <w:rsid w:val="008D747D"/>
    <w:rsid w:val="008E54A6"/>
    <w:rsid w:val="008E63C1"/>
    <w:rsid w:val="009260F0"/>
    <w:rsid w:val="00927550"/>
    <w:rsid w:val="009278D0"/>
    <w:rsid w:val="00942E92"/>
    <w:rsid w:val="00963CD8"/>
    <w:rsid w:val="00964F7E"/>
    <w:rsid w:val="00977187"/>
    <w:rsid w:val="009B3BDD"/>
    <w:rsid w:val="009B6480"/>
    <w:rsid w:val="00A00808"/>
    <w:rsid w:val="00AE3F3A"/>
    <w:rsid w:val="00AE48FE"/>
    <w:rsid w:val="00B06AF6"/>
    <w:rsid w:val="00B2326E"/>
    <w:rsid w:val="00BA48F9"/>
    <w:rsid w:val="00BD36D2"/>
    <w:rsid w:val="00BE6E62"/>
    <w:rsid w:val="00C05FE8"/>
    <w:rsid w:val="00C50D7F"/>
    <w:rsid w:val="00CE36B2"/>
    <w:rsid w:val="00D0699E"/>
    <w:rsid w:val="00D1774F"/>
    <w:rsid w:val="00D2044F"/>
    <w:rsid w:val="00DC38F6"/>
    <w:rsid w:val="00E129DC"/>
    <w:rsid w:val="00E307A7"/>
    <w:rsid w:val="00E320BA"/>
    <w:rsid w:val="00E33F5F"/>
    <w:rsid w:val="00E536EC"/>
    <w:rsid w:val="00E60BAF"/>
    <w:rsid w:val="00EB6E95"/>
    <w:rsid w:val="00EE253A"/>
    <w:rsid w:val="00F4528B"/>
    <w:rsid w:val="00F45C7F"/>
    <w:rsid w:val="00F818EB"/>
    <w:rsid w:val="00F90225"/>
    <w:rsid w:val="00F91CB7"/>
    <w:rsid w:val="00F97F08"/>
    <w:rsid w:val="00FF60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C47CA"/>
  <w15:chartTrackingRefBased/>
  <w15:docId w15:val="{208CB642-3340-C245-AD0E-543C61A1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5DE"/>
    <w:pPr>
      <w:spacing w:before="160" w:after="240"/>
      <w:ind w:left="720"/>
    </w:pPr>
    <w:rPr>
      <w:rFonts w:ascii="Arial" w:hAnsi="Arial" w:cs="Arial"/>
      <w:w w:val="105"/>
      <w:sz w:val="24"/>
      <w:szCs w:val="24"/>
    </w:rPr>
  </w:style>
  <w:style w:type="paragraph" w:styleId="Heading1">
    <w:name w:val="heading 1"/>
    <w:basedOn w:val="Normal"/>
    <w:next w:val="Normal"/>
    <w:link w:val="Heading1Char"/>
    <w:uiPriority w:val="9"/>
    <w:qFormat/>
    <w:rsid w:val="007175DE"/>
    <w:pPr>
      <w:ind w:left="0"/>
      <w:outlineLvl w:val="0"/>
    </w:pPr>
    <w:rPr>
      <w:b/>
      <w:bCs/>
      <w:color w:val="000000" w:themeColor="text1"/>
      <w:spacing w:val="20"/>
      <w:sz w:val="48"/>
    </w:rPr>
  </w:style>
  <w:style w:type="paragraph" w:styleId="Heading2">
    <w:name w:val="heading 2"/>
    <w:link w:val="Heading2Char"/>
    <w:uiPriority w:val="1"/>
    <w:qFormat/>
    <w:rsid w:val="006433A2"/>
    <w:pPr>
      <w:spacing w:after="0" w:line="240" w:lineRule="auto"/>
      <w:outlineLvl w:val="1"/>
    </w:pPr>
    <w:rPr>
      <w:rFonts w:ascii="Arial" w:hAnsi="Arial" w:cs="Arial"/>
      <w:color w:val="B65589"/>
      <w:spacing w:val="-1"/>
      <w:w w:val="105"/>
      <w:sz w:val="44"/>
      <w:szCs w:val="44"/>
    </w:rPr>
  </w:style>
  <w:style w:type="paragraph" w:styleId="Heading3">
    <w:name w:val="heading 3"/>
    <w:basedOn w:val="Heading4"/>
    <w:next w:val="Normal"/>
    <w:link w:val="Heading3Char"/>
    <w:uiPriority w:val="9"/>
    <w:unhideWhenUsed/>
    <w:qFormat/>
    <w:rsid w:val="00363809"/>
    <w:pPr>
      <w:ind w:left="0"/>
      <w:outlineLvl w:val="2"/>
    </w:pPr>
    <w:rPr>
      <w:rFonts w:eastAsia="Calibri"/>
      <w:b/>
      <w:sz w:val="28"/>
      <w:szCs w:val="26"/>
      <w:lang w:val="en-US"/>
    </w:rPr>
  </w:style>
  <w:style w:type="paragraph" w:styleId="Heading4">
    <w:name w:val="heading 4"/>
    <w:basedOn w:val="Normal"/>
    <w:next w:val="Normal"/>
    <w:link w:val="Heading4Char"/>
    <w:uiPriority w:val="9"/>
    <w:unhideWhenUsed/>
    <w:qFormat/>
    <w:rsid w:val="0016551A"/>
    <w:pPr>
      <w:outlineLvl w:val="3"/>
    </w:pPr>
    <w:rPr>
      <w:bCs/>
      <w:color w:val="000000" w:themeColor="text1"/>
      <w:spacing w:val="-3"/>
      <w:sz w:val="32"/>
      <w:szCs w:val="32"/>
    </w:rPr>
  </w:style>
  <w:style w:type="paragraph" w:styleId="Heading5">
    <w:name w:val="heading 5"/>
    <w:basedOn w:val="Normal"/>
    <w:next w:val="Normal"/>
    <w:link w:val="Heading5Char"/>
    <w:uiPriority w:val="9"/>
    <w:semiHidden/>
    <w:unhideWhenUsed/>
    <w:qFormat/>
    <w:rsid w:val="0036380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696"/>
    <w:pPr>
      <w:tabs>
        <w:tab w:val="center" w:pos="4680"/>
        <w:tab w:val="right" w:pos="9360"/>
      </w:tabs>
    </w:pPr>
  </w:style>
  <w:style w:type="character" w:customStyle="1" w:styleId="HeaderChar">
    <w:name w:val="Header Char"/>
    <w:basedOn w:val="DefaultParagraphFont"/>
    <w:link w:val="Header"/>
    <w:uiPriority w:val="99"/>
    <w:rsid w:val="00757696"/>
    <w:rPr>
      <w:rFonts w:ascii="Arial" w:hAnsi="Arial"/>
      <w:sz w:val="24"/>
    </w:rPr>
  </w:style>
  <w:style w:type="paragraph" w:styleId="Footer">
    <w:name w:val="footer"/>
    <w:basedOn w:val="Normal"/>
    <w:link w:val="FooterChar"/>
    <w:uiPriority w:val="99"/>
    <w:unhideWhenUsed/>
    <w:rsid w:val="00757696"/>
    <w:pPr>
      <w:tabs>
        <w:tab w:val="center" w:pos="4680"/>
        <w:tab w:val="right" w:pos="9360"/>
      </w:tabs>
    </w:pPr>
  </w:style>
  <w:style w:type="character" w:customStyle="1" w:styleId="FooterChar">
    <w:name w:val="Footer Char"/>
    <w:basedOn w:val="DefaultParagraphFont"/>
    <w:link w:val="Footer"/>
    <w:uiPriority w:val="99"/>
    <w:rsid w:val="00757696"/>
    <w:rPr>
      <w:rFonts w:ascii="Arial" w:hAnsi="Arial"/>
      <w:sz w:val="24"/>
    </w:rPr>
  </w:style>
  <w:style w:type="character" w:customStyle="1" w:styleId="Heading1Char">
    <w:name w:val="Heading 1 Char"/>
    <w:basedOn w:val="DefaultParagraphFont"/>
    <w:link w:val="Heading1"/>
    <w:uiPriority w:val="9"/>
    <w:rsid w:val="007175DE"/>
    <w:rPr>
      <w:rFonts w:ascii="Arial" w:hAnsi="Arial" w:cs="Arial"/>
      <w:b/>
      <w:bCs/>
      <w:color w:val="000000" w:themeColor="text1"/>
      <w:spacing w:val="20"/>
      <w:w w:val="105"/>
      <w:sz w:val="48"/>
      <w:szCs w:val="24"/>
    </w:rPr>
  </w:style>
  <w:style w:type="character" w:customStyle="1" w:styleId="Heading2Char">
    <w:name w:val="Heading 2 Char"/>
    <w:basedOn w:val="DefaultParagraphFont"/>
    <w:link w:val="Heading2"/>
    <w:uiPriority w:val="1"/>
    <w:rsid w:val="006433A2"/>
    <w:rPr>
      <w:rFonts w:ascii="Arial" w:hAnsi="Arial" w:cs="Arial"/>
      <w:color w:val="B65589"/>
      <w:spacing w:val="-1"/>
      <w:w w:val="105"/>
      <w:sz w:val="44"/>
      <w:szCs w:val="44"/>
    </w:rPr>
  </w:style>
  <w:style w:type="character" w:customStyle="1" w:styleId="Heading3Char">
    <w:name w:val="Heading 3 Char"/>
    <w:basedOn w:val="DefaultParagraphFont"/>
    <w:link w:val="Heading3"/>
    <w:uiPriority w:val="9"/>
    <w:rsid w:val="00363809"/>
    <w:rPr>
      <w:rFonts w:ascii="Arial" w:eastAsia="Calibri" w:hAnsi="Arial" w:cs="Arial"/>
      <w:b/>
      <w:bCs/>
      <w:color w:val="000000" w:themeColor="text1"/>
      <w:spacing w:val="-3"/>
      <w:w w:val="105"/>
      <w:sz w:val="28"/>
      <w:szCs w:val="26"/>
      <w:lang w:val="en-US"/>
    </w:rPr>
  </w:style>
  <w:style w:type="character" w:customStyle="1" w:styleId="Heading4Char">
    <w:name w:val="Heading 4 Char"/>
    <w:basedOn w:val="DefaultParagraphFont"/>
    <w:link w:val="Heading4"/>
    <w:uiPriority w:val="9"/>
    <w:rsid w:val="0016551A"/>
    <w:rPr>
      <w:rFonts w:ascii="Arial" w:hAnsi="Arial" w:cs="Arial"/>
      <w:bCs/>
      <w:color w:val="000000" w:themeColor="text1"/>
      <w:spacing w:val="-3"/>
      <w:sz w:val="32"/>
      <w:szCs w:val="32"/>
    </w:rPr>
  </w:style>
  <w:style w:type="paragraph" w:styleId="Title">
    <w:name w:val="Title"/>
    <w:basedOn w:val="Heading1"/>
    <w:next w:val="Normal"/>
    <w:link w:val="TitleChar"/>
    <w:uiPriority w:val="10"/>
    <w:qFormat/>
    <w:rsid w:val="00564163"/>
    <w:pPr>
      <w:spacing w:after="0"/>
    </w:pPr>
    <w:rPr>
      <w:b w:val="0"/>
      <w:color w:val="008894"/>
      <w:sz w:val="28"/>
    </w:rPr>
  </w:style>
  <w:style w:type="character" w:customStyle="1" w:styleId="TitleChar">
    <w:name w:val="Title Char"/>
    <w:basedOn w:val="DefaultParagraphFont"/>
    <w:link w:val="Title"/>
    <w:uiPriority w:val="10"/>
    <w:rsid w:val="00564163"/>
    <w:rPr>
      <w:rFonts w:asciiTheme="majorHAnsi" w:hAnsiTheme="majorHAnsi" w:cstheme="majorHAnsi"/>
      <w:b/>
      <w:color w:val="008894"/>
      <w:spacing w:val="20"/>
      <w:sz w:val="28"/>
    </w:rPr>
  </w:style>
  <w:style w:type="paragraph" w:styleId="BodyText">
    <w:name w:val="Body Text"/>
    <w:basedOn w:val="ListParagraph"/>
    <w:link w:val="BodyTextChar"/>
    <w:uiPriority w:val="1"/>
    <w:qFormat/>
    <w:rsid w:val="007175DE"/>
    <w:pPr>
      <w:numPr>
        <w:numId w:val="0"/>
      </w:numPr>
      <w:contextualSpacing w:val="0"/>
    </w:pPr>
  </w:style>
  <w:style w:type="character" w:customStyle="1" w:styleId="BodyTextChar">
    <w:name w:val="Body Text Char"/>
    <w:basedOn w:val="DefaultParagraphFont"/>
    <w:link w:val="BodyText"/>
    <w:uiPriority w:val="1"/>
    <w:rsid w:val="007175DE"/>
    <w:rPr>
      <w:rFonts w:ascii="Arial" w:hAnsi="Arial" w:cs="Arial"/>
      <w:w w:val="105"/>
      <w:sz w:val="24"/>
      <w:szCs w:val="24"/>
    </w:rPr>
  </w:style>
  <w:style w:type="paragraph" w:styleId="ListParagraph">
    <w:name w:val="List Paragraph"/>
    <w:aliases w:val="Bulleted list"/>
    <w:basedOn w:val="Normal"/>
    <w:uiPriority w:val="34"/>
    <w:qFormat/>
    <w:rsid w:val="007175DE"/>
    <w:pPr>
      <w:numPr>
        <w:numId w:val="10"/>
      </w:numPr>
      <w:ind w:left="993" w:hanging="567"/>
      <w:contextualSpacing/>
    </w:pPr>
    <w:rPr>
      <w:w w:val="100"/>
    </w:rPr>
  </w:style>
  <w:style w:type="paragraph" w:styleId="Subtitle">
    <w:name w:val="Subtitle"/>
    <w:basedOn w:val="Heading1"/>
    <w:next w:val="Normal"/>
    <w:link w:val="SubtitleChar"/>
    <w:uiPriority w:val="11"/>
    <w:qFormat/>
    <w:rsid w:val="00564163"/>
    <w:rPr>
      <w:sz w:val="28"/>
    </w:rPr>
  </w:style>
  <w:style w:type="character" w:customStyle="1" w:styleId="SubtitleChar">
    <w:name w:val="Subtitle Char"/>
    <w:basedOn w:val="DefaultParagraphFont"/>
    <w:link w:val="Subtitle"/>
    <w:uiPriority w:val="11"/>
    <w:rsid w:val="00564163"/>
    <w:rPr>
      <w:rFonts w:asciiTheme="majorHAnsi" w:hAnsiTheme="majorHAnsi" w:cstheme="majorHAnsi"/>
      <w:spacing w:val="20"/>
      <w:sz w:val="28"/>
    </w:rPr>
  </w:style>
  <w:style w:type="character" w:styleId="Emphasis">
    <w:name w:val="Emphasis"/>
    <w:uiPriority w:val="20"/>
    <w:qFormat/>
    <w:rsid w:val="00AE48FE"/>
    <w:rPr>
      <w:i/>
      <w:spacing w:val="-2"/>
      <w:w w:val="105"/>
      <w:sz w:val="24"/>
    </w:rPr>
  </w:style>
  <w:style w:type="character" w:styleId="SubtleEmphasis">
    <w:name w:val="Subtle Emphasis"/>
    <w:basedOn w:val="DefaultParagraphFont"/>
    <w:uiPriority w:val="19"/>
    <w:qFormat/>
    <w:rsid w:val="008451F0"/>
    <w:rPr>
      <w:rFonts w:ascii="Arial" w:hAnsi="Arial" w:cs="Arial"/>
      <w:b w:val="0"/>
      <w:bCs/>
      <w:color w:val="404040" w:themeColor="text1" w:themeTint="BF"/>
      <w:w w:val="100"/>
      <w:sz w:val="24"/>
    </w:rPr>
  </w:style>
  <w:style w:type="character" w:styleId="Hyperlink">
    <w:name w:val="Hyperlink"/>
    <w:basedOn w:val="DefaultParagraphFont"/>
    <w:uiPriority w:val="99"/>
    <w:unhideWhenUsed/>
    <w:rsid w:val="008E54A6"/>
    <w:rPr>
      <w:rFonts w:ascii="Arial" w:hAnsi="Arial"/>
      <w:b/>
      <w:color w:val="000000" w:themeColor="text1"/>
      <w:sz w:val="24"/>
      <w:u w:val="single"/>
    </w:rPr>
  </w:style>
  <w:style w:type="paragraph" w:styleId="Revision">
    <w:name w:val="Revision"/>
    <w:hidden/>
    <w:uiPriority w:val="99"/>
    <w:semiHidden/>
    <w:rsid w:val="002C607B"/>
    <w:pPr>
      <w:spacing w:after="0" w:line="240" w:lineRule="auto"/>
    </w:pPr>
  </w:style>
  <w:style w:type="character" w:styleId="FollowedHyperlink">
    <w:name w:val="FollowedHyperlink"/>
    <w:basedOn w:val="DefaultParagraphFont"/>
    <w:uiPriority w:val="99"/>
    <w:semiHidden/>
    <w:unhideWhenUsed/>
    <w:rsid w:val="002C607B"/>
    <w:rPr>
      <w:rFonts w:ascii="Arial" w:hAnsi="Arial"/>
      <w:color w:val="954F72" w:themeColor="followedHyperlink"/>
      <w:sz w:val="24"/>
      <w:u w:val="single"/>
    </w:rPr>
  </w:style>
  <w:style w:type="paragraph" w:customStyle="1" w:styleId="Resourcenumber">
    <w:name w:val="Resource number"/>
    <w:basedOn w:val="Subtitle"/>
    <w:qFormat/>
    <w:rsid w:val="007175DE"/>
  </w:style>
  <w:style w:type="numbering" w:customStyle="1" w:styleId="CurrentList4">
    <w:name w:val="Current List4"/>
    <w:uiPriority w:val="99"/>
    <w:rsid w:val="00B2326E"/>
    <w:pPr>
      <w:numPr>
        <w:numId w:val="11"/>
      </w:numPr>
    </w:pPr>
  </w:style>
  <w:style w:type="numbering" w:customStyle="1" w:styleId="CurrentList1">
    <w:name w:val="Current List1"/>
    <w:uiPriority w:val="99"/>
    <w:rsid w:val="00EE253A"/>
    <w:pPr>
      <w:numPr>
        <w:numId w:val="7"/>
      </w:numPr>
    </w:pPr>
  </w:style>
  <w:style w:type="numbering" w:customStyle="1" w:styleId="CurrentList2">
    <w:name w:val="Current List2"/>
    <w:uiPriority w:val="99"/>
    <w:rsid w:val="00EE253A"/>
    <w:pPr>
      <w:numPr>
        <w:numId w:val="8"/>
      </w:numPr>
    </w:pPr>
  </w:style>
  <w:style w:type="numbering" w:customStyle="1" w:styleId="CurrentList3">
    <w:name w:val="Current List3"/>
    <w:uiPriority w:val="99"/>
    <w:rsid w:val="00EE253A"/>
    <w:pPr>
      <w:numPr>
        <w:numId w:val="9"/>
      </w:numPr>
    </w:pPr>
  </w:style>
  <w:style w:type="paragraph" w:customStyle="1" w:styleId="Numberedlist-furtherinformation">
    <w:name w:val="Numbered list - further information"/>
    <w:basedOn w:val="Normal"/>
    <w:qFormat/>
    <w:rsid w:val="001155B8"/>
    <w:pPr>
      <w:widowControl w:val="0"/>
      <w:numPr>
        <w:numId w:val="4"/>
      </w:numPr>
      <w:spacing w:before="120" w:after="0" w:line="360" w:lineRule="auto"/>
      <w:ind w:left="340" w:hanging="340"/>
      <w:contextualSpacing/>
    </w:pPr>
    <w:rPr>
      <w:color w:val="000000" w:themeColor="text1"/>
      <w:w w:val="100"/>
    </w:rPr>
  </w:style>
  <w:style w:type="paragraph" w:customStyle="1" w:styleId="Numberedlist">
    <w:name w:val="Numbered list"/>
    <w:basedOn w:val="BodyText"/>
    <w:qFormat/>
    <w:rsid w:val="008E54A6"/>
    <w:pPr>
      <w:numPr>
        <w:numId w:val="6"/>
      </w:numPr>
    </w:pPr>
  </w:style>
  <w:style w:type="numbering" w:customStyle="1" w:styleId="CurrentList5">
    <w:name w:val="Current List5"/>
    <w:uiPriority w:val="99"/>
    <w:rsid w:val="008E54A6"/>
    <w:pPr>
      <w:numPr>
        <w:numId w:val="12"/>
      </w:numPr>
    </w:pPr>
  </w:style>
  <w:style w:type="paragraph" w:customStyle="1" w:styleId="Introparagraph">
    <w:name w:val="Intro paragraph"/>
    <w:basedOn w:val="Normal"/>
    <w:qFormat/>
    <w:rsid w:val="007175DE"/>
    <w:pPr>
      <w:ind w:left="0"/>
    </w:pPr>
    <w:rPr>
      <w:b/>
      <w:bCs/>
    </w:rPr>
  </w:style>
  <w:style w:type="numbering" w:customStyle="1" w:styleId="CurrentList6">
    <w:name w:val="Current List6"/>
    <w:uiPriority w:val="99"/>
    <w:rsid w:val="008E54A6"/>
    <w:pPr>
      <w:numPr>
        <w:numId w:val="13"/>
      </w:numPr>
    </w:pPr>
  </w:style>
  <w:style w:type="numbering" w:customStyle="1" w:styleId="CurrentList7">
    <w:name w:val="Current List7"/>
    <w:uiPriority w:val="99"/>
    <w:rsid w:val="008E54A6"/>
    <w:pPr>
      <w:numPr>
        <w:numId w:val="14"/>
      </w:numPr>
    </w:pPr>
  </w:style>
  <w:style w:type="table" w:styleId="ListTable4-Accent6">
    <w:name w:val="List Table 4 Accent 6"/>
    <w:basedOn w:val="TableNormal"/>
    <w:uiPriority w:val="49"/>
    <w:rsid w:val="00A00808"/>
    <w:pPr>
      <w:spacing w:after="0" w:line="240" w:lineRule="auto"/>
    </w:pPr>
    <w:rPr>
      <w:rFonts w:eastAsiaTheme="minorEastAsia"/>
      <w:sz w:val="24"/>
      <w:szCs w:val="24"/>
      <w:lang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UnresolvedMention">
    <w:name w:val="Unresolved Mention"/>
    <w:basedOn w:val="DefaultParagraphFont"/>
    <w:uiPriority w:val="99"/>
    <w:semiHidden/>
    <w:unhideWhenUsed/>
    <w:rsid w:val="008478C7"/>
    <w:rPr>
      <w:color w:val="605E5C"/>
      <w:shd w:val="clear" w:color="auto" w:fill="E1DFDD"/>
    </w:rPr>
  </w:style>
  <w:style w:type="character" w:customStyle="1" w:styleId="Heading5Char">
    <w:name w:val="Heading 5 Char"/>
    <w:basedOn w:val="DefaultParagraphFont"/>
    <w:link w:val="Heading5"/>
    <w:uiPriority w:val="9"/>
    <w:semiHidden/>
    <w:rsid w:val="00363809"/>
    <w:rPr>
      <w:rFonts w:asciiTheme="majorHAnsi" w:eastAsiaTheme="majorEastAsia" w:hAnsiTheme="majorHAnsi" w:cstheme="majorBidi"/>
      <w:color w:val="2F5496" w:themeColor="accent1" w:themeShade="BF"/>
      <w:w w:val="105"/>
      <w:sz w:val="24"/>
      <w:szCs w:val="24"/>
    </w:rPr>
  </w:style>
  <w:style w:type="paragraph" w:styleId="Caption">
    <w:name w:val="caption"/>
    <w:basedOn w:val="Normal"/>
    <w:next w:val="Normal"/>
    <w:uiPriority w:val="35"/>
    <w:unhideWhenUsed/>
    <w:qFormat/>
    <w:rsid w:val="00363809"/>
    <w:pPr>
      <w:spacing w:before="0" w:after="200" w:line="276" w:lineRule="auto"/>
      <w:ind w:left="0"/>
    </w:pPr>
    <w:rPr>
      <w:rFonts w:eastAsia="Times New Roman"/>
      <w:b/>
      <w:bCs/>
      <w:color w:val="312D65"/>
      <w:w w:val="100"/>
      <w:sz w:val="22"/>
      <w:szCs w:val="22"/>
      <w:lang w:val="en-US" w:eastAsia="en-AU"/>
    </w:rPr>
  </w:style>
  <w:style w:type="character" w:styleId="CommentReference">
    <w:name w:val="annotation reference"/>
    <w:basedOn w:val="DefaultParagraphFont"/>
    <w:uiPriority w:val="99"/>
    <w:semiHidden/>
    <w:unhideWhenUsed/>
    <w:rsid w:val="00964F7E"/>
    <w:rPr>
      <w:sz w:val="16"/>
      <w:szCs w:val="16"/>
    </w:rPr>
  </w:style>
  <w:style w:type="paragraph" w:styleId="CommentText">
    <w:name w:val="annotation text"/>
    <w:basedOn w:val="Normal"/>
    <w:link w:val="CommentTextChar"/>
    <w:uiPriority w:val="99"/>
    <w:semiHidden/>
    <w:unhideWhenUsed/>
    <w:rsid w:val="00964F7E"/>
    <w:pPr>
      <w:spacing w:line="240" w:lineRule="auto"/>
    </w:pPr>
    <w:rPr>
      <w:sz w:val="20"/>
      <w:szCs w:val="20"/>
    </w:rPr>
  </w:style>
  <w:style w:type="character" w:customStyle="1" w:styleId="CommentTextChar">
    <w:name w:val="Comment Text Char"/>
    <w:basedOn w:val="DefaultParagraphFont"/>
    <w:link w:val="CommentText"/>
    <w:uiPriority w:val="99"/>
    <w:semiHidden/>
    <w:rsid w:val="00964F7E"/>
    <w:rPr>
      <w:rFonts w:ascii="Arial" w:hAnsi="Arial" w:cs="Arial"/>
      <w:w w:val="105"/>
      <w:sz w:val="20"/>
      <w:szCs w:val="20"/>
    </w:rPr>
  </w:style>
  <w:style w:type="paragraph" w:styleId="CommentSubject">
    <w:name w:val="annotation subject"/>
    <w:basedOn w:val="CommentText"/>
    <w:next w:val="CommentText"/>
    <w:link w:val="CommentSubjectChar"/>
    <w:uiPriority w:val="99"/>
    <w:semiHidden/>
    <w:unhideWhenUsed/>
    <w:rsid w:val="00964F7E"/>
    <w:rPr>
      <w:b/>
      <w:bCs/>
    </w:rPr>
  </w:style>
  <w:style w:type="character" w:customStyle="1" w:styleId="CommentSubjectChar">
    <w:name w:val="Comment Subject Char"/>
    <w:basedOn w:val="CommentTextChar"/>
    <w:link w:val="CommentSubject"/>
    <w:uiPriority w:val="99"/>
    <w:semiHidden/>
    <w:rsid w:val="00964F7E"/>
    <w:rPr>
      <w:rFonts w:ascii="Arial" w:hAnsi="Arial" w:cs="Arial"/>
      <w:b/>
      <w:bCs/>
      <w:w w:val="10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5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manrights.gov.au/our-work/disability-rights/action-plans-and-action-plan-guides" TargetMode="External"/><Relationship Id="rId13" Type="http://schemas.openxmlformats.org/officeDocument/2006/relationships/hyperlink" Target="https://and.org.au/how-we-can-help-you/provide-an-accessible-and-inclusive-workplace/" TargetMode="External"/><Relationship Id="rId18" Type="http://schemas.openxmlformats.org/officeDocument/2006/relationships/hyperlink" Target="https://www.dsdsatsip.qld.gov.au/campaign/queenslands-disability-plan/home"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and.org.au" TargetMode="External"/><Relationship Id="rId12" Type="http://schemas.openxmlformats.org/officeDocument/2006/relationships/hyperlink" Target="http://www.legislation.gov.au/Details/C2018C00125" TargetMode="External"/><Relationship Id="rId17" Type="http://schemas.openxmlformats.org/officeDocument/2006/relationships/hyperlink" Target="https://www.disabilitygateway.gov.au/ad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egislation.qld.gov.au/view/html/inforce/current/act-2008-070" TargetMode="External"/><Relationship Id="rId20" Type="http://schemas.openxmlformats.org/officeDocument/2006/relationships/hyperlink" Target="http://www.qld.gov.au/qld-disability-pla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un.org/development/desa/disabilities/convention-on-the-rights-of-persons-with-disabilities.html" TargetMode="External"/><Relationship Id="rId23" Type="http://schemas.openxmlformats.org/officeDocument/2006/relationships/header" Target="header2.xml"/><Relationship Id="rId10" Type="http://schemas.openxmlformats.org/officeDocument/2006/relationships/hyperlink" Target="https://humanrights.gov.au/our-work/disability-rights/register-disability-discrimination-act-action-plans" TargetMode="External"/><Relationship Id="rId19" Type="http://schemas.openxmlformats.org/officeDocument/2006/relationships/hyperlink" Target="https://www.qhrc.qld.gov.au/" TargetMode="External"/><Relationship Id="rId4" Type="http://schemas.openxmlformats.org/officeDocument/2006/relationships/webSettings" Target="webSettings.xml"/><Relationship Id="rId9" Type="http://schemas.openxmlformats.org/officeDocument/2006/relationships/hyperlink" Target="https://alga.com.au/disability-inclusion-planning-guide-for-local-government/" TargetMode="External"/><Relationship Id="rId14" Type="http://schemas.openxmlformats.org/officeDocument/2006/relationships/hyperlink" Target="https://www.dsdsatsip.qld.gov.au/our-work/disability-services/disability-connect-queensland/state-disability-plan/disability-service-plan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1465</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Resource 2: Accessible and inclusive communication</vt:lpstr>
    </vt:vector>
  </TitlesOfParts>
  <Manager/>
  <Company/>
  <LinksUpToDate>false</LinksUpToDate>
  <CharactersWithSpaces>9797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action plans and legislation</dc:title>
  <dc:subject>Refer to this resource to plan for the elimination of disability discrimination from the provision of goods, services, and facilities in your organisation.</dc:subject>
  <dc:creator>Queensland Government</dc:creator>
  <cp:keywords>Disability action plans and legislation</cp:keywords>
  <cp:lastModifiedBy>Tanya R Campbell</cp:lastModifiedBy>
  <cp:revision>2</cp:revision>
  <dcterms:created xsi:type="dcterms:W3CDTF">2023-08-20T22:38:00Z</dcterms:created>
  <dcterms:modified xsi:type="dcterms:W3CDTF">2023-08-20T22:38:00Z</dcterms:modified>
</cp:coreProperties>
</file>