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B7DC6" w14:textId="77777777" w:rsidR="000E1CC5" w:rsidRDefault="004D542B" w:rsidP="000E1CC5">
      <w:pPr>
        <w:pStyle w:val="Heading1"/>
        <w:spacing w:after="0"/>
        <w:jc w:val="center"/>
      </w:pPr>
      <w:r>
        <w:t xml:space="preserve">FACT SHEET </w:t>
      </w:r>
    </w:p>
    <w:p w14:paraId="46EDD633" w14:textId="53C94226" w:rsidR="00A72C57" w:rsidRDefault="004D542B" w:rsidP="000E1CC5">
      <w:pPr>
        <w:pStyle w:val="Heading1"/>
        <w:spacing w:before="0"/>
        <w:jc w:val="center"/>
      </w:pPr>
      <w:r>
        <w:t>UNREASONABLE CLIENT CONDUCT</w:t>
      </w:r>
    </w:p>
    <w:p w14:paraId="782D10C9" w14:textId="18C23FEA" w:rsidR="00806EDB" w:rsidRDefault="004D542B" w:rsidP="00806EDB">
      <w:pPr>
        <w:rPr>
          <w:szCs w:val="22"/>
        </w:rPr>
      </w:pPr>
      <w:r>
        <w:t xml:space="preserve">The Department of Child Safety, Seniors and Disability Services recognises a client’s right to raise concerns and express </w:t>
      </w:r>
      <w:r>
        <w:rPr>
          <w:szCs w:val="22"/>
        </w:rPr>
        <w:t xml:space="preserve">dissatisfaction. </w:t>
      </w:r>
      <w:r w:rsidR="00BA5302">
        <w:rPr>
          <w:szCs w:val="22"/>
        </w:rPr>
        <w:t xml:space="preserve"> The department expects that client conduct will be appropriate and reasonable and must not compromise employee safety and wellbeing.  If </w:t>
      </w:r>
      <w:r>
        <w:rPr>
          <w:szCs w:val="22"/>
        </w:rPr>
        <w:t>your conduct is considered unreasonable the department may apply strategies to assist in facilitating communication between you and departmental staff.</w:t>
      </w:r>
    </w:p>
    <w:p w14:paraId="4F96C909" w14:textId="39864BB9" w:rsidR="004D542B" w:rsidRPr="004D542B" w:rsidRDefault="004D542B" w:rsidP="004D542B">
      <w:pPr>
        <w:pStyle w:val="Heading3"/>
        <w:rPr>
          <w:sz w:val="24"/>
          <w:szCs w:val="28"/>
        </w:rPr>
      </w:pPr>
      <w:r w:rsidRPr="004D542B">
        <w:rPr>
          <w:sz w:val="24"/>
          <w:szCs w:val="28"/>
        </w:rPr>
        <w:t>What is unreasonable client conduct?</w:t>
      </w:r>
    </w:p>
    <w:p w14:paraId="4F3F444B" w14:textId="4916D1E2" w:rsidR="004D542B" w:rsidRDefault="004D542B" w:rsidP="00806EDB">
      <w:pPr>
        <w:rPr>
          <w:szCs w:val="22"/>
        </w:rPr>
      </w:pPr>
      <w:r>
        <w:rPr>
          <w:szCs w:val="22"/>
        </w:rPr>
        <w:t>You</w:t>
      </w:r>
      <w:r w:rsidR="00BE1C90">
        <w:rPr>
          <w:szCs w:val="22"/>
        </w:rPr>
        <w:t>r</w:t>
      </w:r>
      <w:r>
        <w:rPr>
          <w:szCs w:val="22"/>
        </w:rPr>
        <w:t xml:space="preserve"> conduct could be considered unreasonable if it involves actions or behaviour which because of the nature or frequency, raises substantial heal</w:t>
      </w:r>
      <w:r w:rsidR="00BE1C90">
        <w:rPr>
          <w:szCs w:val="22"/>
        </w:rPr>
        <w:t>th</w:t>
      </w:r>
      <w:r>
        <w:rPr>
          <w:szCs w:val="22"/>
        </w:rPr>
        <w:t xml:space="preserve">, safety, wellbeing, or resource and equity issues for the department, </w:t>
      </w:r>
      <w:r w:rsidR="006C0FEF">
        <w:rPr>
          <w:szCs w:val="22"/>
        </w:rPr>
        <w:t>its</w:t>
      </w:r>
      <w:r>
        <w:rPr>
          <w:szCs w:val="22"/>
        </w:rPr>
        <w:t xml:space="preserve"> staff, other clients, or yourself.  The following table provides examples of action</w:t>
      </w:r>
      <w:r w:rsidR="00BE1C90">
        <w:rPr>
          <w:szCs w:val="22"/>
        </w:rPr>
        <w:t>s</w:t>
      </w:r>
      <w:r>
        <w:rPr>
          <w:szCs w:val="22"/>
        </w:rPr>
        <w:t xml:space="preserve"> or behaviour which may, depending on the circumstances, be considered unreasonable conduct</w:t>
      </w:r>
      <w:r w:rsidRPr="00F404A3">
        <w:rPr>
          <w:szCs w:val="22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8"/>
        <w:gridCol w:w="7686"/>
      </w:tblGrid>
      <w:tr w:rsidR="004D542B" w14:paraId="4121D483" w14:textId="77777777" w:rsidTr="0025209A">
        <w:trPr>
          <w:trHeight w:val="186"/>
        </w:trPr>
        <w:tc>
          <w:tcPr>
            <w:tcW w:w="2508" w:type="dxa"/>
            <w:shd w:val="clear" w:color="auto" w:fill="auto"/>
            <w:vAlign w:val="center"/>
          </w:tcPr>
          <w:p w14:paraId="5ABAD2F8" w14:textId="77777777" w:rsidR="004D542B" w:rsidRPr="000F3745" w:rsidRDefault="004D542B" w:rsidP="008B7928">
            <w:pPr>
              <w:spacing w:after="0"/>
              <w:rPr>
                <w:b/>
                <w:bCs/>
              </w:rPr>
            </w:pPr>
            <w:r w:rsidRPr="000F3745">
              <w:rPr>
                <w:b/>
                <w:bCs/>
              </w:rPr>
              <w:t>Conduct</w:t>
            </w:r>
          </w:p>
        </w:tc>
        <w:tc>
          <w:tcPr>
            <w:tcW w:w="7686" w:type="dxa"/>
            <w:shd w:val="clear" w:color="auto" w:fill="auto"/>
            <w:vAlign w:val="center"/>
          </w:tcPr>
          <w:p w14:paraId="4C3C51FA" w14:textId="77777777" w:rsidR="004D542B" w:rsidRPr="000F3745" w:rsidRDefault="004D542B" w:rsidP="008B7928">
            <w:pPr>
              <w:spacing w:after="0"/>
              <w:rPr>
                <w:b/>
                <w:bCs/>
              </w:rPr>
            </w:pPr>
            <w:r w:rsidRPr="000F3745">
              <w:rPr>
                <w:b/>
                <w:bCs/>
              </w:rPr>
              <w:t>Examples of unreasonable conduct</w:t>
            </w:r>
          </w:p>
        </w:tc>
      </w:tr>
      <w:tr w:rsidR="004D542B" w14:paraId="04945CEE" w14:textId="77777777" w:rsidTr="0025209A">
        <w:tc>
          <w:tcPr>
            <w:tcW w:w="2508" w:type="dxa"/>
            <w:shd w:val="clear" w:color="auto" w:fill="auto"/>
            <w:vAlign w:val="center"/>
          </w:tcPr>
          <w:p w14:paraId="49E2869F" w14:textId="6F1AC620" w:rsidR="004D542B" w:rsidRDefault="00B70394" w:rsidP="008B7928">
            <w:pPr>
              <w:spacing w:before="240"/>
            </w:pPr>
            <w:r>
              <w:t>Unreasonable persistence</w:t>
            </w:r>
          </w:p>
        </w:tc>
        <w:tc>
          <w:tcPr>
            <w:tcW w:w="7686" w:type="dxa"/>
            <w:shd w:val="clear" w:color="auto" w:fill="auto"/>
          </w:tcPr>
          <w:p w14:paraId="12536438" w14:textId="712FBCD2" w:rsidR="004D542B" w:rsidRPr="00865277" w:rsidRDefault="00C23E48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5" w:hanging="357"/>
              <w:rPr>
                <w:szCs w:val="22"/>
              </w:rPr>
            </w:pPr>
            <w:r>
              <w:rPr>
                <w:szCs w:val="22"/>
              </w:rPr>
              <w:t>Making e</w:t>
            </w:r>
            <w:r w:rsidR="004D542B" w:rsidRPr="00865277">
              <w:rPr>
                <w:szCs w:val="22"/>
              </w:rPr>
              <w:t>xcessive contact via phone, written correspondence, or unscheduled in-person attendance</w:t>
            </w:r>
            <w:r w:rsidR="00BE1C90">
              <w:rPr>
                <w:szCs w:val="22"/>
              </w:rPr>
              <w:t>.</w:t>
            </w:r>
          </w:p>
          <w:p w14:paraId="243885BF" w14:textId="4F6BC697" w:rsidR="004D542B" w:rsidRPr="00865277" w:rsidRDefault="004D542B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5" w:hanging="357"/>
              <w:rPr>
                <w:szCs w:val="22"/>
              </w:rPr>
            </w:pPr>
            <w:r w:rsidRPr="00865277">
              <w:rPr>
                <w:szCs w:val="22"/>
              </w:rPr>
              <w:t xml:space="preserve">Refusing to accept the outcome of </w:t>
            </w:r>
            <w:r w:rsidR="00C23E48">
              <w:rPr>
                <w:szCs w:val="22"/>
              </w:rPr>
              <w:t xml:space="preserve">a </w:t>
            </w:r>
            <w:r w:rsidRPr="00865277">
              <w:rPr>
                <w:szCs w:val="22"/>
              </w:rPr>
              <w:t>complaint</w:t>
            </w:r>
            <w:r w:rsidR="00BE1C90">
              <w:rPr>
                <w:szCs w:val="22"/>
              </w:rPr>
              <w:t>.</w:t>
            </w:r>
          </w:p>
          <w:p w14:paraId="276FBC37" w14:textId="77777777" w:rsidR="004D542B" w:rsidRPr="00865277" w:rsidRDefault="004D542B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5" w:hanging="357"/>
              <w:rPr>
                <w:szCs w:val="22"/>
              </w:rPr>
            </w:pPr>
            <w:r w:rsidRPr="00865277">
              <w:rPr>
                <w:szCs w:val="22"/>
              </w:rPr>
              <w:t>Lodging a new complaint that, in substance, is the same as a finalised complaint.</w:t>
            </w:r>
          </w:p>
        </w:tc>
      </w:tr>
      <w:tr w:rsidR="004D542B" w14:paraId="2810598C" w14:textId="77777777" w:rsidTr="0025209A">
        <w:tc>
          <w:tcPr>
            <w:tcW w:w="2508" w:type="dxa"/>
            <w:shd w:val="clear" w:color="auto" w:fill="auto"/>
            <w:vAlign w:val="center"/>
          </w:tcPr>
          <w:p w14:paraId="4ABDCCDC" w14:textId="613B4E9C" w:rsidR="004D542B" w:rsidRDefault="00B70394" w:rsidP="008B7928">
            <w:pPr>
              <w:spacing w:before="240"/>
            </w:pPr>
            <w:r>
              <w:t>Unreasonable d</w:t>
            </w:r>
            <w:r w:rsidR="004D542B">
              <w:t>emand</w:t>
            </w:r>
            <w:r>
              <w:t xml:space="preserve">s </w:t>
            </w:r>
          </w:p>
        </w:tc>
        <w:tc>
          <w:tcPr>
            <w:tcW w:w="7686" w:type="dxa"/>
            <w:shd w:val="clear" w:color="auto" w:fill="auto"/>
          </w:tcPr>
          <w:p w14:paraId="6E68E8D0" w14:textId="3567C6F3" w:rsidR="004D542B" w:rsidRPr="00865277" w:rsidRDefault="004D542B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6"/>
              <w:rPr>
                <w:rFonts w:cs="Arial"/>
              </w:rPr>
            </w:pPr>
            <w:r w:rsidRPr="00865277">
              <w:rPr>
                <w:rFonts w:cs="Arial"/>
              </w:rPr>
              <w:t>Mak</w:t>
            </w:r>
            <w:r>
              <w:rPr>
                <w:rFonts w:cs="Arial"/>
              </w:rPr>
              <w:t>ing</w:t>
            </w:r>
            <w:r w:rsidRPr="00865277">
              <w:rPr>
                <w:rFonts w:cs="Arial"/>
              </w:rPr>
              <w:t xml:space="preserve"> demands about how </w:t>
            </w:r>
            <w:r>
              <w:rPr>
                <w:rFonts w:cs="Arial"/>
              </w:rPr>
              <w:t xml:space="preserve">your </w:t>
            </w:r>
            <w:r w:rsidRPr="00865277">
              <w:rPr>
                <w:rFonts w:cs="Arial"/>
              </w:rPr>
              <w:t>matter should be handled</w:t>
            </w:r>
            <w:r w:rsidR="00C23E48">
              <w:rPr>
                <w:rFonts w:cs="Arial"/>
              </w:rPr>
              <w:t>.</w:t>
            </w:r>
            <w:r w:rsidRPr="00865277">
              <w:rPr>
                <w:rFonts w:cs="Arial"/>
              </w:rPr>
              <w:t xml:space="preserve"> </w:t>
            </w:r>
          </w:p>
          <w:p w14:paraId="49B86C0C" w14:textId="21DE8FEA" w:rsidR="004D542B" w:rsidRPr="00865277" w:rsidRDefault="004D542B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6"/>
              <w:rPr>
                <w:rFonts w:cs="Arial"/>
              </w:rPr>
            </w:pPr>
            <w:r w:rsidRPr="00865277">
              <w:rPr>
                <w:rFonts w:cs="Arial"/>
              </w:rPr>
              <w:t>Insist</w:t>
            </w:r>
            <w:r>
              <w:rPr>
                <w:rFonts w:cs="Arial"/>
              </w:rPr>
              <w:t>ing on a response t</w:t>
            </w:r>
            <w:r w:rsidRPr="00865277">
              <w:rPr>
                <w:rFonts w:cs="Arial"/>
              </w:rPr>
              <w:t>o every point raise</w:t>
            </w:r>
            <w:r>
              <w:rPr>
                <w:rFonts w:cs="Arial"/>
              </w:rPr>
              <w:t>d</w:t>
            </w:r>
            <w:r w:rsidR="00BE1C90">
              <w:rPr>
                <w:rFonts w:cs="Arial"/>
              </w:rPr>
              <w:t>.</w:t>
            </w:r>
          </w:p>
          <w:p w14:paraId="4315E532" w14:textId="75D55C00" w:rsidR="004D542B" w:rsidRPr="00865277" w:rsidRDefault="004D542B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6"/>
              <w:rPr>
                <w:rFonts w:cs="Arial"/>
              </w:rPr>
            </w:pPr>
            <w:r w:rsidRPr="00865277">
              <w:rPr>
                <w:rFonts w:cs="Arial"/>
              </w:rPr>
              <w:t>Demanding answers to questions that have already been responded to comprehensively or repeatedly</w:t>
            </w:r>
            <w:r w:rsidR="00BE1C90">
              <w:rPr>
                <w:rFonts w:cs="Arial"/>
              </w:rPr>
              <w:t>.</w:t>
            </w:r>
          </w:p>
          <w:p w14:paraId="3A068B07" w14:textId="2E36573E" w:rsidR="004D542B" w:rsidRPr="00865277" w:rsidRDefault="004D542B" w:rsidP="004D542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ind w:left="466"/>
              <w:rPr>
                <w:rFonts w:cs="Arial"/>
              </w:rPr>
            </w:pPr>
            <w:r>
              <w:rPr>
                <w:rFonts w:cs="Arial"/>
              </w:rPr>
              <w:t>Demanding an impossible, impractical, or disproportionate outcome</w:t>
            </w:r>
            <w:r w:rsidR="00BE1C90">
              <w:rPr>
                <w:rFonts w:cs="Arial"/>
              </w:rPr>
              <w:t>.</w:t>
            </w:r>
          </w:p>
        </w:tc>
      </w:tr>
      <w:tr w:rsidR="004D542B" w14:paraId="1A7C7D84" w14:textId="77777777" w:rsidTr="0025209A">
        <w:tc>
          <w:tcPr>
            <w:tcW w:w="2508" w:type="dxa"/>
            <w:shd w:val="clear" w:color="auto" w:fill="auto"/>
            <w:vAlign w:val="center"/>
          </w:tcPr>
          <w:p w14:paraId="164806B6" w14:textId="77777777" w:rsidR="004D542B" w:rsidRDefault="004D542B" w:rsidP="008B7928">
            <w:pPr>
              <w:spacing w:before="240"/>
            </w:pPr>
            <w:r>
              <w:t>Unreasonable lack of cooperation</w:t>
            </w:r>
          </w:p>
        </w:tc>
        <w:tc>
          <w:tcPr>
            <w:tcW w:w="7686" w:type="dxa"/>
            <w:shd w:val="clear" w:color="auto" w:fill="auto"/>
          </w:tcPr>
          <w:p w14:paraId="64362618" w14:textId="07633EAA" w:rsidR="004D542B" w:rsidRPr="00865277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>Withholding information or providing incomplete or inaccurate information</w:t>
            </w:r>
            <w:r w:rsidR="00BE1C90">
              <w:rPr>
                <w:szCs w:val="22"/>
              </w:rPr>
              <w:t>.</w:t>
            </w:r>
            <w:r w:rsidRPr="00865277">
              <w:rPr>
                <w:szCs w:val="22"/>
              </w:rPr>
              <w:t xml:space="preserve"> </w:t>
            </w:r>
          </w:p>
          <w:p w14:paraId="0C60467B" w14:textId="77777777" w:rsidR="004D542B" w:rsidRPr="00865277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 xml:space="preserve">Deliberately providing overwhelming volumes of information. </w:t>
            </w:r>
          </w:p>
          <w:p w14:paraId="647C9567" w14:textId="77777777" w:rsidR="004D542B" w:rsidRPr="00865277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>Generally choosing to be obstructive or unhelpful, despite being able to assist.</w:t>
            </w:r>
          </w:p>
        </w:tc>
      </w:tr>
      <w:tr w:rsidR="004D542B" w14:paraId="346DF063" w14:textId="77777777" w:rsidTr="0025209A">
        <w:tc>
          <w:tcPr>
            <w:tcW w:w="2508" w:type="dxa"/>
            <w:shd w:val="clear" w:color="auto" w:fill="auto"/>
            <w:vAlign w:val="center"/>
          </w:tcPr>
          <w:p w14:paraId="34E7F66A" w14:textId="77777777" w:rsidR="004D542B" w:rsidRDefault="004D542B" w:rsidP="008B7928">
            <w:pPr>
              <w:spacing w:before="240"/>
            </w:pPr>
            <w:r>
              <w:t>Unreasonable arguments</w:t>
            </w:r>
          </w:p>
        </w:tc>
        <w:tc>
          <w:tcPr>
            <w:tcW w:w="7686" w:type="dxa"/>
            <w:shd w:val="clear" w:color="auto" w:fill="auto"/>
          </w:tcPr>
          <w:p w14:paraId="41E50298" w14:textId="77777777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>Argumentative or irrational conduct.</w:t>
            </w:r>
          </w:p>
          <w:p w14:paraId="09A16301" w14:textId="28EC4DC2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>Alleging a conspiracy or plot</w:t>
            </w:r>
            <w:r w:rsidR="00BE1C90">
              <w:rPr>
                <w:szCs w:val="22"/>
              </w:rPr>
              <w:t>.</w:t>
            </w:r>
          </w:p>
          <w:p w14:paraId="0F5FD26A" w14:textId="77777777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 xml:space="preserve">Making vexatious complaints. </w:t>
            </w:r>
          </w:p>
          <w:p w14:paraId="6A17F70F" w14:textId="7EC56970" w:rsidR="004D542B" w:rsidRPr="00865277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  <w:rPr>
                <w:szCs w:val="22"/>
              </w:rPr>
            </w:pPr>
            <w:r w:rsidRPr="00865277">
              <w:rPr>
                <w:szCs w:val="22"/>
              </w:rPr>
              <w:t>Making unrealistic, illogical</w:t>
            </w:r>
            <w:r w:rsidR="002F3B1D">
              <w:rPr>
                <w:szCs w:val="22"/>
              </w:rPr>
              <w:t>,</w:t>
            </w:r>
            <w:r w:rsidRPr="00865277">
              <w:rPr>
                <w:szCs w:val="22"/>
              </w:rPr>
              <w:t xml:space="preserve"> or baseless claims.</w:t>
            </w:r>
          </w:p>
        </w:tc>
      </w:tr>
      <w:tr w:rsidR="004D542B" w14:paraId="7001559A" w14:textId="77777777" w:rsidTr="0025209A">
        <w:tc>
          <w:tcPr>
            <w:tcW w:w="2508" w:type="dxa"/>
            <w:shd w:val="clear" w:color="auto" w:fill="auto"/>
            <w:vAlign w:val="center"/>
          </w:tcPr>
          <w:p w14:paraId="78ABDC0E" w14:textId="77777777" w:rsidR="004D542B" w:rsidRDefault="004D542B" w:rsidP="008B7928">
            <w:r>
              <w:t>Unreasonable behaviour</w:t>
            </w:r>
          </w:p>
        </w:tc>
        <w:tc>
          <w:tcPr>
            <w:tcW w:w="7686" w:type="dxa"/>
            <w:shd w:val="clear" w:color="auto" w:fill="auto"/>
          </w:tcPr>
          <w:p w14:paraId="7425F9F9" w14:textId="754CB505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</w:pPr>
            <w:r>
              <w:t>Threatening yourself or others</w:t>
            </w:r>
            <w:r w:rsidR="00BE1C90">
              <w:t>.</w:t>
            </w:r>
          </w:p>
          <w:p w14:paraId="6FF3AD15" w14:textId="7F916BFD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</w:pPr>
            <w:r>
              <w:t>Being aggressive, abusive</w:t>
            </w:r>
            <w:r w:rsidR="002F3B1D">
              <w:t>,</w:t>
            </w:r>
            <w:r>
              <w:t xml:space="preserve"> or violent</w:t>
            </w:r>
            <w:r w:rsidR="00BE1C90">
              <w:t>.</w:t>
            </w:r>
          </w:p>
          <w:p w14:paraId="7243E08F" w14:textId="556695CC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</w:pPr>
            <w:r>
              <w:t>Lying or acting in a misleading or deceptive manner</w:t>
            </w:r>
            <w:r w:rsidR="00BE1C90">
              <w:t>.</w:t>
            </w:r>
          </w:p>
          <w:p w14:paraId="310AB760" w14:textId="2FE4EAA0" w:rsidR="004D542B" w:rsidRDefault="004D542B" w:rsidP="004D542B">
            <w:pPr>
              <w:pStyle w:val="ListParagraph"/>
              <w:numPr>
                <w:ilvl w:val="0"/>
                <w:numId w:val="11"/>
              </w:numPr>
              <w:spacing w:before="120" w:after="120" w:line="276" w:lineRule="auto"/>
              <w:ind w:left="466"/>
            </w:pPr>
            <w:r>
              <w:t>Being manipulative</w:t>
            </w:r>
            <w:r w:rsidR="00BE1C90">
              <w:t>.</w:t>
            </w:r>
          </w:p>
          <w:p w14:paraId="0329A73C" w14:textId="77777777" w:rsidR="004D542B" w:rsidRDefault="004D542B" w:rsidP="008B7928">
            <w:pPr>
              <w:spacing w:before="120" w:line="276" w:lineRule="auto"/>
              <w:ind w:left="106"/>
            </w:pPr>
            <w:r>
              <w:t>Threats to the safety of departmental staff or threats to damage departmental property may be referred to the Queensland Police Service.</w:t>
            </w:r>
          </w:p>
        </w:tc>
      </w:tr>
    </w:tbl>
    <w:p w14:paraId="52E26A76" w14:textId="2F0809D8" w:rsidR="00DE3EE9" w:rsidRPr="00DE3EE9" w:rsidRDefault="00DE3EE9" w:rsidP="00DE3EE9">
      <w:pPr>
        <w:pStyle w:val="Heading3"/>
        <w:rPr>
          <w:sz w:val="24"/>
          <w:szCs w:val="28"/>
        </w:rPr>
      </w:pPr>
      <w:r w:rsidRPr="00DE3EE9">
        <w:rPr>
          <w:sz w:val="24"/>
          <w:szCs w:val="28"/>
        </w:rPr>
        <w:lastRenderedPageBreak/>
        <w:t>W</w:t>
      </w:r>
      <w:r w:rsidR="00C23E48">
        <w:rPr>
          <w:sz w:val="24"/>
          <w:szCs w:val="28"/>
        </w:rPr>
        <w:t>hat are your responsibilities as a client</w:t>
      </w:r>
      <w:r w:rsidRPr="00DE3EE9">
        <w:rPr>
          <w:sz w:val="24"/>
          <w:szCs w:val="28"/>
        </w:rPr>
        <w:t>?</w:t>
      </w:r>
    </w:p>
    <w:p w14:paraId="531B02D7" w14:textId="77777777" w:rsidR="00DE3EE9" w:rsidRDefault="00DE3EE9" w:rsidP="00DE3EE9">
      <w:pPr>
        <w:jc w:val="both"/>
        <w:rPr>
          <w:szCs w:val="22"/>
        </w:rPr>
      </w:pPr>
      <w:r>
        <w:rPr>
          <w:szCs w:val="22"/>
        </w:rPr>
        <w:t>You are expected to cooperate in a respectful way so that the department can work productively with you.</w:t>
      </w:r>
    </w:p>
    <w:p w14:paraId="4E48C101" w14:textId="6EC5E3A1" w:rsidR="00DE3EE9" w:rsidRDefault="00DE3EE9" w:rsidP="00DE3EE9">
      <w:pPr>
        <w:jc w:val="both"/>
        <w:rPr>
          <w:szCs w:val="22"/>
        </w:rPr>
      </w:pPr>
      <w:r>
        <w:rPr>
          <w:szCs w:val="22"/>
        </w:rPr>
        <w:t>You also have a responsibility to not act unreasonably.  The department will not tolerate conduct that is abusive, threatening, unreasonable, vexatious or makes inappropriate demands</w:t>
      </w:r>
      <w:r w:rsidR="00C23E48">
        <w:rPr>
          <w:szCs w:val="22"/>
        </w:rPr>
        <w:t xml:space="preserve"> </w:t>
      </w:r>
      <w:r w:rsidR="00BD6570">
        <w:rPr>
          <w:szCs w:val="22"/>
        </w:rPr>
        <w:t>of</w:t>
      </w:r>
      <w:r w:rsidR="00C23E48">
        <w:rPr>
          <w:szCs w:val="22"/>
        </w:rPr>
        <w:t xml:space="preserve"> the department</w:t>
      </w:r>
      <w:r>
        <w:rPr>
          <w:szCs w:val="22"/>
        </w:rPr>
        <w:t>.</w:t>
      </w:r>
    </w:p>
    <w:p w14:paraId="58212777" w14:textId="77777777" w:rsidR="00DE3EE9" w:rsidRDefault="00DE3EE9" w:rsidP="00DE3EE9">
      <w:pPr>
        <w:jc w:val="both"/>
        <w:rPr>
          <w:szCs w:val="22"/>
        </w:rPr>
      </w:pPr>
    </w:p>
    <w:p w14:paraId="0AF3F3D9" w14:textId="77777777" w:rsidR="00DE3EE9" w:rsidRPr="00DE3EE9" w:rsidRDefault="00DE3EE9" w:rsidP="00DE3EE9">
      <w:pPr>
        <w:pStyle w:val="Heading3"/>
        <w:rPr>
          <w:sz w:val="24"/>
          <w:szCs w:val="28"/>
        </w:rPr>
      </w:pPr>
      <w:r w:rsidRPr="00DE3EE9">
        <w:rPr>
          <w:sz w:val="24"/>
          <w:szCs w:val="28"/>
        </w:rPr>
        <w:t>What are the consequences of unreasonable conduct?</w:t>
      </w:r>
    </w:p>
    <w:p w14:paraId="4BDE89B9" w14:textId="50943349" w:rsidR="00DE3EE9" w:rsidRDefault="00BA5302" w:rsidP="00DE3EE9">
      <w:pPr>
        <w:jc w:val="both"/>
        <w:rPr>
          <w:szCs w:val="22"/>
        </w:rPr>
      </w:pPr>
      <w:r>
        <w:rPr>
          <w:szCs w:val="22"/>
        </w:rPr>
        <w:t>Where unreasonable conduct is identified</w:t>
      </w:r>
      <w:r w:rsidR="00DE3EE9">
        <w:rPr>
          <w:szCs w:val="22"/>
        </w:rPr>
        <w:t xml:space="preserve">, the department will explain the conduct expected of you and may put strategies in place to </w:t>
      </w:r>
      <w:r w:rsidR="009C403E">
        <w:rPr>
          <w:szCs w:val="22"/>
        </w:rPr>
        <w:t xml:space="preserve">help you </w:t>
      </w:r>
      <w:r w:rsidR="00DE3EE9">
        <w:rPr>
          <w:szCs w:val="22"/>
        </w:rPr>
        <w:t>address your conduct.  Strategies may include but are not limited to:</w:t>
      </w:r>
    </w:p>
    <w:p w14:paraId="33565965" w14:textId="4AE2D99E" w:rsidR="00DE3EE9" w:rsidRPr="000F3745" w:rsidRDefault="00C23E48" w:rsidP="00DE3EE9">
      <w:pPr>
        <w:numPr>
          <w:ilvl w:val="0"/>
          <w:numId w:val="13"/>
        </w:numPr>
        <w:spacing w:after="240"/>
        <w:jc w:val="both"/>
        <w:rPr>
          <w:szCs w:val="22"/>
        </w:rPr>
      </w:pPr>
      <w:r>
        <w:rPr>
          <w:szCs w:val="22"/>
        </w:rPr>
        <w:t>i</w:t>
      </w:r>
      <w:r w:rsidR="00DE3EE9" w:rsidRPr="000F3745">
        <w:rPr>
          <w:szCs w:val="22"/>
        </w:rPr>
        <w:t>mposing limitations on the times you may contact the department, how you may contact the department (e.g., in writing only), or who you may contact</w:t>
      </w:r>
      <w:r w:rsidR="00BD6570">
        <w:rPr>
          <w:szCs w:val="22"/>
        </w:rPr>
        <w:t>.</w:t>
      </w:r>
    </w:p>
    <w:p w14:paraId="6C80A223" w14:textId="7BC35F02" w:rsidR="00BA5302" w:rsidRPr="00BA5302" w:rsidRDefault="00C23E48" w:rsidP="0025209A">
      <w:pPr>
        <w:numPr>
          <w:ilvl w:val="0"/>
          <w:numId w:val="13"/>
        </w:numPr>
        <w:spacing w:after="240"/>
        <w:jc w:val="both"/>
        <w:rPr>
          <w:szCs w:val="22"/>
        </w:rPr>
      </w:pPr>
      <w:r>
        <w:rPr>
          <w:szCs w:val="22"/>
        </w:rPr>
        <w:t xml:space="preserve">refusing </w:t>
      </w:r>
      <w:r w:rsidR="00DE3EE9">
        <w:rPr>
          <w:szCs w:val="22"/>
        </w:rPr>
        <w:t>to progress a concern or complain</w:t>
      </w:r>
      <w:r w:rsidR="00912807">
        <w:rPr>
          <w:szCs w:val="22"/>
        </w:rPr>
        <w:t>t</w:t>
      </w:r>
      <w:r w:rsidR="00DE3EE9">
        <w:rPr>
          <w:szCs w:val="22"/>
        </w:rPr>
        <w:t xml:space="preserve"> until certain conditions are met, such as providing a clear idea of the issues to be addressed or sharing relevant information</w:t>
      </w:r>
      <w:r w:rsidR="00DE3EE9" w:rsidRPr="00F404A3">
        <w:rPr>
          <w:szCs w:val="22"/>
        </w:rPr>
        <w:t>.</w:t>
      </w:r>
    </w:p>
    <w:p w14:paraId="4CF65BC1" w14:textId="77777777" w:rsidR="00B70394" w:rsidRPr="0025209A" w:rsidRDefault="00BA5302" w:rsidP="00B70394">
      <w:pPr>
        <w:pStyle w:val="Heading3"/>
        <w:spacing w:before="360" w:after="180"/>
        <w:rPr>
          <w:b w:val="0"/>
          <w:bCs w:val="0"/>
          <w:sz w:val="22"/>
          <w:szCs w:val="22"/>
        </w:rPr>
      </w:pPr>
      <w:r w:rsidRPr="0025209A">
        <w:rPr>
          <w:b w:val="0"/>
          <w:bCs w:val="0"/>
          <w:sz w:val="22"/>
          <w:szCs w:val="22"/>
        </w:rPr>
        <w:t xml:space="preserve">The department of Child Safety, Seniors and Disability Services has adopted the </w:t>
      </w:r>
      <w:hyperlink r:id="rId8" w:history="1">
        <w:r w:rsidRPr="0025209A">
          <w:rPr>
            <w:rStyle w:val="Hyperlink"/>
            <w:b w:val="0"/>
            <w:bCs w:val="0"/>
            <w:sz w:val="22"/>
            <w:szCs w:val="22"/>
          </w:rPr>
          <w:t>Queensland Ombudsman</w:t>
        </w:r>
        <w:r w:rsidR="00B70394" w:rsidRPr="0025209A">
          <w:rPr>
            <w:rStyle w:val="Hyperlink"/>
            <w:b w:val="0"/>
            <w:bCs w:val="0"/>
            <w:sz w:val="22"/>
            <w:szCs w:val="22"/>
          </w:rPr>
          <w:t>’s</w:t>
        </w:r>
        <w:r w:rsidRPr="0025209A">
          <w:rPr>
            <w:rStyle w:val="Hyperlink"/>
            <w:b w:val="0"/>
            <w:bCs w:val="0"/>
            <w:sz w:val="22"/>
            <w:szCs w:val="22"/>
          </w:rPr>
          <w:t xml:space="preserve"> framework for managing unreasonable complaint conduct</w:t>
        </w:r>
      </w:hyperlink>
      <w:r w:rsidR="00B70394" w:rsidRPr="0025209A">
        <w:rPr>
          <w:b w:val="0"/>
          <w:bCs w:val="0"/>
          <w:sz w:val="22"/>
          <w:szCs w:val="22"/>
        </w:rPr>
        <w:t xml:space="preserve">. </w:t>
      </w:r>
    </w:p>
    <w:p w14:paraId="2FD5087E" w14:textId="5211D552" w:rsidR="00B70394" w:rsidRPr="0025209A" w:rsidRDefault="00B70394" w:rsidP="00B70394">
      <w:pPr>
        <w:pStyle w:val="Heading3"/>
        <w:spacing w:before="360" w:after="180"/>
        <w:rPr>
          <w:rFonts w:ascii="Lato" w:hAnsi="Lato"/>
          <w:b w:val="0"/>
          <w:bCs w:val="0"/>
          <w:color w:val="000000"/>
          <w:sz w:val="22"/>
          <w:szCs w:val="22"/>
        </w:rPr>
      </w:pPr>
      <w:r w:rsidRPr="0025209A">
        <w:rPr>
          <w:b w:val="0"/>
          <w:bCs w:val="0"/>
          <w:sz w:val="22"/>
          <w:szCs w:val="22"/>
        </w:rPr>
        <w:t xml:space="preserve">This fact sheet is in line with the </w:t>
      </w:r>
      <w:hyperlink r:id="rId9" w:history="1">
        <w:r w:rsidRPr="0025209A">
          <w:rPr>
            <w:rStyle w:val="Hyperlink"/>
            <w:b w:val="0"/>
            <w:bCs w:val="0"/>
            <w:sz w:val="22"/>
          </w:rPr>
          <w:t>Queensland Public Service Customer Complaint Management Guidelines</w:t>
        </w:r>
      </w:hyperlink>
      <w:r w:rsidRPr="0025209A">
        <w:rPr>
          <w:b w:val="0"/>
          <w:bCs w:val="0"/>
          <w:sz w:val="22"/>
          <w:szCs w:val="22"/>
        </w:rPr>
        <w:t>.</w:t>
      </w:r>
    </w:p>
    <w:p w14:paraId="71DA1F3E" w14:textId="1AB383B2" w:rsidR="00BA5302" w:rsidRDefault="00BA5302" w:rsidP="0025209A">
      <w:pPr>
        <w:spacing w:after="240"/>
        <w:jc w:val="both"/>
        <w:rPr>
          <w:szCs w:val="22"/>
        </w:rPr>
      </w:pPr>
    </w:p>
    <w:p w14:paraId="0F937274" w14:textId="0D7C4BDB" w:rsidR="00596AA7" w:rsidRDefault="00DE3EE9" w:rsidP="00235B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7204CF" wp14:editId="23A1966B">
                <wp:simplePos x="0" y="0"/>
                <wp:positionH relativeFrom="column">
                  <wp:posOffset>1647825</wp:posOffset>
                </wp:positionH>
                <wp:positionV relativeFrom="paragraph">
                  <wp:posOffset>231716</wp:posOffset>
                </wp:positionV>
                <wp:extent cx="2243455" cy="1404620"/>
                <wp:effectExtent l="0" t="0" r="4445" b="82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3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62ABE" w14:textId="77777777" w:rsidR="00DE3EE9" w:rsidRPr="0034715E" w:rsidRDefault="00DE3EE9" w:rsidP="00DE3EE9">
                            <w:pPr>
                              <w:rPr>
                                <w:b/>
                                <w:bCs/>
                                <w:color w:val="003399"/>
                              </w:rPr>
                            </w:pPr>
                            <w:r w:rsidRPr="0034715E">
                              <w:rPr>
                                <w:b/>
                                <w:bCs/>
                                <w:color w:val="003399"/>
                              </w:rPr>
                              <w:t>Need help in your language?</w:t>
                            </w:r>
                          </w:p>
                          <w:p w14:paraId="2702B588" w14:textId="77777777" w:rsidR="00DE3EE9" w:rsidRDefault="00DE3EE9" w:rsidP="00DE3EE9">
                            <w:r>
                              <w:t>Call 1800 512 451 and ask for an interpreter.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7204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9.75pt;margin-top:18.25pt;width:176.6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" stroked="f">
                <v:textbox style="mso-fit-shape-to-text:t">
                  <w:txbxContent>
                    <w:p w14:paraId="66E62ABE" w14:textId="77777777" w:rsidR="00DE3EE9" w:rsidRPr="0034715E" w:rsidRDefault="00DE3EE9" w:rsidP="00DE3EE9">
                      <w:pPr>
                        <w:rPr>
                          <w:b/>
                          <w:bCs/>
                          <w:color w:val="003399"/>
                        </w:rPr>
                      </w:pPr>
                      <w:r w:rsidRPr="0034715E">
                        <w:rPr>
                          <w:b/>
                          <w:bCs/>
                          <w:color w:val="003399"/>
                        </w:rPr>
                        <w:t>Need help in your language?</w:t>
                      </w:r>
                    </w:p>
                    <w:p w14:paraId="2702B588" w14:textId="77777777" w:rsidR="00DE3EE9" w:rsidRDefault="00DE3EE9" w:rsidP="00DE3EE9">
                      <w:r>
                        <w:t>Call 1800 512 451 and ask for an interpreter.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D84C6E" w14:textId="77777777" w:rsidR="00DE3EE9" w:rsidRDefault="00DE3EE9" w:rsidP="00235B68">
      <w:r>
        <w:rPr>
          <w:noProof/>
        </w:rPr>
        <w:drawing>
          <wp:anchor distT="0" distB="0" distL="114300" distR="114300" simplePos="0" relativeHeight="251659264" behindDoc="0" locked="0" layoutInCell="1" allowOverlap="1" wp14:anchorId="49A66453" wp14:editId="16153B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648046" cy="655266"/>
            <wp:effectExtent l="0" t="0" r="0" b="0"/>
            <wp:wrapNone/>
            <wp:docPr id="1" name="Picture 1" descr="National interpreter servic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ional interpreter service symb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046" cy="65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4FBC12" w14:textId="77777777" w:rsidR="00BA5302" w:rsidRPr="00BA5302" w:rsidRDefault="00BA5302" w:rsidP="00BA5302"/>
    <w:p w14:paraId="4C3E48F8" w14:textId="77777777" w:rsidR="00BA5302" w:rsidRPr="00BA5302" w:rsidRDefault="00BA5302" w:rsidP="00BA5302"/>
    <w:p w14:paraId="783B48BC" w14:textId="77777777" w:rsidR="00BA5302" w:rsidRPr="00BA5302" w:rsidRDefault="00BA5302" w:rsidP="00BA5302"/>
    <w:p w14:paraId="785643FC" w14:textId="77777777" w:rsidR="00BA5302" w:rsidRPr="00BA5302" w:rsidRDefault="00BA5302" w:rsidP="00BA5302"/>
    <w:p w14:paraId="2D7BEC66" w14:textId="77777777" w:rsidR="00BA5302" w:rsidRPr="00BA5302" w:rsidRDefault="00BA5302" w:rsidP="00BA5302"/>
    <w:p w14:paraId="65DF8CAF" w14:textId="77777777" w:rsidR="00BA5302" w:rsidRPr="00BA5302" w:rsidRDefault="00BA5302" w:rsidP="00BA5302"/>
    <w:p w14:paraId="4448B5E8" w14:textId="77777777" w:rsidR="00BA5302" w:rsidRPr="00BA5302" w:rsidRDefault="00BA5302" w:rsidP="00BA5302"/>
    <w:p w14:paraId="62E215EC" w14:textId="77777777" w:rsidR="00BA5302" w:rsidRPr="00BA5302" w:rsidRDefault="00BA5302" w:rsidP="00BA5302"/>
    <w:p w14:paraId="5F9D057D" w14:textId="77777777" w:rsidR="00BA5302" w:rsidRPr="00BA5302" w:rsidRDefault="00BA5302" w:rsidP="00BA5302"/>
    <w:p w14:paraId="642DE2CD" w14:textId="77777777" w:rsidR="00BA5302" w:rsidRPr="00BA5302" w:rsidRDefault="00BA5302" w:rsidP="00BA5302"/>
    <w:p w14:paraId="1B7B7C91" w14:textId="77777777" w:rsidR="00BA5302" w:rsidRPr="00BA5302" w:rsidRDefault="00BA5302" w:rsidP="00BA5302"/>
    <w:p w14:paraId="46C30E01" w14:textId="6AE1B850" w:rsidR="00BA5302" w:rsidRPr="00BA5302" w:rsidRDefault="00BA5302" w:rsidP="0025209A">
      <w:pPr>
        <w:tabs>
          <w:tab w:val="left" w:pos="2207"/>
        </w:tabs>
      </w:pPr>
    </w:p>
    <w:sectPr w:rsidR="00BA5302" w:rsidRPr="00BA5302" w:rsidSect="004D542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701" w:right="851" w:bottom="1135" w:left="851" w:header="567" w:footer="56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8B6F8" w14:textId="77777777" w:rsidR="00850EB3" w:rsidRDefault="00850EB3">
      <w:r>
        <w:separator/>
      </w:r>
    </w:p>
  </w:endnote>
  <w:endnote w:type="continuationSeparator" w:id="0">
    <w:p w14:paraId="184BE700" w14:textId="77777777" w:rsidR="00850EB3" w:rsidRDefault="0085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2F138" w14:textId="512CCACA" w:rsidR="00AC5026" w:rsidRPr="00AC5026" w:rsidRDefault="00DE3EE9" w:rsidP="00AC5026">
    <w:pPr>
      <w:pStyle w:val="Footer"/>
    </w:pPr>
    <w:r>
      <w:t>Fact Sheet – Unreasonable Client Conduct</w:t>
    </w:r>
    <w:r w:rsidR="00BA5302">
      <w:t xml:space="preserve"> 2024</w:t>
    </w:r>
    <w:r w:rsidR="00AC5026" w:rsidRPr="00AC5026">
      <w:tab/>
    </w:r>
    <w:r w:rsidR="00AC5026" w:rsidRPr="00AC5026">
      <w:fldChar w:fldCharType="begin"/>
    </w:r>
    <w:r w:rsidR="00AC5026" w:rsidRPr="00AC5026">
      <w:instrText xml:space="preserve"> PAGE   \* MERGEFORMAT </w:instrText>
    </w:r>
    <w:r w:rsidR="00AC5026" w:rsidRPr="00AC5026">
      <w:fldChar w:fldCharType="separate"/>
    </w:r>
    <w:r w:rsidR="00AC5026" w:rsidRPr="00AC5026">
      <w:t>2</w:t>
    </w:r>
    <w:r w:rsidR="00AC5026" w:rsidRPr="00AC5026">
      <w:fldChar w:fldCharType="end"/>
    </w:r>
  </w:p>
  <w:p w14:paraId="41793DA4" w14:textId="77777777" w:rsidR="0007109C" w:rsidRDefault="0007109C"/>
  <w:p w14:paraId="7153CA70" w14:textId="77777777" w:rsidR="0007109C" w:rsidRDefault="00071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2A4F" w14:textId="4D2B57DF" w:rsidR="00E75DC9" w:rsidRDefault="009F0F0F" w:rsidP="00AC5026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D6F5F5" wp14:editId="4685D258">
          <wp:simplePos x="0" y="0"/>
          <wp:positionH relativeFrom="column">
            <wp:posOffset>-717550</wp:posOffset>
          </wp:positionH>
          <wp:positionV relativeFrom="paragraph">
            <wp:posOffset>-355136</wp:posOffset>
          </wp:positionV>
          <wp:extent cx="7560000" cy="1069200"/>
          <wp:effectExtent l="0" t="0" r="0" b="0"/>
          <wp:wrapNone/>
          <wp:docPr id="36" name="Picture 3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4255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1CD9" w14:textId="77777777" w:rsidR="00850EB3" w:rsidRDefault="00850EB3">
      <w:r>
        <w:separator/>
      </w:r>
    </w:p>
  </w:footnote>
  <w:footnote w:type="continuationSeparator" w:id="0">
    <w:p w14:paraId="438E9F25" w14:textId="77777777" w:rsidR="00850EB3" w:rsidRDefault="0085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AFBEA" w14:textId="3D3AD0CD" w:rsidR="00B21459" w:rsidRDefault="009F0F0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469241D" wp14:editId="30551E79">
          <wp:simplePos x="0" y="0"/>
          <wp:positionH relativeFrom="column">
            <wp:posOffset>-564884</wp:posOffset>
          </wp:positionH>
          <wp:positionV relativeFrom="paragraph">
            <wp:posOffset>-338972</wp:posOffset>
          </wp:positionV>
          <wp:extent cx="7560000" cy="1180800"/>
          <wp:effectExtent l="0" t="0" r="0" b="635"/>
          <wp:wrapNone/>
          <wp:docPr id="34" name="Pictur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6033708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8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7140B" w14:textId="77777777" w:rsidR="0007109C" w:rsidRDefault="0007109C"/>
  <w:p w14:paraId="01C38869" w14:textId="77777777" w:rsidR="0007109C" w:rsidRDefault="0007109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CCC96" w14:textId="4865A79F" w:rsidR="00030D01" w:rsidRDefault="00030D01">
    <w:pPr>
      <w:pStyle w:val="Header"/>
    </w:pPr>
    <w:r>
      <w:rPr>
        <w:noProof/>
      </w:rPr>
      <w:drawing>
        <wp:anchor distT="0" distB="0" distL="114300" distR="114300" simplePos="0" relativeHeight="251656192" behindDoc="1" locked="0" layoutInCell="1" allowOverlap="1" wp14:anchorId="76630130" wp14:editId="29CA03D1">
          <wp:simplePos x="0" y="0"/>
          <wp:positionH relativeFrom="page">
            <wp:align>left</wp:align>
          </wp:positionH>
          <wp:positionV relativeFrom="paragraph">
            <wp:posOffset>-356870</wp:posOffset>
          </wp:positionV>
          <wp:extent cx="7560000" cy="1360800"/>
          <wp:effectExtent l="0" t="0" r="3175" b="0"/>
          <wp:wrapNone/>
          <wp:docPr id="35" name="Picture 3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2198435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3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763D84" w14:textId="460132F4" w:rsidR="00030D01" w:rsidRDefault="00030D01">
    <w:pPr>
      <w:pStyle w:val="Header"/>
    </w:pPr>
  </w:p>
  <w:p w14:paraId="370CA62A" w14:textId="12806F13" w:rsidR="00030D01" w:rsidRDefault="00030D01">
    <w:pPr>
      <w:pStyle w:val="Header"/>
    </w:pPr>
  </w:p>
  <w:p w14:paraId="6431D6AF" w14:textId="6705ECE9" w:rsidR="00030D01" w:rsidRDefault="00030D01">
    <w:pPr>
      <w:pStyle w:val="Header"/>
    </w:pPr>
  </w:p>
  <w:p w14:paraId="695E91B7" w14:textId="77777777" w:rsidR="00030D01" w:rsidRDefault="00030D01">
    <w:pPr>
      <w:pStyle w:val="Header"/>
    </w:pPr>
  </w:p>
  <w:p w14:paraId="2A3872BE" w14:textId="6B34811C" w:rsidR="00E75DC9" w:rsidRDefault="00E75DC9" w:rsidP="00030D01">
    <w:pPr>
      <w:pStyle w:val="Header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C2EA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681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8241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821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5032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687D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9A6B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96FF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ECD9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C2D2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5D4F9B"/>
    <w:multiLevelType w:val="hybridMultilevel"/>
    <w:tmpl w:val="D10671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D04B4"/>
    <w:multiLevelType w:val="hybridMultilevel"/>
    <w:tmpl w:val="5ED46B16"/>
    <w:lvl w:ilvl="0" w:tplc="599894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74444"/>
    <w:multiLevelType w:val="hybridMultilevel"/>
    <w:tmpl w:val="4642E10E"/>
    <w:lvl w:ilvl="0" w:tplc="599894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994346">
    <w:abstractNumId w:val="9"/>
  </w:num>
  <w:num w:numId="2" w16cid:durableId="1934700661">
    <w:abstractNumId w:val="7"/>
  </w:num>
  <w:num w:numId="3" w16cid:durableId="1030227832">
    <w:abstractNumId w:val="6"/>
  </w:num>
  <w:num w:numId="4" w16cid:durableId="1928685198">
    <w:abstractNumId w:val="5"/>
  </w:num>
  <w:num w:numId="5" w16cid:durableId="1858689486">
    <w:abstractNumId w:val="4"/>
  </w:num>
  <w:num w:numId="6" w16cid:durableId="1080830702">
    <w:abstractNumId w:val="8"/>
  </w:num>
  <w:num w:numId="7" w16cid:durableId="1228413697">
    <w:abstractNumId w:val="3"/>
  </w:num>
  <w:num w:numId="8" w16cid:durableId="1364556254">
    <w:abstractNumId w:val="2"/>
  </w:num>
  <w:num w:numId="9" w16cid:durableId="1463301308">
    <w:abstractNumId w:val="1"/>
  </w:num>
  <w:num w:numId="10" w16cid:durableId="1382169265">
    <w:abstractNumId w:val="0"/>
  </w:num>
  <w:num w:numId="11" w16cid:durableId="740372892">
    <w:abstractNumId w:val="12"/>
  </w:num>
  <w:num w:numId="12" w16cid:durableId="1939554961">
    <w:abstractNumId w:val="11"/>
  </w:num>
  <w:num w:numId="13" w16cid:durableId="14994674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59"/>
    <w:rsid w:val="00000764"/>
    <w:rsid w:val="000020B0"/>
    <w:rsid w:val="00005B69"/>
    <w:rsid w:val="00005F2E"/>
    <w:rsid w:val="00006DEA"/>
    <w:rsid w:val="00010B78"/>
    <w:rsid w:val="0001147A"/>
    <w:rsid w:val="000119C1"/>
    <w:rsid w:val="00012064"/>
    <w:rsid w:val="00013EDB"/>
    <w:rsid w:val="00014907"/>
    <w:rsid w:val="00014D8B"/>
    <w:rsid w:val="0001502E"/>
    <w:rsid w:val="000156A3"/>
    <w:rsid w:val="000156D7"/>
    <w:rsid w:val="00020AE5"/>
    <w:rsid w:val="0002320A"/>
    <w:rsid w:val="000253BB"/>
    <w:rsid w:val="000254AC"/>
    <w:rsid w:val="00025A5B"/>
    <w:rsid w:val="0002752A"/>
    <w:rsid w:val="00030D01"/>
    <w:rsid w:val="000318F2"/>
    <w:rsid w:val="00031AB2"/>
    <w:rsid w:val="00031E75"/>
    <w:rsid w:val="0003274A"/>
    <w:rsid w:val="00033768"/>
    <w:rsid w:val="00035510"/>
    <w:rsid w:val="00041261"/>
    <w:rsid w:val="000442EB"/>
    <w:rsid w:val="000528FC"/>
    <w:rsid w:val="00053E8F"/>
    <w:rsid w:val="00053F80"/>
    <w:rsid w:val="00054F95"/>
    <w:rsid w:val="00055EA0"/>
    <w:rsid w:val="000570F3"/>
    <w:rsid w:val="000610EA"/>
    <w:rsid w:val="00061396"/>
    <w:rsid w:val="00062951"/>
    <w:rsid w:val="00063BB5"/>
    <w:rsid w:val="00063C96"/>
    <w:rsid w:val="00063F4D"/>
    <w:rsid w:val="000654DB"/>
    <w:rsid w:val="00065B95"/>
    <w:rsid w:val="00070336"/>
    <w:rsid w:val="000708C2"/>
    <w:rsid w:val="0007109C"/>
    <w:rsid w:val="0007559F"/>
    <w:rsid w:val="0007574E"/>
    <w:rsid w:val="00077D38"/>
    <w:rsid w:val="000829FC"/>
    <w:rsid w:val="00082F7E"/>
    <w:rsid w:val="00083DFA"/>
    <w:rsid w:val="0008615F"/>
    <w:rsid w:val="00087D53"/>
    <w:rsid w:val="000915B0"/>
    <w:rsid w:val="00091807"/>
    <w:rsid w:val="00092B8A"/>
    <w:rsid w:val="00093226"/>
    <w:rsid w:val="000940F2"/>
    <w:rsid w:val="00095398"/>
    <w:rsid w:val="000957D1"/>
    <w:rsid w:val="000958D1"/>
    <w:rsid w:val="000A1A2A"/>
    <w:rsid w:val="000A38B5"/>
    <w:rsid w:val="000A4A30"/>
    <w:rsid w:val="000A5675"/>
    <w:rsid w:val="000A627A"/>
    <w:rsid w:val="000A6BEA"/>
    <w:rsid w:val="000A6DA1"/>
    <w:rsid w:val="000A7406"/>
    <w:rsid w:val="000A7FE5"/>
    <w:rsid w:val="000B0B9F"/>
    <w:rsid w:val="000B30A3"/>
    <w:rsid w:val="000B3390"/>
    <w:rsid w:val="000B61AC"/>
    <w:rsid w:val="000B6FDF"/>
    <w:rsid w:val="000B7B40"/>
    <w:rsid w:val="000C0F1C"/>
    <w:rsid w:val="000C1C55"/>
    <w:rsid w:val="000C21A5"/>
    <w:rsid w:val="000C4994"/>
    <w:rsid w:val="000C511F"/>
    <w:rsid w:val="000C5EF9"/>
    <w:rsid w:val="000C65FD"/>
    <w:rsid w:val="000D04E0"/>
    <w:rsid w:val="000D0827"/>
    <w:rsid w:val="000D0974"/>
    <w:rsid w:val="000D19B1"/>
    <w:rsid w:val="000D3398"/>
    <w:rsid w:val="000D5B90"/>
    <w:rsid w:val="000E1CC5"/>
    <w:rsid w:val="000E3449"/>
    <w:rsid w:val="000E4020"/>
    <w:rsid w:val="000E498B"/>
    <w:rsid w:val="000E69DA"/>
    <w:rsid w:val="000E6FD8"/>
    <w:rsid w:val="000E72FB"/>
    <w:rsid w:val="000F0D16"/>
    <w:rsid w:val="000F11AC"/>
    <w:rsid w:val="000F2B0E"/>
    <w:rsid w:val="000F4320"/>
    <w:rsid w:val="000F5701"/>
    <w:rsid w:val="000F5DE0"/>
    <w:rsid w:val="000F6625"/>
    <w:rsid w:val="00100220"/>
    <w:rsid w:val="00102380"/>
    <w:rsid w:val="001023B6"/>
    <w:rsid w:val="00103E62"/>
    <w:rsid w:val="0010628E"/>
    <w:rsid w:val="00106CAC"/>
    <w:rsid w:val="0011106E"/>
    <w:rsid w:val="0011517B"/>
    <w:rsid w:val="00115766"/>
    <w:rsid w:val="00115E04"/>
    <w:rsid w:val="00117319"/>
    <w:rsid w:val="001173AF"/>
    <w:rsid w:val="0012336C"/>
    <w:rsid w:val="00125A9E"/>
    <w:rsid w:val="00127308"/>
    <w:rsid w:val="00130032"/>
    <w:rsid w:val="00130C1C"/>
    <w:rsid w:val="00133095"/>
    <w:rsid w:val="0013414A"/>
    <w:rsid w:val="0013444A"/>
    <w:rsid w:val="00135734"/>
    <w:rsid w:val="0013646B"/>
    <w:rsid w:val="001405D5"/>
    <w:rsid w:val="00142536"/>
    <w:rsid w:val="0014308D"/>
    <w:rsid w:val="001432B5"/>
    <w:rsid w:val="00144301"/>
    <w:rsid w:val="00146E20"/>
    <w:rsid w:val="001505BB"/>
    <w:rsid w:val="00150B3B"/>
    <w:rsid w:val="001520A7"/>
    <w:rsid w:val="00152969"/>
    <w:rsid w:val="001529A3"/>
    <w:rsid w:val="00153398"/>
    <w:rsid w:val="0015407F"/>
    <w:rsid w:val="00154CAD"/>
    <w:rsid w:val="00156F03"/>
    <w:rsid w:val="00157471"/>
    <w:rsid w:val="001605F2"/>
    <w:rsid w:val="001608EA"/>
    <w:rsid w:val="00160B49"/>
    <w:rsid w:val="001622E8"/>
    <w:rsid w:val="001625AA"/>
    <w:rsid w:val="0016302C"/>
    <w:rsid w:val="00163B6E"/>
    <w:rsid w:val="00163D90"/>
    <w:rsid w:val="001643CE"/>
    <w:rsid w:val="0016452F"/>
    <w:rsid w:val="00164542"/>
    <w:rsid w:val="00165715"/>
    <w:rsid w:val="00166E5E"/>
    <w:rsid w:val="001672C1"/>
    <w:rsid w:val="001673CE"/>
    <w:rsid w:val="00170580"/>
    <w:rsid w:val="00171B7C"/>
    <w:rsid w:val="001731B9"/>
    <w:rsid w:val="001735DD"/>
    <w:rsid w:val="00176532"/>
    <w:rsid w:val="00177212"/>
    <w:rsid w:val="0018163E"/>
    <w:rsid w:val="00181B72"/>
    <w:rsid w:val="00182176"/>
    <w:rsid w:val="0018232C"/>
    <w:rsid w:val="00182717"/>
    <w:rsid w:val="0018452C"/>
    <w:rsid w:val="0018468F"/>
    <w:rsid w:val="00184986"/>
    <w:rsid w:val="00184D78"/>
    <w:rsid w:val="00190BDD"/>
    <w:rsid w:val="001920CF"/>
    <w:rsid w:val="00192503"/>
    <w:rsid w:val="001A1697"/>
    <w:rsid w:val="001A18B0"/>
    <w:rsid w:val="001A2237"/>
    <w:rsid w:val="001A29E7"/>
    <w:rsid w:val="001A37C0"/>
    <w:rsid w:val="001A616B"/>
    <w:rsid w:val="001A7262"/>
    <w:rsid w:val="001B36FF"/>
    <w:rsid w:val="001B38C4"/>
    <w:rsid w:val="001B3BB6"/>
    <w:rsid w:val="001B42DD"/>
    <w:rsid w:val="001B6A97"/>
    <w:rsid w:val="001B7FD2"/>
    <w:rsid w:val="001C0B09"/>
    <w:rsid w:val="001C213E"/>
    <w:rsid w:val="001C47C9"/>
    <w:rsid w:val="001C5775"/>
    <w:rsid w:val="001C7A7C"/>
    <w:rsid w:val="001D15F1"/>
    <w:rsid w:val="001D1D3D"/>
    <w:rsid w:val="001D234D"/>
    <w:rsid w:val="001D5559"/>
    <w:rsid w:val="001D7B03"/>
    <w:rsid w:val="001E043D"/>
    <w:rsid w:val="001E4ED6"/>
    <w:rsid w:val="001E5C4C"/>
    <w:rsid w:val="001E67EB"/>
    <w:rsid w:val="001F07EE"/>
    <w:rsid w:val="001F07F7"/>
    <w:rsid w:val="001F0888"/>
    <w:rsid w:val="001F0F8B"/>
    <w:rsid w:val="001F1A76"/>
    <w:rsid w:val="001F1E0A"/>
    <w:rsid w:val="001F1ED4"/>
    <w:rsid w:val="001F2430"/>
    <w:rsid w:val="001F313E"/>
    <w:rsid w:val="001F3E21"/>
    <w:rsid w:val="001F7063"/>
    <w:rsid w:val="001F7A51"/>
    <w:rsid w:val="00202FF5"/>
    <w:rsid w:val="0020536F"/>
    <w:rsid w:val="002056E6"/>
    <w:rsid w:val="00205967"/>
    <w:rsid w:val="0020637E"/>
    <w:rsid w:val="002140B9"/>
    <w:rsid w:val="002203A6"/>
    <w:rsid w:val="00220E19"/>
    <w:rsid w:val="00225CEC"/>
    <w:rsid w:val="00226951"/>
    <w:rsid w:val="00226BFA"/>
    <w:rsid w:val="00226D91"/>
    <w:rsid w:val="00230F7C"/>
    <w:rsid w:val="002313BE"/>
    <w:rsid w:val="002314C8"/>
    <w:rsid w:val="00232FAE"/>
    <w:rsid w:val="00233842"/>
    <w:rsid w:val="00234730"/>
    <w:rsid w:val="00234764"/>
    <w:rsid w:val="002358C4"/>
    <w:rsid w:val="00235B68"/>
    <w:rsid w:val="00240804"/>
    <w:rsid w:val="00240EC4"/>
    <w:rsid w:val="00241526"/>
    <w:rsid w:val="00245995"/>
    <w:rsid w:val="0024689F"/>
    <w:rsid w:val="0025209A"/>
    <w:rsid w:val="0025261A"/>
    <w:rsid w:val="0025352A"/>
    <w:rsid w:val="00254821"/>
    <w:rsid w:val="002563CA"/>
    <w:rsid w:val="002571F1"/>
    <w:rsid w:val="00257943"/>
    <w:rsid w:val="00260A6D"/>
    <w:rsid w:val="00261A32"/>
    <w:rsid w:val="00262A44"/>
    <w:rsid w:val="00262FB9"/>
    <w:rsid w:val="0026369C"/>
    <w:rsid w:val="002656D2"/>
    <w:rsid w:val="00266F37"/>
    <w:rsid w:val="00267C6C"/>
    <w:rsid w:val="00270865"/>
    <w:rsid w:val="00270A74"/>
    <w:rsid w:val="00271E3F"/>
    <w:rsid w:val="00275AD5"/>
    <w:rsid w:val="0027697C"/>
    <w:rsid w:val="00277AF1"/>
    <w:rsid w:val="002811EA"/>
    <w:rsid w:val="002813D9"/>
    <w:rsid w:val="002816CF"/>
    <w:rsid w:val="00281A08"/>
    <w:rsid w:val="00281F84"/>
    <w:rsid w:val="00283014"/>
    <w:rsid w:val="00285023"/>
    <w:rsid w:val="00286E98"/>
    <w:rsid w:val="00287FAF"/>
    <w:rsid w:val="00290D88"/>
    <w:rsid w:val="0029248B"/>
    <w:rsid w:val="00293B16"/>
    <w:rsid w:val="00295094"/>
    <w:rsid w:val="0029647F"/>
    <w:rsid w:val="00296B22"/>
    <w:rsid w:val="00296C2A"/>
    <w:rsid w:val="00297184"/>
    <w:rsid w:val="00297EBF"/>
    <w:rsid w:val="002A1021"/>
    <w:rsid w:val="002A25BB"/>
    <w:rsid w:val="002A3AFE"/>
    <w:rsid w:val="002A4350"/>
    <w:rsid w:val="002A4D7C"/>
    <w:rsid w:val="002A4E67"/>
    <w:rsid w:val="002A5EAA"/>
    <w:rsid w:val="002A6B83"/>
    <w:rsid w:val="002A75DD"/>
    <w:rsid w:val="002B0BF4"/>
    <w:rsid w:val="002B3A02"/>
    <w:rsid w:val="002B49FD"/>
    <w:rsid w:val="002B5766"/>
    <w:rsid w:val="002B68EB"/>
    <w:rsid w:val="002B79FA"/>
    <w:rsid w:val="002C00E2"/>
    <w:rsid w:val="002C031A"/>
    <w:rsid w:val="002C2056"/>
    <w:rsid w:val="002C36FB"/>
    <w:rsid w:val="002C4A3F"/>
    <w:rsid w:val="002C5874"/>
    <w:rsid w:val="002C5B5D"/>
    <w:rsid w:val="002C6264"/>
    <w:rsid w:val="002C6EEF"/>
    <w:rsid w:val="002D00A4"/>
    <w:rsid w:val="002D0721"/>
    <w:rsid w:val="002D4343"/>
    <w:rsid w:val="002D5AE6"/>
    <w:rsid w:val="002D6A05"/>
    <w:rsid w:val="002D7384"/>
    <w:rsid w:val="002D7630"/>
    <w:rsid w:val="002D7E4C"/>
    <w:rsid w:val="002E124C"/>
    <w:rsid w:val="002E189C"/>
    <w:rsid w:val="002E3144"/>
    <w:rsid w:val="002E35AE"/>
    <w:rsid w:val="002E369C"/>
    <w:rsid w:val="002E3AB9"/>
    <w:rsid w:val="002E67FA"/>
    <w:rsid w:val="002F03C8"/>
    <w:rsid w:val="002F05F6"/>
    <w:rsid w:val="002F06F7"/>
    <w:rsid w:val="002F0A8B"/>
    <w:rsid w:val="002F3B1D"/>
    <w:rsid w:val="002F7B19"/>
    <w:rsid w:val="00302A75"/>
    <w:rsid w:val="003035B2"/>
    <w:rsid w:val="003039A9"/>
    <w:rsid w:val="00303DDD"/>
    <w:rsid w:val="00306C23"/>
    <w:rsid w:val="00310794"/>
    <w:rsid w:val="00311541"/>
    <w:rsid w:val="00311BAB"/>
    <w:rsid w:val="00311DA3"/>
    <w:rsid w:val="0031271C"/>
    <w:rsid w:val="00313BE3"/>
    <w:rsid w:val="00317A94"/>
    <w:rsid w:val="00317B8E"/>
    <w:rsid w:val="00322263"/>
    <w:rsid w:val="00322C3D"/>
    <w:rsid w:val="00323C8B"/>
    <w:rsid w:val="0032578E"/>
    <w:rsid w:val="00325B61"/>
    <w:rsid w:val="00326E26"/>
    <w:rsid w:val="0033480A"/>
    <w:rsid w:val="00335E8D"/>
    <w:rsid w:val="003434D6"/>
    <w:rsid w:val="00343A95"/>
    <w:rsid w:val="0034438C"/>
    <w:rsid w:val="00344A78"/>
    <w:rsid w:val="00344DB7"/>
    <w:rsid w:val="00346B55"/>
    <w:rsid w:val="00346C84"/>
    <w:rsid w:val="003526F8"/>
    <w:rsid w:val="00354795"/>
    <w:rsid w:val="00355BA9"/>
    <w:rsid w:val="0035627A"/>
    <w:rsid w:val="003576A5"/>
    <w:rsid w:val="0036015C"/>
    <w:rsid w:val="00361955"/>
    <w:rsid w:val="0036295B"/>
    <w:rsid w:val="00364DBE"/>
    <w:rsid w:val="00365D84"/>
    <w:rsid w:val="00367AE0"/>
    <w:rsid w:val="00371733"/>
    <w:rsid w:val="0037231E"/>
    <w:rsid w:val="003744DC"/>
    <w:rsid w:val="00374C93"/>
    <w:rsid w:val="0037519D"/>
    <w:rsid w:val="00375268"/>
    <w:rsid w:val="00375C1D"/>
    <w:rsid w:val="00375CA9"/>
    <w:rsid w:val="003812D6"/>
    <w:rsid w:val="00382067"/>
    <w:rsid w:val="00382412"/>
    <w:rsid w:val="00382980"/>
    <w:rsid w:val="00382DC4"/>
    <w:rsid w:val="00383517"/>
    <w:rsid w:val="0038399A"/>
    <w:rsid w:val="003839CF"/>
    <w:rsid w:val="00385392"/>
    <w:rsid w:val="00386445"/>
    <w:rsid w:val="00387977"/>
    <w:rsid w:val="00387E72"/>
    <w:rsid w:val="00390F37"/>
    <w:rsid w:val="00393B3D"/>
    <w:rsid w:val="00393B64"/>
    <w:rsid w:val="00394A26"/>
    <w:rsid w:val="00394CE2"/>
    <w:rsid w:val="003975E5"/>
    <w:rsid w:val="003A080A"/>
    <w:rsid w:val="003A0968"/>
    <w:rsid w:val="003A0C94"/>
    <w:rsid w:val="003A2839"/>
    <w:rsid w:val="003A2B7C"/>
    <w:rsid w:val="003A37BE"/>
    <w:rsid w:val="003A3B06"/>
    <w:rsid w:val="003A4A8D"/>
    <w:rsid w:val="003A4EB2"/>
    <w:rsid w:val="003A50C7"/>
    <w:rsid w:val="003A53E4"/>
    <w:rsid w:val="003A6C0E"/>
    <w:rsid w:val="003A7E49"/>
    <w:rsid w:val="003B07F1"/>
    <w:rsid w:val="003B1815"/>
    <w:rsid w:val="003B3748"/>
    <w:rsid w:val="003B3D4E"/>
    <w:rsid w:val="003B3FBC"/>
    <w:rsid w:val="003B47F3"/>
    <w:rsid w:val="003B4B4E"/>
    <w:rsid w:val="003B5E6B"/>
    <w:rsid w:val="003B689E"/>
    <w:rsid w:val="003C0FC6"/>
    <w:rsid w:val="003C247B"/>
    <w:rsid w:val="003C3165"/>
    <w:rsid w:val="003C3299"/>
    <w:rsid w:val="003C3864"/>
    <w:rsid w:val="003C558F"/>
    <w:rsid w:val="003C62C9"/>
    <w:rsid w:val="003D25AA"/>
    <w:rsid w:val="003D3801"/>
    <w:rsid w:val="003D5897"/>
    <w:rsid w:val="003D5A21"/>
    <w:rsid w:val="003D64FB"/>
    <w:rsid w:val="003D6598"/>
    <w:rsid w:val="003D6890"/>
    <w:rsid w:val="003E0877"/>
    <w:rsid w:val="003E2518"/>
    <w:rsid w:val="003E44B5"/>
    <w:rsid w:val="003E5710"/>
    <w:rsid w:val="003E57A0"/>
    <w:rsid w:val="003E5DB7"/>
    <w:rsid w:val="003E656D"/>
    <w:rsid w:val="003E6D97"/>
    <w:rsid w:val="003F12D9"/>
    <w:rsid w:val="003F23A0"/>
    <w:rsid w:val="003F43AA"/>
    <w:rsid w:val="003F5FFA"/>
    <w:rsid w:val="003F6637"/>
    <w:rsid w:val="003F6DD6"/>
    <w:rsid w:val="003F732D"/>
    <w:rsid w:val="003F7835"/>
    <w:rsid w:val="003F78B9"/>
    <w:rsid w:val="00404398"/>
    <w:rsid w:val="0040542C"/>
    <w:rsid w:val="00405BBC"/>
    <w:rsid w:val="00405FA8"/>
    <w:rsid w:val="00407088"/>
    <w:rsid w:val="00407B5D"/>
    <w:rsid w:val="00410CD9"/>
    <w:rsid w:val="00413BFD"/>
    <w:rsid w:val="004160F7"/>
    <w:rsid w:val="00416834"/>
    <w:rsid w:val="00417CC1"/>
    <w:rsid w:val="004200C6"/>
    <w:rsid w:val="004203CF"/>
    <w:rsid w:val="0042192A"/>
    <w:rsid w:val="004231AC"/>
    <w:rsid w:val="00423575"/>
    <w:rsid w:val="00423825"/>
    <w:rsid w:val="00425FA4"/>
    <w:rsid w:val="00430015"/>
    <w:rsid w:val="004301CC"/>
    <w:rsid w:val="004313A1"/>
    <w:rsid w:val="00431A11"/>
    <w:rsid w:val="00431D35"/>
    <w:rsid w:val="0043226F"/>
    <w:rsid w:val="004346FA"/>
    <w:rsid w:val="00435490"/>
    <w:rsid w:val="0043550B"/>
    <w:rsid w:val="00435529"/>
    <w:rsid w:val="004366A2"/>
    <w:rsid w:val="00441907"/>
    <w:rsid w:val="00441A36"/>
    <w:rsid w:val="00443858"/>
    <w:rsid w:val="00443AB1"/>
    <w:rsid w:val="00445F7F"/>
    <w:rsid w:val="004477E4"/>
    <w:rsid w:val="00450E5B"/>
    <w:rsid w:val="00452823"/>
    <w:rsid w:val="0045286A"/>
    <w:rsid w:val="00454795"/>
    <w:rsid w:val="00454AD2"/>
    <w:rsid w:val="00456F37"/>
    <w:rsid w:val="004573DB"/>
    <w:rsid w:val="00460670"/>
    <w:rsid w:val="00461540"/>
    <w:rsid w:val="00462DFB"/>
    <w:rsid w:val="00463665"/>
    <w:rsid w:val="00464047"/>
    <w:rsid w:val="004656A1"/>
    <w:rsid w:val="0046600D"/>
    <w:rsid w:val="00466620"/>
    <w:rsid w:val="004713FE"/>
    <w:rsid w:val="004721A1"/>
    <w:rsid w:val="0047419E"/>
    <w:rsid w:val="00476B61"/>
    <w:rsid w:val="00477A11"/>
    <w:rsid w:val="004802BB"/>
    <w:rsid w:val="0048169E"/>
    <w:rsid w:val="00481C76"/>
    <w:rsid w:val="00484BD9"/>
    <w:rsid w:val="00486191"/>
    <w:rsid w:val="004863D7"/>
    <w:rsid w:val="00491FBA"/>
    <w:rsid w:val="00492082"/>
    <w:rsid w:val="004952AC"/>
    <w:rsid w:val="00495E9E"/>
    <w:rsid w:val="00495F66"/>
    <w:rsid w:val="00497988"/>
    <w:rsid w:val="004A126A"/>
    <w:rsid w:val="004A1F0B"/>
    <w:rsid w:val="004A2D31"/>
    <w:rsid w:val="004A2F0B"/>
    <w:rsid w:val="004B2634"/>
    <w:rsid w:val="004B2771"/>
    <w:rsid w:val="004B27C9"/>
    <w:rsid w:val="004B2A87"/>
    <w:rsid w:val="004B6A66"/>
    <w:rsid w:val="004C3C0D"/>
    <w:rsid w:val="004C52F3"/>
    <w:rsid w:val="004C5DC6"/>
    <w:rsid w:val="004C64E0"/>
    <w:rsid w:val="004D05E5"/>
    <w:rsid w:val="004D155C"/>
    <w:rsid w:val="004D2940"/>
    <w:rsid w:val="004D3897"/>
    <w:rsid w:val="004D3A62"/>
    <w:rsid w:val="004D51D1"/>
    <w:rsid w:val="004D542B"/>
    <w:rsid w:val="004D5A2E"/>
    <w:rsid w:val="004D5D2F"/>
    <w:rsid w:val="004D7D53"/>
    <w:rsid w:val="004E08CC"/>
    <w:rsid w:val="004E35C8"/>
    <w:rsid w:val="004E5D7A"/>
    <w:rsid w:val="004E68E9"/>
    <w:rsid w:val="004E7444"/>
    <w:rsid w:val="004E761F"/>
    <w:rsid w:val="004E7FFE"/>
    <w:rsid w:val="004F165D"/>
    <w:rsid w:val="004F191C"/>
    <w:rsid w:val="004F19A9"/>
    <w:rsid w:val="004F40EF"/>
    <w:rsid w:val="004F548E"/>
    <w:rsid w:val="004F674A"/>
    <w:rsid w:val="004F765F"/>
    <w:rsid w:val="005032D0"/>
    <w:rsid w:val="00505399"/>
    <w:rsid w:val="005054A9"/>
    <w:rsid w:val="00505563"/>
    <w:rsid w:val="005056CC"/>
    <w:rsid w:val="00505AF0"/>
    <w:rsid w:val="00505C16"/>
    <w:rsid w:val="00506B14"/>
    <w:rsid w:val="00506D3C"/>
    <w:rsid w:val="00506DFC"/>
    <w:rsid w:val="00506FD1"/>
    <w:rsid w:val="00507EE7"/>
    <w:rsid w:val="00512F1F"/>
    <w:rsid w:val="00513884"/>
    <w:rsid w:val="00514BEE"/>
    <w:rsid w:val="005155D3"/>
    <w:rsid w:val="00515CD9"/>
    <w:rsid w:val="00515F08"/>
    <w:rsid w:val="005168B7"/>
    <w:rsid w:val="005168B9"/>
    <w:rsid w:val="0051797B"/>
    <w:rsid w:val="00517D59"/>
    <w:rsid w:val="005214B5"/>
    <w:rsid w:val="00521762"/>
    <w:rsid w:val="00521C0C"/>
    <w:rsid w:val="00522CC0"/>
    <w:rsid w:val="005249BA"/>
    <w:rsid w:val="00524DC3"/>
    <w:rsid w:val="00526029"/>
    <w:rsid w:val="00526412"/>
    <w:rsid w:val="00526F4C"/>
    <w:rsid w:val="005278BF"/>
    <w:rsid w:val="005303BE"/>
    <w:rsid w:val="00530757"/>
    <w:rsid w:val="00532902"/>
    <w:rsid w:val="00532DA9"/>
    <w:rsid w:val="0053337C"/>
    <w:rsid w:val="005346F8"/>
    <w:rsid w:val="0053581D"/>
    <w:rsid w:val="00535A34"/>
    <w:rsid w:val="0053659A"/>
    <w:rsid w:val="00536C89"/>
    <w:rsid w:val="00537510"/>
    <w:rsid w:val="00541633"/>
    <w:rsid w:val="005420A2"/>
    <w:rsid w:val="0054232E"/>
    <w:rsid w:val="00542E90"/>
    <w:rsid w:val="00542FA6"/>
    <w:rsid w:val="0054338B"/>
    <w:rsid w:val="005458E1"/>
    <w:rsid w:val="00545C9B"/>
    <w:rsid w:val="0054609D"/>
    <w:rsid w:val="005460D0"/>
    <w:rsid w:val="00547A43"/>
    <w:rsid w:val="00551E8E"/>
    <w:rsid w:val="00551F9A"/>
    <w:rsid w:val="005523D4"/>
    <w:rsid w:val="00552B35"/>
    <w:rsid w:val="00555DA1"/>
    <w:rsid w:val="00555EEE"/>
    <w:rsid w:val="00557939"/>
    <w:rsid w:val="0055795F"/>
    <w:rsid w:val="005604E8"/>
    <w:rsid w:val="00560F1A"/>
    <w:rsid w:val="00561458"/>
    <w:rsid w:val="0056187A"/>
    <w:rsid w:val="00562BBB"/>
    <w:rsid w:val="0056381D"/>
    <w:rsid w:val="005655FC"/>
    <w:rsid w:val="00565B18"/>
    <w:rsid w:val="00566686"/>
    <w:rsid w:val="00566733"/>
    <w:rsid w:val="005672CC"/>
    <w:rsid w:val="00573032"/>
    <w:rsid w:val="00577583"/>
    <w:rsid w:val="0057782F"/>
    <w:rsid w:val="005800C0"/>
    <w:rsid w:val="00583995"/>
    <w:rsid w:val="00585815"/>
    <w:rsid w:val="00586A1C"/>
    <w:rsid w:val="00587104"/>
    <w:rsid w:val="005874CA"/>
    <w:rsid w:val="005907C1"/>
    <w:rsid w:val="00590D0C"/>
    <w:rsid w:val="00592779"/>
    <w:rsid w:val="00592C1A"/>
    <w:rsid w:val="005955DB"/>
    <w:rsid w:val="00596AA7"/>
    <w:rsid w:val="005A21C3"/>
    <w:rsid w:val="005A358A"/>
    <w:rsid w:val="005A4518"/>
    <w:rsid w:val="005A5A79"/>
    <w:rsid w:val="005A64D3"/>
    <w:rsid w:val="005B04B2"/>
    <w:rsid w:val="005B09E5"/>
    <w:rsid w:val="005B29F6"/>
    <w:rsid w:val="005B3392"/>
    <w:rsid w:val="005B3427"/>
    <w:rsid w:val="005B3C68"/>
    <w:rsid w:val="005B4861"/>
    <w:rsid w:val="005B4B35"/>
    <w:rsid w:val="005B4F19"/>
    <w:rsid w:val="005B5215"/>
    <w:rsid w:val="005C36AF"/>
    <w:rsid w:val="005C3877"/>
    <w:rsid w:val="005C6478"/>
    <w:rsid w:val="005C6D12"/>
    <w:rsid w:val="005C6E87"/>
    <w:rsid w:val="005D2EDE"/>
    <w:rsid w:val="005D5996"/>
    <w:rsid w:val="005D64E0"/>
    <w:rsid w:val="005D6DBA"/>
    <w:rsid w:val="005D6F9D"/>
    <w:rsid w:val="005D7494"/>
    <w:rsid w:val="005D7565"/>
    <w:rsid w:val="005E2C05"/>
    <w:rsid w:val="005E3DAD"/>
    <w:rsid w:val="005E6573"/>
    <w:rsid w:val="005E73B1"/>
    <w:rsid w:val="005F3D14"/>
    <w:rsid w:val="005F3EC6"/>
    <w:rsid w:val="005F41E0"/>
    <w:rsid w:val="005F4CE5"/>
    <w:rsid w:val="005F63A3"/>
    <w:rsid w:val="00600712"/>
    <w:rsid w:val="00601653"/>
    <w:rsid w:val="0060340E"/>
    <w:rsid w:val="00603543"/>
    <w:rsid w:val="006044EF"/>
    <w:rsid w:val="00604F89"/>
    <w:rsid w:val="00605A82"/>
    <w:rsid w:val="006064FC"/>
    <w:rsid w:val="006067E8"/>
    <w:rsid w:val="00607F6D"/>
    <w:rsid w:val="00610A98"/>
    <w:rsid w:val="00610BDE"/>
    <w:rsid w:val="00611BE9"/>
    <w:rsid w:val="00613947"/>
    <w:rsid w:val="00614127"/>
    <w:rsid w:val="0061496E"/>
    <w:rsid w:val="00615328"/>
    <w:rsid w:val="00621815"/>
    <w:rsid w:val="0062185B"/>
    <w:rsid w:val="0062267C"/>
    <w:rsid w:val="00623463"/>
    <w:rsid w:val="0062449B"/>
    <w:rsid w:val="006247E7"/>
    <w:rsid w:val="006250D4"/>
    <w:rsid w:val="00627C93"/>
    <w:rsid w:val="00630E62"/>
    <w:rsid w:val="00632F8F"/>
    <w:rsid w:val="00633B9B"/>
    <w:rsid w:val="00633CAB"/>
    <w:rsid w:val="00635F8E"/>
    <w:rsid w:val="0063788F"/>
    <w:rsid w:val="00640F77"/>
    <w:rsid w:val="006410C2"/>
    <w:rsid w:val="006430C4"/>
    <w:rsid w:val="006443F5"/>
    <w:rsid w:val="0064525C"/>
    <w:rsid w:val="00650723"/>
    <w:rsid w:val="00650B89"/>
    <w:rsid w:val="00652F12"/>
    <w:rsid w:val="00654153"/>
    <w:rsid w:val="00655E10"/>
    <w:rsid w:val="006563E8"/>
    <w:rsid w:val="0065671E"/>
    <w:rsid w:val="006609C0"/>
    <w:rsid w:val="00660F23"/>
    <w:rsid w:val="00661A6C"/>
    <w:rsid w:val="00662DB3"/>
    <w:rsid w:val="00663FD5"/>
    <w:rsid w:val="00665207"/>
    <w:rsid w:val="0066689B"/>
    <w:rsid w:val="00666D90"/>
    <w:rsid w:val="0066728C"/>
    <w:rsid w:val="006705CF"/>
    <w:rsid w:val="00673FDF"/>
    <w:rsid w:val="00676CAF"/>
    <w:rsid w:val="006771E9"/>
    <w:rsid w:val="0067778E"/>
    <w:rsid w:val="006778D3"/>
    <w:rsid w:val="00680461"/>
    <w:rsid w:val="006804DF"/>
    <w:rsid w:val="006839CE"/>
    <w:rsid w:val="00684D10"/>
    <w:rsid w:val="00685DEE"/>
    <w:rsid w:val="00687024"/>
    <w:rsid w:val="00687A7A"/>
    <w:rsid w:val="00692A07"/>
    <w:rsid w:val="00693AE4"/>
    <w:rsid w:val="006953F5"/>
    <w:rsid w:val="00696638"/>
    <w:rsid w:val="006A06BD"/>
    <w:rsid w:val="006A1FE2"/>
    <w:rsid w:val="006A2B45"/>
    <w:rsid w:val="006A3FA7"/>
    <w:rsid w:val="006A5B16"/>
    <w:rsid w:val="006A60DB"/>
    <w:rsid w:val="006A6CB1"/>
    <w:rsid w:val="006A7C14"/>
    <w:rsid w:val="006B0DA8"/>
    <w:rsid w:val="006B1CFF"/>
    <w:rsid w:val="006B2F0B"/>
    <w:rsid w:val="006B38CE"/>
    <w:rsid w:val="006B4416"/>
    <w:rsid w:val="006B5B47"/>
    <w:rsid w:val="006B5F51"/>
    <w:rsid w:val="006B7E8F"/>
    <w:rsid w:val="006C067C"/>
    <w:rsid w:val="006C0FEF"/>
    <w:rsid w:val="006C18D7"/>
    <w:rsid w:val="006C402E"/>
    <w:rsid w:val="006C4FBC"/>
    <w:rsid w:val="006C6050"/>
    <w:rsid w:val="006C6530"/>
    <w:rsid w:val="006D0FBE"/>
    <w:rsid w:val="006D140B"/>
    <w:rsid w:val="006D1812"/>
    <w:rsid w:val="006D2809"/>
    <w:rsid w:val="006D3682"/>
    <w:rsid w:val="006D45D6"/>
    <w:rsid w:val="006D68E6"/>
    <w:rsid w:val="006E0367"/>
    <w:rsid w:val="006E0469"/>
    <w:rsid w:val="006E171A"/>
    <w:rsid w:val="006E1BEE"/>
    <w:rsid w:val="006E2EA3"/>
    <w:rsid w:val="006E3EBA"/>
    <w:rsid w:val="006E6A62"/>
    <w:rsid w:val="006E7743"/>
    <w:rsid w:val="006F04D3"/>
    <w:rsid w:val="006F1E9A"/>
    <w:rsid w:val="006F263D"/>
    <w:rsid w:val="006F3577"/>
    <w:rsid w:val="006F51AC"/>
    <w:rsid w:val="006F5D5A"/>
    <w:rsid w:val="00701A86"/>
    <w:rsid w:val="00701ED4"/>
    <w:rsid w:val="0070605F"/>
    <w:rsid w:val="00710178"/>
    <w:rsid w:val="00713427"/>
    <w:rsid w:val="00713F81"/>
    <w:rsid w:val="007152E6"/>
    <w:rsid w:val="0071602D"/>
    <w:rsid w:val="007177B2"/>
    <w:rsid w:val="007225BE"/>
    <w:rsid w:val="00724AF6"/>
    <w:rsid w:val="00731F8F"/>
    <w:rsid w:val="007332B1"/>
    <w:rsid w:val="00733823"/>
    <w:rsid w:val="00735225"/>
    <w:rsid w:val="00742DC7"/>
    <w:rsid w:val="007430DB"/>
    <w:rsid w:val="0074685F"/>
    <w:rsid w:val="0075120E"/>
    <w:rsid w:val="00754EE8"/>
    <w:rsid w:val="0075588A"/>
    <w:rsid w:val="00755FCA"/>
    <w:rsid w:val="00756B74"/>
    <w:rsid w:val="00757439"/>
    <w:rsid w:val="0076206D"/>
    <w:rsid w:val="007628BE"/>
    <w:rsid w:val="00763406"/>
    <w:rsid w:val="007645C6"/>
    <w:rsid w:val="007702DC"/>
    <w:rsid w:val="00771529"/>
    <w:rsid w:val="00772A28"/>
    <w:rsid w:val="007731B8"/>
    <w:rsid w:val="00774F72"/>
    <w:rsid w:val="00774FE4"/>
    <w:rsid w:val="00775ADB"/>
    <w:rsid w:val="00777506"/>
    <w:rsid w:val="00777AD9"/>
    <w:rsid w:val="00777B8C"/>
    <w:rsid w:val="0078185F"/>
    <w:rsid w:val="00781BDD"/>
    <w:rsid w:val="00781DF2"/>
    <w:rsid w:val="00781FC4"/>
    <w:rsid w:val="00784149"/>
    <w:rsid w:val="00784879"/>
    <w:rsid w:val="00785220"/>
    <w:rsid w:val="00786103"/>
    <w:rsid w:val="00787C7D"/>
    <w:rsid w:val="0079001B"/>
    <w:rsid w:val="0079015A"/>
    <w:rsid w:val="007903A3"/>
    <w:rsid w:val="007911A0"/>
    <w:rsid w:val="007913B5"/>
    <w:rsid w:val="00792CC1"/>
    <w:rsid w:val="00795076"/>
    <w:rsid w:val="007954B6"/>
    <w:rsid w:val="00795960"/>
    <w:rsid w:val="00795D10"/>
    <w:rsid w:val="00796776"/>
    <w:rsid w:val="007A0BEE"/>
    <w:rsid w:val="007A2A5E"/>
    <w:rsid w:val="007A2BEF"/>
    <w:rsid w:val="007A3D8B"/>
    <w:rsid w:val="007A401A"/>
    <w:rsid w:val="007A57FA"/>
    <w:rsid w:val="007A5855"/>
    <w:rsid w:val="007A7C47"/>
    <w:rsid w:val="007B0C49"/>
    <w:rsid w:val="007B2537"/>
    <w:rsid w:val="007B28EA"/>
    <w:rsid w:val="007B371E"/>
    <w:rsid w:val="007B559A"/>
    <w:rsid w:val="007B6AAC"/>
    <w:rsid w:val="007B75E2"/>
    <w:rsid w:val="007B7910"/>
    <w:rsid w:val="007C0036"/>
    <w:rsid w:val="007C2657"/>
    <w:rsid w:val="007C281C"/>
    <w:rsid w:val="007C4613"/>
    <w:rsid w:val="007C5254"/>
    <w:rsid w:val="007C54B5"/>
    <w:rsid w:val="007C625E"/>
    <w:rsid w:val="007C65BE"/>
    <w:rsid w:val="007C69A6"/>
    <w:rsid w:val="007C71F1"/>
    <w:rsid w:val="007D0055"/>
    <w:rsid w:val="007D1B6F"/>
    <w:rsid w:val="007D2D52"/>
    <w:rsid w:val="007D4440"/>
    <w:rsid w:val="007D48B8"/>
    <w:rsid w:val="007D5A9C"/>
    <w:rsid w:val="007D688E"/>
    <w:rsid w:val="007D7DC5"/>
    <w:rsid w:val="007E1A86"/>
    <w:rsid w:val="007E2FC7"/>
    <w:rsid w:val="007E3051"/>
    <w:rsid w:val="007E3390"/>
    <w:rsid w:val="007E3B33"/>
    <w:rsid w:val="007E6051"/>
    <w:rsid w:val="007E6D51"/>
    <w:rsid w:val="007E746F"/>
    <w:rsid w:val="007F1061"/>
    <w:rsid w:val="007F3188"/>
    <w:rsid w:val="007F33EA"/>
    <w:rsid w:val="007F34E7"/>
    <w:rsid w:val="007F3EE5"/>
    <w:rsid w:val="007F60E6"/>
    <w:rsid w:val="007F6D99"/>
    <w:rsid w:val="007F6F47"/>
    <w:rsid w:val="007F7701"/>
    <w:rsid w:val="007F7F54"/>
    <w:rsid w:val="008026D3"/>
    <w:rsid w:val="00806966"/>
    <w:rsid w:val="00806E6A"/>
    <w:rsid w:val="00806EDB"/>
    <w:rsid w:val="00810EF2"/>
    <w:rsid w:val="00811199"/>
    <w:rsid w:val="00811DC7"/>
    <w:rsid w:val="00813F77"/>
    <w:rsid w:val="008224EC"/>
    <w:rsid w:val="0082310B"/>
    <w:rsid w:val="00824263"/>
    <w:rsid w:val="00824778"/>
    <w:rsid w:val="00825EF8"/>
    <w:rsid w:val="00826D5F"/>
    <w:rsid w:val="00826F29"/>
    <w:rsid w:val="00827576"/>
    <w:rsid w:val="00830AD5"/>
    <w:rsid w:val="00833259"/>
    <w:rsid w:val="0083400D"/>
    <w:rsid w:val="00834572"/>
    <w:rsid w:val="00835CED"/>
    <w:rsid w:val="0083721F"/>
    <w:rsid w:val="0084060F"/>
    <w:rsid w:val="008408EA"/>
    <w:rsid w:val="008412FE"/>
    <w:rsid w:val="008427ED"/>
    <w:rsid w:val="008428FC"/>
    <w:rsid w:val="00843B61"/>
    <w:rsid w:val="00844CEB"/>
    <w:rsid w:val="00846352"/>
    <w:rsid w:val="0084721A"/>
    <w:rsid w:val="00847CA4"/>
    <w:rsid w:val="00850AB0"/>
    <w:rsid w:val="00850EB3"/>
    <w:rsid w:val="00850F75"/>
    <w:rsid w:val="00851B6A"/>
    <w:rsid w:val="00851E52"/>
    <w:rsid w:val="008529F0"/>
    <w:rsid w:val="00852CF8"/>
    <w:rsid w:val="00852D17"/>
    <w:rsid w:val="0085331B"/>
    <w:rsid w:val="00856342"/>
    <w:rsid w:val="00856C90"/>
    <w:rsid w:val="008572A0"/>
    <w:rsid w:val="00860218"/>
    <w:rsid w:val="00860267"/>
    <w:rsid w:val="0086202D"/>
    <w:rsid w:val="00863899"/>
    <w:rsid w:val="008639A2"/>
    <w:rsid w:val="0086739B"/>
    <w:rsid w:val="008675B4"/>
    <w:rsid w:val="00870796"/>
    <w:rsid w:val="00871110"/>
    <w:rsid w:val="00872CD3"/>
    <w:rsid w:val="0087325B"/>
    <w:rsid w:val="00875BDF"/>
    <w:rsid w:val="008765E5"/>
    <w:rsid w:val="00880216"/>
    <w:rsid w:val="00880E55"/>
    <w:rsid w:val="00881E63"/>
    <w:rsid w:val="0088498C"/>
    <w:rsid w:val="00884E7C"/>
    <w:rsid w:val="00886D67"/>
    <w:rsid w:val="00886E38"/>
    <w:rsid w:val="00886F69"/>
    <w:rsid w:val="00887010"/>
    <w:rsid w:val="00887496"/>
    <w:rsid w:val="008874B3"/>
    <w:rsid w:val="0088785B"/>
    <w:rsid w:val="00887B40"/>
    <w:rsid w:val="0089279D"/>
    <w:rsid w:val="00893254"/>
    <w:rsid w:val="00894C81"/>
    <w:rsid w:val="00895500"/>
    <w:rsid w:val="008970E7"/>
    <w:rsid w:val="008A09F1"/>
    <w:rsid w:val="008A0B52"/>
    <w:rsid w:val="008A119F"/>
    <w:rsid w:val="008A30BC"/>
    <w:rsid w:val="008A3656"/>
    <w:rsid w:val="008A414F"/>
    <w:rsid w:val="008A525C"/>
    <w:rsid w:val="008A5A89"/>
    <w:rsid w:val="008A6495"/>
    <w:rsid w:val="008A7BAA"/>
    <w:rsid w:val="008B3922"/>
    <w:rsid w:val="008B556D"/>
    <w:rsid w:val="008B6BFF"/>
    <w:rsid w:val="008C0ABC"/>
    <w:rsid w:val="008C1135"/>
    <w:rsid w:val="008C115F"/>
    <w:rsid w:val="008C3A1C"/>
    <w:rsid w:val="008C45CB"/>
    <w:rsid w:val="008C4E39"/>
    <w:rsid w:val="008C5AE1"/>
    <w:rsid w:val="008C5DD0"/>
    <w:rsid w:val="008D0509"/>
    <w:rsid w:val="008D1FC2"/>
    <w:rsid w:val="008D6D98"/>
    <w:rsid w:val="008E0BD0"/>
    <w:rsid w:val="008E1B21"/>
    <w:rsid w:val="008E2184"/>
    <w:rsid w:val="008E22AD"/>
    <w:rsid w:val="008E2EB5"/>
    <w:rsid w:val="008E3952"/>
    <w:rsid w:val="008E3CB5"/>
    <w:rsid w:val="008E4873"/>
    <w:rsid w:val="008E5613"/>
    <w:rsid w:val="008E58D4"/>
    <w:rsid w:val="008E5AB5"/>
    <w:rsid w:val="008F0777"/>
    <w:rsid w:val="008F3E9F"/>
    <w:rsid w:val="008F5809"/>
    <w:rsid w:val="008F600F"/>
    <w:rsid w:val="008F6A56"/>
    <w:rsid w:val="00900982"/>
    <w:rsid w:val="00901EE5"/>
    <w:rsid w:val="00901F2B"/>
    <w:rsid w:val="00903E57"/>
    <w:rsid w:val="0090472F"/>
    <w:rsid w:val="0090647A"/>
    <w:rsid w:val="009067A8"/>
    <w:rsid w:val="009071FC"/>
    <w:rsid w:val="0091153A"/>
    <w:rsid w:val="00911A43"/>
    <w:rsid w:val="009121EA"/>
    <w:rsid w:val="009127D5"/>
    <w:rsid w:val="00912807"/>
    <w:rsid w:val="00917931"/>
    <w:rsid w:val="00917D4D"/>
    <w:rsid w:val="009229CC"/>
    <w:rsid w:val="00922B2D"/>
    <w:rsid w:val="00923072"/>
    <w:rsid w:val="00923681"/>
    <w:rsid w:val="0092524B"/>
    <w:rsid w:val="009254A7"/>
    <w:rsid w:val="009255C2"/>
    <w:rsid w:val="009259FE"/>
    <w:rsid w:val="0092633E"/>
    <w:rsid w:val="00926A36"/>
    <w:rsid w:val="00926AAD"/>
    <w:rsid w:val="0093117B"/>
    <w:rsid w:val="0093147B"/>
    <w:rsid w:val="0093291B"/>
    <w:rsid w:val="00933BEA"/>
    <w:rsid w:val="00934BE8"/>
    <w:rsid w:val="00936009"/>
    <w:rsid w:val="0093685B"/>
    <w:rsid w:val="00936997"/>
    <w:rsid w:val="00936F38"/>
    <w:rsid w:val="00937238"/>
    <w:rsid w:val="009421DC"/>
    <w:rsid w:val="00943993"/>
    <w:rsid w:val="00943F7A"/>
    <w:rsid w:val="0094448C"/>
    <w:rsid w:val="009462EE"/>
    <w:rsid w:val="00946C36"/>
    <w:rsid w:val="00947B77"/>
    <w:rsid w:val="00947E61"/>
    <w:rsid w:val="00951F5B"/>
    <w:rsid w:val="00954CB5"/>
    <w:rsid w:val="00955A9B"/>
    <w:rsid w:val="00960C4C"/>
    <w:rsid w:val="00961ABE"/>
    <w:rsid w:val="009621E2"/>
    <w:rsid w:val="009630C3"/>
    <w:rsid w:val="0096492F"/>
    <w:rsid w:val="00964E50"/>
    <w:rsid w:val="00966553"/>
    <w:rsid w:val="009702D6"/>
    <w:rsid w:val="00972A76"/>
    <w:rsid w:val="00974484"/>
    <w:rsid w:val="00976440"/>
    <w:rsid w:val="00977D81"/>
    <w:rsid w:val="00980717"/>
    <w:rsid w:val="0098114F"/>
    <w:rsid w:val="00981812"/>
    <w:rsid w:val="00981E91"/>
    <w:rsid w:val="00982117"/>
    <w:rsid w:val="00982E81"/>
    <w:rsid w:val="00983393"/>
    <w:rsid w:val="009838B3"/>
    <w:rsid w:val="009847E8"/>
    <w:rsid w:val="00985B91"/>
    <w:rsid w:val="0098744E"/>
    <w:rsid w:val="00990206"/>
    <w:rsid w:val="00990DDA"/>
    <w:rsid w:val="00991985"/>
    <w:rsid w:val="00996DDB"/>
    <w:rsid w:val="009A0F5B"/>
    <w:rsid w:val="009A230D"/>
    <w:rsid w:val="009A43E8"/>
    <w:rsid w:val="009A592C"/>
    <w:rsid w:val="009A62D1"/>
    <w:rsid w:val="009B305D"/>
    <w:rsid w:val="009B3376"/>
    <w:rsid w:val="009B4134"/>
    <w:rsid w:val="009B5134"/>
    <w:rsid w:val="009B5B61"/>
    <w:rsid w:val="009B765E"/>
    <w:rsid w:val="009C0859"/>
    <w:rsid w:val="009C403E"/>
    <w:rsid w:val="009C44B2"/>
    <w:rsid w:val="009C5179"/>
    <w:rsid w:val="009C56E7"/>
    <w:rsid w:val="009C57F9"/>
    <w:rsid w:val="009C5A18"/>
    <w:rsid w:val="009C6261"/>
    <w:rsid w:val="009C6AD5"/>
    <w:rsid w:val="009C7E4F"/>
    <w:rsid w:val="009D3309"/>
    <w:rsid w:val="009D3A2E"/>
    <w:rsid w:val="009D7997"/>
    <w:rsid w:val="009D7D13"/>
    <w:rsid w:val="009E05C7"/>
    <w:rsid w:val="009E19D5"/>
    <w:rsid w:val="009E240E"/>
    <w:rsid w:val="009E499C"/>
    <w:rsid w:val="009E4E93"/>
    <w:rsid w:val="009E73B5"/>
    <w:rsid w:val="009F06BB"/>
    <w:rsid w:val="009F0F0F"/>
    <w:rsid w:val="009F3AAE"/>
    <w:rsid w:val="009F503F"/>
    <w:rsid w:val="00A01078"/>
    <w:rsid w:val="00A01C47"/>
    <w:rsid w:val="00A01C84"/>
    <w:rsid w:val="00A03D81"/>
    <w:rsid w:val="00A0606D"/>
    <w:rsid w:val="00A105C2"/>
    <w:rsid w:val="00A1080B"/>
    <w:rsid w:val="00A10FBF"/>
    <w:rsid w:val="00A12574"/>
    <w:rsid w:val="00A201BE"/>
    <w:rsid w:val="00A20720"/>
    <w:rsid w:val="00A21D0E"/>
    <w:rsid w:val="00A23052"/>
    <w:rsid w:val="00A231EE"/>
    <w:rsid w:val="00A23C64"/>
    <w:rsid w:val="00A244B0"/>
    <w:rsid w:val="00A247F2"/>
    <w:rsid w:val="00A27292"/>
    <w:rsid w:val="00A31221"/>
    <w:rsid w:val="00A312C4"/>
    <w:rsid w:val="00A32E6B"/>
    <w:rsid w:val="00A364D6"/>
    <w:rsid w:val="00A40622"/>
    <w:rsid w:val="00A456C5"/>
    <w:rsid w:val="00A45B77"/>
    <w:rsid w:val="00A45BEB"/>
    <w:rsid w:val="00A46992"/>
    <w:rsid w:val="00A50BCC"/>
    <w:rsid w:val="00A51433"/>
    <w:rsid w:val="00A51E82"/>
    <w:rsid w:val="00A5248E"/>
    <w:rsid w:val="00A539A4"/>
    <w:rsid w:val="00A55525"/>
    <w:rsid w:val="00A57CB5"/>
    <w:rsid w:val="00A61769"/>
    <w:rsid w:val="00A6346E"/>
    <w:rsid w:val="00A653E6"/>
    <w:rsid w:val="00A6611E"/>
    <w:rsid w:val="00A67063"/>
    <w:rsid w:val="00A675FF"/>
    <w:rsid w:val="00A700E9"/>
    <w:rsid w:val="00A71CCC"/>
    <w:rsid w:val="00A72AD1"/>
    <w:rsid w:val="00A72B58"/>
    <w:rsid w:val="00A72C57"/>
    <w:rsid w:val="00A751E1"/>
    <w:rsid w:val="00A753D2"/>
    <w:rsid w:val="00A75C27"/>
    <w:rsid w:val="00A7629C"/>
    <w:rsid w:val="00A76C04"/>
    <w:rsid w:val="00A802DF"/>
    <w:rsid w:val="00A82E0E"/>
    <w:rsid w:val="00A834BE"/>
    <w:rsid w:val="00A8351E"/>
    <w:rsid w:val="00A929B8"/>
    <w:rsid w:val="00A946A2"/>
    <w:rsid w:val="00A9531F"/>
    <w:rsid w:val="00A956A9"/>
    <w:rsid w:val="00A96925"/>
    <w:rsid w:val="00AA003F"/>
    <w:rsid w:val="00AA533D"/>
    <w:rsid w:val="00AA60A2"/>
    <w:rsid w:val="00AA68D6"/>
    <w:rsid w:val="00AB0A10"/>
    <w:rsid w:val="00AB19BC"/>
    <w:rsid w:val="00AB2D8E"/>
    <w:rsid w:val="00AB35BD"/>
    <w:rsid w:val="00AB3A8A"/>
    <w:rsid w:val="00AB3D26"/>
    <w:rsid w:val="00AB6591"/>
    <w:rsid w:val="00AB6833"/>
    <w:rsid w:val="00AB7915"/>
    <w:rsid w:val="00AC3433"/>
    <w:rsid w:val="00AC5026"/>
    <w:rsid w:val="00AC676F"/>
    <w:rsid w:val="00AC6E7D"/>
    <w:rsid w:val="00AD0599"/>
    <w:rsid w:val="00AD071F"/>
    <w:rsid w:val="00AD16DB"/>
    <w:rsid w:val="00AD2EC4"/>
    <w:rsid w:val="00AD57FB"/>
    <w:rsid w:val="00AD6214"/>
    <w:rsid w:val="00AD6F72"/>
    <w:rsid w:val="00AE03C9"/>
    <w:rsid w:val="00AE41AD"/>
    <w:rsid w:val="00AE4214"/>
    <w:rsid w:val="00AE4239"/>
    <w:rsid w:val="00AE5BE6"/>
    <w:rsid w:val="00AE61E2"/>
    <w:rsid w:val="00AE6D22"/>
    <w:rsid w:val="00AE6FDE"/>
    <w:rsid w:val="00AF0F41"/>
    <w:rsid w:val="00AF1635"/>
    <w:rsid w:val="00AF29D8"/>
    <w:rsid w:val="00AF3602"/>
    <w:rsid w:val="00AF3C02"/>
    <w:rsid w:val="00AF56B1"/>
    <w:rsid w:val="00AF6824"/>
    <w:rsid w:val="00AF6EDE"/>
    <w:rsid w:val="00B00802"/>
    <w:rsid w:val="00B00968"/>
    <w:rsid w:val="00B0099C"/>
    <w:rsid w:val="00B01A99"/>
    <w:rsid w:val="00B01DFC"/>
    <w:rsid w:val="00B0276A"/>
    <w:rsid w:val="00B03191"/>
    <w:rsid w:val="00B0336C"/>
    <w:rsid w:val="00B03630"/>
    <w:rsid w:val="00B04BE4"/>
    <w:rsid w:val="00B06552"/>
    <w:rsid w:val="00B1061F"/>
    <w:rsid w:val="00B11439"/>
    <w:rsid w:val="00B12288"/>
    <w:rsid w:val="00B15B48"/>
    <w:rsid w:val="00B16A63"/>
    <w:rsid w:val="00B16F38"/>
    <w:rsid w:val="00B1792D"/>
    <w:rsid w:val="00B200A8"/>
    <w:rsid w:val="00B20ABE"/>
    <w:rsid w:val="00B20E84"/>
    <w:rsid w:val="00B21459"/>
    <w:rsid w:val="00B22E58"/>
    <w:rsid w:val="00B230CA"/>
    <w:rsid w:val="00B249B9"/>
    <w:rsid w:val="00B265ED"/>
    <w:rsid w:val="00B31112"/>
    <w:rsid w:val="00B31EEC"/>
    <w:rsid w:val="00B3327B"/>
    <w:rsid w:val="00B361A5"/>
    <w:rsid w:val="00B36519"/>
    <w:rsid w:val="00B36A8A"/>
    <w:rsid w:val="00B4103C"/>
    <w:rsid w:val="00B43970"/>
    <w:rsid w:val="00B45FAB"/>
    <w:rsid w:val="00B52C0E"/>
    <w:rsid w:val="00B5331C"/>
    <w:rsid w:val="00B54622"/>
    <w:rsid w:val="00B549B6"/>
    <w:rsid w:val="00B572C8"/>
    <w:rsid w:val="00B62F06"/>
    <w:rsid w:val="00B632EF"/>
    <w:rsid w:val="00B64085"/>
    <w:rsid w:val="00B70394"/>
    <w:rsid w:val="00B70838"/>
    <w:rsid w:val="00B746AB"/>
    <w:rsid w:val="00B74C9B"/>
    <w:rsid w:val="00B759B6"/>
    <w:rsid w:val="00B80863"/>
    <w:rsid w:val="00B80C36"/>
    <w:rsid w:val="00B82C7E"/>
    <w:rsid w:val="00B83AE6"/>
    <w:rsid w:val="00B867F4"/>
    <w:rsid w:val="00B8749B"/>
    <w:rsid w:val="00B9011B"/>
    <w:rsid w:val="00B903EE"/>
    <w:rsid w:val="00B90A91"/>
    <w:rsid w:val="00B91B2F"/>
    <w:rsid w:val="00B91D6E"/>
    <w:rsid w:val="00B933CA"/>
    <w:rsid w:val="00B9371E"/>
    <w:rsid w:val="00B93A20"/>
    <w:rsid w:val="00B93FB0"/>
    <w:rsid w:val="00B94132"/>
    <w:rsid w:val="00B9456A"/>
    <w:rsid w:val="00B94C7F"/>
    <w:rsid w:val="00B95697"/>
    <w:rsid w:val="00B96CE8"/>
    <w:rsid w:val="00B97B42"/>
    <w:rsid w:val="00B97FED"/>
    <w:rsid w:val="00BA0320"/>
    <w:rsid w:val="00BA0382"/>
    <w:rsid w:val="00BA286D"/>
    <w:rsid w:val="00BA4B33"/>
    <w:rsid w:val="00BA5302"/>
    <w:rsid w:val="00BA6C30"/>
    <w:rsid w:val="00BB0321"/>
    <w:rsid w:val="00BB062A"/>
    <w:rsid w:val="00BB14B4"/>
    <w:rsid w:val="00BB3AE9"/>
    <w:rsid w:val="00BB5483"/>
    <w:rsid w:val="00BB578B"/>
    <w:rsid w:val="00BB6D5A"/>
    <w:rsid w:val="00BB779E"/>
    <w:rsid w:val="00BB7B4A"/>
    <w:rsid w:val="00BC15C0"/>
    <w:rsid w:val="00BC1D1C"/>
    <w:rsid w:val="00BC5FC1"/>
    <w:rsid w:val="00BC6AE3"/>
    <w:rsid w:val="00BC72D4"/>
    <w:rsid w:val="00BD0C6C"/>
    <w:rsid w:val="00BD1500"/>
    <w:rsid w:val="00BD18C2"/>
    <w:rsid w:val="00BD1F47"/>
    <w:rsid w:val="00BD272B"/>
    <w:rsid w:val="00BD403B"/>
    <w:rsid w:val="00BD4FCD"/>
    <w:rsid w:val="00BD55B3"/>
    <w:rsid w:val="00BD6570"/>
    <w:rsid w:val="00BD677F"/>
    <w:rsid w:val="00BD7FF5"/>
    <w:rsid w:val="00BE09D3"/>
    <w:rsid w:val="00BE0EEA"/>
    <w:rsid w:val="00BE1119"/>
    <w:rsid w:val="00BE1C90"/>
    <w:rsid w:val="00BE39B7"/>
    <w:rsid w:val="00BE4867"/>
    <w:rsid w:val="00BE5274"/>
    <w:rsid w:val="00BF09FF"/>
    <w:rsid w:val="00BF29AB"/>
    <w:rsid w:val="00BF3FCC"/>
    <w:rsid w:val="00BF466D"/>
    <w:rsid w:val="00BF7EE7"/>
    <w:rsid w:val="00C0274D"/>
    <w:rsid w:val="00C02CF7"/>
    <w:rsid w:val="00C03643"/>
    <w:rsid w:val="00C048DA"/>
    <w:rsid w:val="00C049B6"/>
    <w:rsid w:val="00C04CDF"/>
    <w:rsid w:val="00C06104"/>
    <w:rsid w:val="00C0642C"/>
    <w:rsid w:val="00C078F8"/>
    <w:rsid w:val="00C10186"/>
    <w:rsid w:val="00C12FA1"/>
    <w:rsid w:val="00C139CF"/>
    <w:rsid w:val="00C14F1E"/>
    <w:rsid w:val="00C16576"/>
    <w:rsid w:val="00C165EA"/>
    <w:rsid w:val="00C17081"/>
    <w:rsid w:val="00C17BF0"/>
    <w:rsid w:val="00C20D00"/>
    <w:rsid w:val="00C23E48"/>
    <w:rsid w:val="00C24C1D"/>
    <w:rsid w:val="00C25738"/>
    <w:rsid w:val="00C25974"/>
    <w:rsid w:val="00C26C63"/>
    <w:rsid w:val="00C30B97"/>
    <w:rsid w:val="00C31981"/>
    <w:rsid w:val="00C31F16"/>
    <w:rsid w:val="00C33A80"/>
    <w:rsid w:val="00C3510D"/>
    <w:rsid w:val="00C364AB"/>
    <w:rsid w:val="00C37636"/>
    <w:rsid w:val="00C37C1B"/>
    <w:rsid w:val="00C37D63"/>
    <w:rsid w:val="00C41084"/>
    <w:rsid w:val="00C428D2"/>
    <w:rsid w:val="00C43AD6"/>
    <w:rsid w:val="00C45747"/>
    <w:rsid w:val="00C52D87"/>
    <w:rsid w:val="00C52DBF"/>
    <w:rsid w:val="00C55D2C"/>
    <w:rsid w:val="00C56738"/>
    <w:rsid w:val="00C56961"/>
    <w:rsid w:val="00C61B08"/>
    <w:rsid w:val="00C63BD9"/>
    <w:rsid w:val="00C6660D"/>
    <w:rsid w:val="00C66F39"/>
    <w:rsid w:val="00C7117F"/>
    <w:rsid w:val="00C71781"/>
    <w:rsid w:val="00C7202F"/>
    <w:rsid w:val="00C73020"/>
    <w:rsid w:val="00C74500"/>
    <w:rsid w:val="00C74B58"/>
    <w:rsid w:val="00C74BE7"/>
    <w:rsid w:val="00C74F87"/>
    <w:rsid w:val="00C76AB2"/>
    <w:rsid w:val="00C80BF1"/>
    <w:rsid w:val="00C8283E"/>
    <w:rsid w:val="00C847D5"/>
    <w:rsid w:val="00C849F1"/>
    <w:rsid w:val="00C87460"/>
    <w:rsid w:val="00C91962"/>
    <w:rsid w:val="00C937FA"/>
    <w:rsid w:val="00C93C52"/>
    <w:rsid w:val="00C9406D"/>
    <w:rsid w:val="00C9528D"/>
    <w:rsid w:val="00C96353"/>
    <w:rsid w:val="00C970DC"/>
    <w:rsid w:val="00C972F3"/>
    <w:rsid w:val="00C9738C"/>
    <w:rsid w:val="00CA0C5A"/>
    <w:rsid w:val="00CA0FB1"/>
    <w:rsid w:val="00CA22A3"/>
    <w:rsid w:val="00CA54E0"/>
    <w:rsid w:val="00CA5CC6"/>
    <w:rsid w:val="00CB253F"/>
    <w:rsid w:val="00CB2D98"/>
    <w:rsid w:val="00CB7A6B"/>
    <w:rsid w:val="00CC2FFE"/>
    <w:rsid w:val="00CC4468"/>
    <w:rsid w:val="00CD0933"/>
    <w:rsid w:val="00CD1B40"/>
    <w:rsid w:val="00CD3E17"/>
    <w:rsid w:val="00CD52BB"/>
    <w:rsid w:val="00CD75B0"/>
    <w:rsid w:val="00CD7622"/>
    <w:rsid w:val="00CD782A"/>
    <w:rsid w:val="00CE1E75"/>
    <w:rsid w:val="00CE650F"/>
    <w:rsid w:val="00CE6BC3"/>
    <w:rsid w:val="00CE71AA"/>
    <w:rsid w:val="00CE79A3"/>
    <w:rsid w:val="00CE7D31"/>
    <w:rsid w:val="00CF0C27"/>
    <w:rsid w:val="00CF10FC"/>
    <w:rsid w:val="00CF1E63"/>
    <w:rsid w:val="00CF2166"/>
    <w:rsid w:val="00CF2B6C"/>
    <w:rsid w:val="00CF67EC"/>
    <w:rsid w:val="00CF6E62"/>
    <w:rsid w:val="00D003D7"/>
    <w:rsid w:val="00D018CC"/>
    <w:rsid w:val="00D06F34"/>
    <w:rsid w:val="00D125FC"/>
    <w:rsid w:val="00D12BA4"/>
    <w:rsid w:val="00D1339D"/>
    <w:rsid w:val="00D1399A"/>
    <w:rsid w:val="00D13E2C"/>
    <w:rsid w:val="00D14B36"/>
    <w:rsid w:val="00D15621"/>
    <w:rsid w:val="00D2221E"/>
    <w:rsid w:val="00D25BAC"/>
    <w:rsid w:val="00D260D3"/>
    <w:rsid w:val="00D31225"/>
    <w:rsid w:val="00D32600"/>
    <w:rsid w:val="00D33825"/>
    <w:rsid w:val="00D33E42"/>
    <w:rsid w:val="00D35797"/>
    <w:rsid w:val="00D36397"/>
    <w:rsid w:val="00D3679D"/>
    <w:rsid w:val="00D36F0D"/>
    <w:rsid w:val="00D405C7"/>
    <w:rsid w:val="00D42867"/>
    <w:rsid w:val="00D429A3"/>
    <w:rsid w:val="00D445D6"/>
    <w:rsid w:val="00D44FCB"/>
    <w:rsid w:val="00D45505"/>
    <w:rsid w:val="00D45DB5"/>
    <w:rsid w:val="00D47852"/>
    <w:rsid w:val="00D51A30"/>
    <w:rsid w:val="00D52A96"/>
    <w:rsid w:val="00D534A4"/>
    <w:rsid w:val="00D54E4C"/>
    <w:rsid w:val="00D54E4E"/>
    <w:rsid w:val="00D572C4"/>
    <w:rsid w:val="00D60D53"/>
    <w:rsid w:val="00D6133A"/>
    <w:rsid w:val="00D61FAD"/>
    <w:rsid w:val="00D62B2B"/>
    <w:rsid w:val="00D63D7D"/>
    <w:rsid w:val="00D6405F"/>
    <w:rsid w:val="00D64366"/>
    <w:rsid w:val="00D65909"/>
    <w:rsid w:val="00D65C72"/>
    <w:rsid w:val="00D666A3"/>
    <w:rsid w:val="00D67184"/>
    <w:rsid w:val="00D67C25"/>
    <w:rsid w:val="00D70720"/>
    <w:rsid w:val="00D72883"/>
    <w:rsid w:val="00D73689"/>
    <w:rsid w:val="00D74C98"/>
    <w:rsid w:val="00D803CE"/>
    <w:rsid w:val="00D80BF5"/>
    <w:rsid w:val="00D81ADE"/>
    <w:rsid w:val="00D8327A"/>
    <w:rsid w:val="00D848D6"/>
    <w:rsid w:val="00D857A1"/>
    <w:rsid w:val="00D8766A"/>
    <w:rsid w:val="00D909C5"/>
    <w:rsid w:val="00D9591F"/>
    <w:rsid w:val="00D97FDB"/>
    <w:rsid w:val="00DA191A"/>
    <w:rsid w:val="00DA1F58"/>
    <w:rsid w:val="00DA2172"/>
    <w:rsid w:val="00DA289F"/>
    <w:rsid w:val="00DA44C5"/>
    <w:rsid w:val="00DA5425"/>
    <w:rsid w:val="00DA54B6"/>
    <w:rsid w:val="00DA6204"/>
    <w:rsid w:val="00DB3AC1"/>
    <w:rsid w:val="00DB71E7"/>
    <w:rsid w:val="00DC4F1D"/>
    <w:rsid w:val="00DC5179"/>
    <w:rsid w:val="00DC52B0"/>
    <w:rsid w:val="00DC6DD4"/>
    <w:rsid w:val="00DC7E16"/>
    <w:rsid w:val="00DD170D"/>
    <w:rsid w:val="00DD3EA9"/>
    <w:rsid w:val="00DE0082"/>
    <w:rsid w:val="00DE1323"/>
    <w:rsid w:val="00DE3EE9"/>
    <w:rsid w:val="00DE728B"/>
    <w:rsid w:val="00DE734C"/>
    <w:rsid w:val="00DE7F6C"/>
    <w:rsid w:val="00DF135B"/>
    <w:rsid w:val="00DF1EA7"/>
    <w:rsid w:val="00DF1FB5"/>
    <w:rsid w:val="00DF29B4"/>
    <w:rsid w:val="00DF3D99"/>
    <w:rsid w:val="00DF4290"/>
    <w:rsid w:val="00DF5402"/>
    <w:rsid w:val="00E00405"/>
    <w:rsid w:val="00E012D8"/>
    <w:rsid w:val="00E01798"/>
    <w:rsid w:val="00E01D98"/>
    <w:rsid w:val="00E01E13"/>
    <w:rsid w:val="00E04F3C"/>
    <w:rsid w:val="00E06A09"/>
    <w:rsid w:val="00E071FA"/>
    <w:rsid w:val="00E112EE"/>
    <w:rsid w:val="00E12925"/>
    <w:rsid w:val="00E13BD1"/>
    <w:rsid w:val="00E13D12"/>
    <w:rsid w:val="00E16BEC"/>
    <w:rsid w:val="00E203E1"/>
    <w:rsid w:val="00E213CF"/>
    <w:rsid w:val="00E2412D"/>
    <w:rsid w:val="00E254FA"/>
    <w:rsid w:val="00E26DA9"/>
    <w:rsid w:val="00E27B6C"/>
    <w:rsid w:val="00E30521"/>
    <w:rsid w:val="00E31FD9"/>
    <w:rsid w:val="00E328B5"/>
    <w:rsid w:val="00E330CE"/>
    <w:rsid w:val="00E33D1A"/>
    <w:rsid w:val="00E341DD"/>
    <w:rsid w:val="00E35926"/>
    <w:rsid w:val="00E367E5"/>
    <w:rsid w:val="00E4179E"/>
    <w:rsid w:val="00E42651"/>
    <w:rsid w:val="00E44F67"/>
    <w:rsid w:val="00E45EDE"/>
    <w:rsid w:val="00E45F73"/>
    <w:rsid w:val="00E47FB7"/>
    <w:rsid w:val="00E50AE9"/>
    <w:rsid w:val="00E5210F"/>
    <w:rsid w:val="00E56DCD"/>
    <w:rsid w:val="00E604C5"/>
    <w:rsid w:val="00E60E6A"/>
    <w:rsid w:val="00E624B0"/>
    <w:rsid w:val="00E62AD4"/>
    <w:rsid w:val="00E62E07"/>
    <w:rsid w:val="00E62FBC"/>
    <w:rsid w:val="00E65413"/>
    <w:rsid w:val="00E65967"/>
    <w:rsid w:val="00E65A10"/>
    <w:rsid w:val="00E6710A"/>
    <w:rsid w:val="00E714D0"/>
    <w:rsid w:val="00E75DC9"/>
    <w:rsid w:val="00E83B43"/>
    <w:rsid w:val="00E85BC9"/>
    <w:rsid w:val="00E8665B"/>
    <w:rsid w:val="00E86F93"/>
    <w:rsid w:val="00E87AD2"/>
    <w:rsid w:val="00E9033A"/>
    <w:rsid w:val="00E91322"/>
    <w:rsid w:val="00E91AD3"/>
    <w:rsid w:val="00E93257"/>
    <w:rsid w:val="00E96131"/>
    <w:rsid w:val="00EA12A7"/>
    <w:rsid w:val="00EA12F5"/>
    <w:rsid w:val="00EA3278"/>
    <w:rsid w:val="00EA3642"/>
    <w:rsid w:val="00EA4537"/>
    <w:rsid w:val="00EA6678"/>
    <w:rsid w:val="00EA713E"/>
    <w:rsid w:val="00EA7954"/>
    <w:rsid w:val="00EB0480"/>
    <w:rsid w:val="00EB0F4E"/>
    <w:rsid w:val="00EB4155"/>
    <w:rsid w:val="00EB5B58"/>
    <w:rsid w:val="00EB5CE8"/>
    <w:rsid w:val="00EB6158"/>
    <w:rsid w:val="00EB671E"/>
    <w:rsid w:val="00EB6BAB"/>
    <w:rsid w:val="00EB6FF6"/>
    <w:rsid w:val="00EB743E"/>
    <w:rsid w:val="00EB7E45"/>
    <w:rsid w:val="00EC1BC6"/>
    <w:rsid w:val="00EC2BDF"/>
    <w:rsid w:val="00EC33AF"/>
    <w:rsid w:val="00EC5EAE"/>
    <w:rsid w:val="00ED5249"/>
    <w:rsid w:val="00ED7EAC"/>
    <w:rsid w:val="00EE1265"/>
    <w:rsid w:val="00EE15F9"/>
    <w:rsid w:val="00EE2166"/>
    <w:rsid w:val="00EE2CD6"/>
    <w:rsid w:val="00EE52B9"/>
    <w:rsid w:val="00EE5BC1"/>
    <w:rsid w:val="00EE5E08"/>
    <w:rsid w:val="00EF0442"/>
    <w:rsid w:val="00EF5E75"/>
    <w:rsid w:val="00EF656F"/>
    <w:rsid w:val="00F033B4"/>
    <w:rsid w:val="00F04367"/>
    <w:rsid w:val="00F04618"/>
    <w:rsid w:val="00F04D02"/>
    <w:rsid w:val="00F11A7E"/>
    <w:rsid w:val="00F123F2"/>
    <w:rsid w:val="00F14FA6"/>
    <w:rsid w:val="00F1590C"/>
    <w:rsid w:val="00F16B95"/>
    <w:rsid w:val="00F2021D"/>
    <w:rsid w:val="00F227E8"/>
    <w:rsid w:val="00F24C19"/>
    <w:rsid w:val="00F25849"/>
    <w:rsid w:val="00F25E1A"/>
    <w:rsid w:val="00F26C9C"/>
    <w:rsid w:val="00F27EDC"/>
    <w:rsid w:val="00F31EA8"/>
    <w:rsid w:val="00F33A82"/>
    <w:rsid w:val="00F33A9D"/>
    <w:rsid w:val="00F341FA"/>
    <w:rsid w:val="00F37F68"/>
    <w:rsid w:val="00F40AAE"/>
    <w:rsid w:val="00F41177"/>
    <w:rsid w:val="00F4345C"/>
    <w:rsid w:val="00F43517"/>
    <w:rsid w:val="00F464A2"/>
    <w:rsid w:val="00F46FE3"/>
    <w:rsid w:val="00F47D26"/>
    <w:rsid w:val="00F5125C"/>
    <w:rsid w:val="00F51A2F"/>
    <w:rsid w:val="00F523EB"/>
    <w:rsid w:val="00F52B97"/>
    <w:rsid w:val="00F603AD"/>
    <w:rsid w:val="00F61593"/>
    <w:rsid w:val="00F63069"/>
    <w:rsid w:val="00F64676"/>
    <w:rsid w:val="00F64E6F"/>
    <w:rsid w:val="00F664D6"/>
    <w:rsid w:val="00F66595"/>
    <w:rsid w:val="00F6692B"/>
    <w:rsid w:val="00F67188"/>
    <w:rsid w:val="00F67C39"/>
    <w:rsid w:val="00F701CB"/>
    <w:rsid w:val="00F724AB"/>
    <w:rsid w:val="00F75C64"/>
    <w:rsid w:val="00F7787D"/>
    <w:rsid w:val="00F77B68"/>
    <w:rsid w:val="00F80294"/>
    <w:rsid w:val="00F808EF"/>
    <w:rsid w:val="00F813FD"/>
    <w:rsid w:val="00F82753"/>
    <w:rsid w:val="00F83399"/>
    <w:rsid w:val="00F8393F"/>
    <w:rsid w:val="00F84535"/>
    <w:rsid w:val="00F8486E"/>
    <w:rsid w:val="00F84B07"/>
    <w:rsid w:val="00F851DC"/>
    <w:rsid w:val="00F8684A"/>
    <w:rsid w:val="00F915B8"/>
    <w:rsid w:val="00F916AC"/>
    <w:rsid w:val="00F92D40"/>
    <w:rsid w:val="00F936BC"/>
    <w:rsid w:val="00F9448D"/>
    <w:rsid w:val="00F94E68"/>
    <w:rsid w:val="00F958BC"/>
    <w:rsid w:val="00F960AE"/>
    <w:rsid w:val="00F96460"/>
    <w:rsid w:val="00F96CBE"/>
    <w:rsid w:val="00F9783C"/>
    <w:rsid w:val="00F97E2A"/>
    <w:rsid w:val="00FA076F"/>
    <w:rsid w:val="00FA1C91"/>
    <w:rsid w:val="00FA2655"/>
    <w:rsid w:val="00FA3785"/>
    <w:rsid w:val="00FA3976"/>
    <w:rsid w:val="00FA4DAF"/>
    <w:rsid w:val="00FA70F4"/>
    <w:rsid w:val="00FB0E7E"/>
    <w:rsid w:val="00FB20E4"/>
    <w:rsid w:val="00FB3D2F"/>
    <w:rsid w:val="00FB3E6C"/>
    <w:rsid w:val="00FC0068"/>
    <w:rsid w:val="00FC1EDF"/>
    <w:rsid w:val="00FC2ED0"/>
    <w:rsid w:val="00FC3F91"/>
    <w:rsid w:val="00FC48E3"/>
    <w:rsid w:val="00FC498C"/>
    <w:rsid w:val="00FD2D8D"/>
    <w:rsid w:val="00FD355B"/>
    <w:rsid w:val="00FD3628"/>
    <w:rsid w:val="00FD4003"/>
    <w:rsid w:val="00FD4F88"/>
    <w:rsid w:val="00FD7D5E"/>
    <w:rsid w:val="00FE2506"/>
    <w:rsid w:val="00FE2B1A"/>
    <w:rsid w:val="00FE2F50"/>
    <w:rsid w:val="00FE4FE9"/>
    <w:rsid w:val="00FE7FC9"/>
    <w:rsid w:val="00FF572B"/>
    <w:rsid w:val="00FF57A8"/>
    <w:rsid w:val="00FF5E71"/>
    <w:rsid w:val="00FF67EE"/>
    <w:rsid w:val="00FF6FB1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B68506"/>
  <w14:defaultImageDpi w14:val="330"/>
  <w15:chartTrackingRefBased/>
  <w15:docId w15:val="{35309F23-849F-BC45-BC05-E724F5F4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2F7E"/>
    <w:pPr>
      <w:spacing w:after="120"/>
    </w:pPr>
    <w:rPr>
      <w:rFonts w:ascii="Arial" w:hAnsi="Arial"/>
      <w:sz w:val="22"/>
      <w:szCs w:val="24"/>
      <w:lang w:eastAsia="en-AU"/>
    </w:rPr>
  </w:style>
  <w:style w:type="paragraph" w:styleId="Heading1">
    <w:name w:val="heading 1"/>
    <w:basedOn w:val="Normal"/>
    <w:next w:val="Normal"/>
    <w:qFormat/>
    <w:rsid w:val="00596AA7"/>
    <w:pPr>
      <w:keepNext/>
      <w:spacing w:before="240" w:after="240"/>
      <w:outlineLvl w:val="0"/>
    </w:pPr>
    <w:rPr>
      <w:rFonts w:cs="Arial"/>
      <w:b/>
      <w:bCs/>
      <w:color w:val="853D96"/>
      <w:kern w:val="32"/>
      <w:sz w:val="48"/>
      <w:szCs w:val="32"/>
    </w:rPr>
  </w:style>
  <w:style w:type="paragraph" w:styleId="Heading2">
    <w:name w:val="heading 2"/>
    <w:basedOn w:val="Normal"/>
    <w:next w:val="Normal"/>
    <w:qFormat/>
    <w:rsid w:val="00596AA7"/>
    <w:pPr>
      <w:keepNext/>
      <w:spacing w:before="240" w:after="240"/>
      <w:outlineLvl w:val="1"/>
    </w:pPr>
    <w:rPr>
      <w:rFonts w:cs="Arial"/>
      <w:b/>
      <w:bCs/>
      <w:iCs/>
      <w:color w:val="225E6A"/>
      <w:sz w:val="32"/>
      <w:szCs w:val="32"/>
    </w:rPr>
  </w:style>
  <w:style w:type="paragraph" w:styleId="Heading3">
    <w:name w:val="heading 3"/>
    <w:basedOn w:val="Normal"/>
    <w:next w:val="Normal"/>
    <w:qFormat/>
    <w:rsid w:val="00596AA7"/>
    <w:pPr>
      <w:keepNext/>
      <w:spacing w:before="120"/>
      <w:outlineLvl w:val="2"/>
    </w:pPr>
    <w:rPr>
      <w:rFonts w:cs="Arial"/>
      <w:b/>
      <w:bCs/>
      <w:sz w:val="28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96AA7"/>
    <w:pPr>
      <w:spacing w:before="120"/>
      <w:outlineLvl w:val="3"/>
    </w:pPr>
    <w:rPr>
      <w:color w:val="225E6A"/>
      <w:sz w:val="24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596AA7"/>
    <w:pPr>
      <w:spacing w:before="120"/>
      <w:outlineLvl w:val="4"/>
    </w:pPr>
    <w:rPr>
      <w:b/>
      <w:bCs/>
      <w:color w:val="853D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C5026"/>
    <w:pPr>
      <w:tabs>
        <w:tab w:val="center" w:pos="4153"/>
        <w:tab w:val="right" w:pos="8306"/>
      </w:tabs>
      <w:spacing w:after="0"/>
    </w:pPr>
    <w:rPr>
      <w:sz w:val="20"/>
    </w:rPr>
  </w:style>
  <w:style w:type="paragraph" w:styleId="Footer">
    <w:name w:val="footer"/>
    <w:basedOn w:val="Normal"/>
    <w:rsid w:val="00AC5026"/>
    <w:pPr>
      <w:tabs>
        <w:tab w:val="right" w:pos="9638"/>
      </w:tabs>
      <w:spacing w:after="0"/>
    </w:pPr>
    <w:rPr>
      <w:sz w:val="20"/>
      <w:szCs w:val="22"/>
    </w:rPr>
  </w:style>
  <w:style w:type="character" w:customStyle="1" w:styleId="Heading4Char">
    <w:name w:val="Heading 4 Char"/>
    <w:basedOn w:val="DefaultParagraphFont"/>
    <w:link w:val="Heading4"/>
    <w:rsid w:val="00596AA7"/>
    <w:rPr>
      <w:rFonts w:ascii="Arial" w:hAnsi="Arial"/>
      <w:color w:val="225E6A"/>
      <w:sz w:val="24"/>
      <w:szCs w:val="28"/>
      <w:lang w:eastAsia="en-AU"/>
    </w:rPr>
  </w:style>
  <w:style w:type="character" w:customStyle="1" w:styleId="Heading5Char">
    <w:name w:val="Heading 5 Char"/>
    <w:basedOn w:val="DefaultParagraphFont"/>
    <w:link w:val="Heading5"/>
    <w:rsid w:val="00596AA7"/>
    <w:rPr>
      <w:rFonts w:ascii="Arial" w:hAnsi="Arial"/>
      <w:b/>
      <w:bCs/>
      <w:color w:val="853D96"/>
      <w:sz w:val="22"/>
      <w:szCs w:val="24"/>
      <w:lang w:eastAsia="en-AU"/>
    </w:rPr>
  </w:style>
  <w:style w:type="paragraph" w:styleId="ListBullet">
    <w:name w:val="List Bullet"/>
    <w:basedOn w:val="Normal"/>
    <w:rsid w:val="00596AA7"/>
    <w:pPr>
      <w:numPr>
        <w:numId w:val="1"/>
      </w:numPr>
      <w:tabs>
        <w:tab w:val="clear" w:pos="360"/>
        <w:tab w:val="num" w:pos="284"/>
      </w:tabs>
      <w:spacing w:before="60" w:after="60"/>
      <w:ind w:left="284" w:hanging="284"/>
    </w:pPr>
  </w:style>
  <w:style w:type="paragraph" w:styleId="ListNumber">
    <w:name w:val="List Number"/>
    <w:basedOn w:val="Normal"/>
    <w:rsid w:val="00596AA7"/>
    <w:pPr>
      <w:numPr>
        <w:numId w:val="6"/>
      </w:numPr>
      <w:spacing w:before="60" w:after="60"/>
      <w:ind w:left="357" w:hanging="357"/>
    </w:pPr>
  </w:style>
  <w:style w:type="paragraph" w:styleId="BodyText">
    <w:name w:val="Body Text"/>
    <w:basedOn w:val="Normal"/>
    <w:link w:val="BodyTextChar"/>
    <w:rsid w:val="00596AA7"/>
    <w:pPr>
      <w:spacing w:after="0"/>
    </w:pPr>
  </w:style>
  <w:style w:type="character" w:customStyle="1" w:styleId="BodyTextChar">
    <w:name w:val="Body Text Char"/>
    <w:basedOn w:val="DefaultParagraphFont"/>
    <w:link w:val="BodyText"/>
    <w:rsid w:val="00596AA7"/>
    <w:rPr>
      <w:rFonts w:ascii="Arial" w:hAnsi="Arial"/>
      <w:sz w:val="22"/>
      <w:szCs w:val="24"/>
      <w:lang w:eastAsia="en-AU"/>
    </w:rPr>
  </w:style>
  <w:style w:type="paragraph" w:styleId="BlockText">
    <w:name w:val="Block Text"/>
    <w:basedOn w:val="Normal"/>
    <w:rsid w:val="00082F7E"/>
    <w:pPr>
      <w:pBdr>
        <w:top w:val="single" w:sz="2" w:space="10" w:color="225E6A" w:themeColor="accent1"/>
        <w:left w:val="single" w:sz="2" w:space="10" w:color="225E6A" w:themeColor="accent1"/>
        <w:bottom w:val="single" w:sz="2" w:space="10" w:color="225E6A" w:themeColor="accent1"/>
        <w:right w:val="single" w:sz="2" w:space="10" w:color="225E6A" w:themeColor="accent1"/>
      </w:pBdr>
      <w:ind w:left="1152" w:right="1152"/>
    </w:pPr>
    <w:rPr>
      <w:rFonts w:eastAsiaTheme="minorEastAsia" w:cstheme="minorBidi"/>
      <w:i/>
      <w:iCs/>
      <w:color w:val="225E6A" w:themeColor="accent1"/>
    </w:rPr>
  </w:style>
  <w:style w:type="character" w:styleId="BookTitle">
    <w:name w:val="Book Title"/>
    <w:basedOn w:val="DefaultParagraphFont"/>
    <w:uiPriority w:val="69"/>
    <w:qFormat/>
    <w:rsid w:val="00082F7E"/>
    <w:rPr>
      <w:rFonts w:ascii="Arial" w:hAnsi="Arial"/>
      <w:b/>
      <w:bCs/>
      <w:i/>
      <w:iCs/>
      <w:spacing w:val="5"/>
    </w:rPr>
  </w:style>
  <w:style w:type="character" w:styleId="FollowedHyperlink">
    <w:name w:val="FollowedHyperlink"/>
    <w:basedOn w:val="DefaultParagraphFont"/>
    <w:rsid w:val="00082F7E"/>
    <w:rPr>
      <w:rFonts w:ascii="Arial" w:hAnsi="Arial"/>
      <w:color w:val="9C496D" w:themeColor="accent3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character" w:styleId="Hyperlink">
    <w:name w:val="Hyperlink"/>
    <w:basedOn w:val="DefaultParagraphFont"/>
    <w:rsid w:val="00082F7E"/>
    <w:rPr>
      <w:rFonts w:ascii="Arial" w:hAnsi="Arial"/>
      <w:color w:val="853D96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082F7E"/>
    <w:rPr>
      <w:rFonts w:ascii="Arial" w:hAnsi="Arial"/>
      <w:i/>
      <w:iCs/>
      <w:color w:val="225E6A" w:themeColor="accent1"/>
    </w:rPr>
  </w:style>
  <w:style w:type="paragraph" w:styleId="NormalWeb">
    <w:name w:val="Normal (Web)"/>
    <w:basedOn w:val="Normal"/>
    <w:rsid w:val="00082F7E"/>
    <w:rPr>
      <w:sz w:val="24"/>
    </w:rPr>
  </w:style>
  <w:style w:type="character" w:styleId="Mention">
    <w:name w:val="Mention"/>
    <w:basedOn w:val="DefaultParagraphFont"/>
    <w:uiPriority w:val="99"/>
    <w:semiHidden/>
    <w:unhideWhenUsed/>
    <w:rsid w:val="00082F7E"/>
    <w:rPr>
      <w:rFonts w:ascii="Arial" w:hAnsi="Arial"/>
      <w:color w:val="225E6A" w:themeColor="accent1"/>
      <w:shd w:val="clear" w:color="auto" w:fill="E1DFDD"/>
    </w:rPr>
  </w:style>
  <w:style w:type="paragraph" w:styleId="TOAHeading">
    <w:name w:val="toa heading"/>
    <w:basedOn w:val="Normal"/>
    <w:next w:val="Normal"/>
    <w:rsid w:val="00082F7E"/>
    <w:pPr>
      <w:spacing w:before="120"/>
    </w:pPr>
    <w:rPr>
      <w:rFonts w:eastAsiaTheme="majorEastAsia" w:cstheme="majorBidi"/>
      <w:b/>
      <w:bCs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082F7E"/>
    <w:pPr>
      <w:keepLines/>
      <w:outlineLvl w:val="9"/>
    </w:pPr>
    <w:rPr>
      <w:rFonts w:eastAsiaTheme="majorEastAsia" w:cstheme="majorBidi"/>
      <w:bCs w:val="0"/>
      <w:color w:val="853D96" w:themeColor="accent2"/>
      <w:kern w:val="0"/>
      <w:sz w:val="36"/>
    </w:rPr>
  </w:style>
  <w:style w:type="character" w:styleId="FootnoteReference">
    <w:name w:val="footnote reference"/>
    <w:basedOn w:val="DefaultParagraphFont"/>
    <w:rsid w:val="00082F7E"/>
    <w:rPr>
      <w:rFonts w:ascii="Arial" w:hAnsi="Arial"/>
      <w:vertAlign w:val="superscript"/>
    </w:rPr>
  </w:style>
  <w:style w:type="character" w:styleId="EndnoteReference">
    <w:name w:val="endnote reference"/>
    <w:basedOn w:val="DefaultParagraphFont"/>
    <w:rsid w:val="00082F7E"/>
    <w:rPr>
      <w:rFonts w:ascii="Arial" w:hAnsi="Arial"/>
      <w:vertAlign w:val="superscript"/>
    </w:rPr>
  </w:style>
  <w:style w:type="character" w:styleId="Emphasis">
    <w:name w:val="Emphasis"/>
    <w:basedOn w:val="DefaultParagraphFont"/>
    <w:qFormat/>
    <w:rsid w:val="00082F7E"/>
    <w:rPr>
      <w:rFonts w:ascii="Arial" w:hAnsi="Arial"/>
      <w:i/>
      <w:iCs/>
    </w:rPr>
  </w:style>
  <w:style w:type="character" w:styleId="PageNumber">
    <w:name w:val="page number"/>
    <w:basedOn w:val="DefaultParagraphFont"/>
    <w:rsid w:val="00082F7E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4D542B"/>
    <w:pPr>
      <w:spacing w:after="240"/>
      <w:ind w:left="720"/>
      <w:contextualSpacing/>
    </w:pPr>
  </w:style>
  <w:style w:type="table" w:styleId="TableGrid">
    <w:name w:val="Table Grid"/>
    <w:basedOn w:val="TableNormal"/>
    <w:rsid w:val="004D5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BE1C90"/>
    <w:rPr>
      <w:rFonts w:ascii="Arial" w:hAnsi="Arial"/>
      <w:sz w:val="22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BA5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budsman.qld.gov.au/improve-public-administration/public-administration-resources/managing-unreasonable-complainant-conduc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orgov.qld.gov.au/pay-benefits-and-policy/directives-policies-circulars-and-guidelines/queensland-public-service-customer-complaint-management-guidelin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DCSSDS">
      <a:dk1>
        <a:sysClr val="windowText" lastClr="000000"/>
      </a:dk1>
      <a:lt1>
        <a:sysClr val="window" lastClr="FFFFFF"/>
      </a:lt1>
      <a:dk2>
        <a:srgbClr val="3B4344"/>
      </a:dk2>
      <a:lt2>
        <a:srgbClr val="F2F2F2"/>
      </a:lt2>
      <a:accent1>
        <a:srgbClr val="225E6A"/>
      </a:accent1>
      <a:accent2>
        <a:srgbClr val="853D96"/>
      </a:accent2>
      <a:accent3>
        <a:srgbClr val="9C496D"/>
      </a:accent3>
      <a:accent4>
        <a:srgbClr val="A1CE62"/>
      </a:accent4>
      <a:accent5>
        <a:srgbClr val="6BC1C1"/>
      </a:accent5>
      <a:accent6>
        <a:srgbClr val="EEB726"/>
      </a:accent6>
      <a:hlink>
        <a:srgbClr val="853D96"/>
      </a:hlink>
      <a:folHlink>
        <a:srgbClr val="9C496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8ED967-932F-CE40-BCC7-249256C9FD4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480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Unreasonable Client Conduct</vt:lpstr>
    </vt:vector>
  </TitlesOfParts>
  <Manager/>
  <Company/>
  <LinksUpToDate>false</LinksUpToDate>
  <CharactersWithSpaces>3765</CharactersWithSpaces>
  <SharedDoc>false</SharedDoc>
  <HLinks>
    <vt:vector size="6" baseType="variant">
      <vt:variant>
        <vt:i4>1310803</vt:i4>
      </vt:variant>
      <vt:variant>
        <vt:i4>-1</vt:i4>
      </vt:variant>
      <vt:variant>
        <vt:i4>2068</vt:i4>
      </vt:variant>
      <vt:variant>
        <vt:i4>1</vt:i4>
      </vt:variant>
      <vt:variant>
        <vt:lpwstr>DCSYW Factsheet Port A4_grey top_JAN18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Unreasonable Client Conduct</dc:title>
  <dc:subject>Unreasonable Client Conduct</dc:subject>
  <dc:creator>Queensland Government</dc:creator>
  <cp:keywords>Complaints, Unreasonable Client Conduct, UCC, Fact Sheet</cp:keywords>
  <cp:lastModifiedBy>Carol A Leung</cp:lastModifiedBy>
  <cp:revision>5</cp:revision>
  <cp:lastPrinted>2024-05-07T22:55:00Z</cp:lastPrinted>
  <dcterms:created xsi:type="dcterms:W3CDTF">2024-05-07T22:50:00Z</dcterms:created>
  <dcterms:modified xsi:type="dcterms:W3CDTF">2024-05-08T05:02:00Z</dcterms:modified>
  <cp:category/>
</cp:coreProperties>
</file>