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404C" w:rsidRPr="00A92199" w:rsidRDefault="00A92199" w:rsidP="00A92199">
      <w:pPr>
        <w:jc w:val="center"/>
        <w:rPr>
          <w:rFonts w:ascii="MetaNormal-Roman" w:hAnsi="MetaNormal-Roman"/>
          <w:color w:val="FFFFFF" w:themeColor="background1"/>
          <w:sz w:val="40"/>
          <w:szCs w:val="40"/>
        </w:rPr>
      </w:pPr>
      <w:bookmarkStart w:id="0" w:name="_GoBack"/>
      <w:bookmarkEnd w:id="0"/>
      <w:r w:rsidRPr="00A92199">
        <w:rPr>
          <w:rFonts w:ascii="MetaNormal-Roman" w:hAnsi="MetaNormal-Roman"/>
          <w:noProof/>
          <w:color w:val="4472C4" w:themeColor="accent5"/>
          <w:position w:val="-20"/>
          <w:sz w:val="40"/>
          <w:szCs w:val="40"/>
          <w:lang w:eastAsia="en-AU"/>
        </w:rPr>
        <w:drawing>
          <wp:inline distT="0" distB="0" distL="0" distR="0">
            <wp:extent cx="504543" cy="47846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rest2.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20479" cy="493577"/>
                    </a:xfrm>
                    <a:prstGeom prst="rect">
                      <a:avLst/>
                    </a:prstGeom>
                  </pic:spPr>
                </pic:pic>
              </a:graphicData>
            </a:graphic>
          </wp:inline>
        </w:drawing>
      </w:r>
      <w:r w:rsidR="006F59AA" w:rsidRPr="00A92199">
        <w:rPr>
          <w:rFonts w:ascii="MetaNormal-Roman" w:hAnsi="MetaNormal-Roman"/>
          <w:noProof/>
          <w:color w:val="B4C6E7" w:themeColor="accent5" w:themeTint="66"/>
          <w:position w:val="30"/>
          <w:sz w:val="40"/>
          <w:szCs w:val="40"/>
          <w:lang w:eastAsia="en-AU"/>
        </w:rPr>
        <mc:AlternateContent>
          <mc:Choice Requires="wps">
            <w:drawing>
              <wp:anchor distT="0" distB="0" distL="114300" distR="114300" simplePos="0" relativeHeight="251659264" behindDoc="1" locked="0" layoutInCell="1" allowOverlap="1">
                <wp:simplePos x="0" y="0"/>
                <wp:positionH relativeFrom="page">
                  <wp:align>right</wp:align>
                </wp:positionH>
                <wp:positionV relativeFrom="page">
                  <wp:posOffset>0</wp:posOffset>
                </wp:positionV>
                <wp:extent cx="15123600" cy="954000"/>
                <wp:effectExtent l="0" t="0" r="2540" b="0"/>
                <wp:wrapNone/>
                <wp:docPr id="1" name="Rectangle 1"/>
                <wp:cNvGraphicFramePr/>
                <a:graphic xmlns:a="http://schemas.openxmlformats.org/drawingml/2006/main">
                  <a:graphicData uri="http://schemas.microsoft.com/office/word/2010/wordprocessingShape">
                    <wps:wsp>
                      <wps:cNvSpPr/>
                      <wps:spPr>
                        <a:xfrm>
                          <a:off x="0" y="0"/>
                          <a:ext cx="15123600" cy="954000"/>
                        </a:xfrm>
                        <a:prstGeom prst="rect">
                          <a:avLst/>
                        </a:pr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E76E2" w:rsidRDefault="00BE76E2" w:rsidP="00BE76E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left:0;text-align:left;margin-left:1139.65pt;margin-top:0;width:1190.85pt;height:75.1pt;z-index:-251657216;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" fillcolor="#2f5496 [2408]" stroked="f" strokeweight="1pt">
                <v:textbox>
                  <w:txbxContent>
                    <w:p w:rsidR="00BE76E2" w:rsidRDefault="00BE76E2" w:rsidP="00BE76E2">
                      <w:pPr>
                        <w:jc w:val="center"/>
                      </w:pPr>
                    </w:p>
                  </w:txbxContent>
                </v:textbox>
                <w10:wrap anchorx="page" anchory="page"/>
              </v:rect>
            </w:pict>
          </mc:Fallback>
        </mc:AlternateContent>
      </w:r>
      <w:r>
        <w:rPr>
          <w:rFonts w:ascii="MetaNormal-Roman" w:hAnsi="MetaNormal-Roman"/>
          <w:color w:val="B4C6E7" w:themeColor="accent5" w:themeTint="66"/>
          <w:position w:val="30"/>
          <w:sz w:val="40"/>
          <w:szCs w:val="40"/>
        </w:rPr>
        <w:t xml:space="preserve"> </w:t>
      </w:r>
      <w:r w:rsidR="000D0923" w:rsidRPr="00A92199">
        <w:rPr>
          <w:rFonts w:ascii="MetaNormal-Roman" w:hAnsi="MetaNormal-Roman"/>
          <w:color w:val="B4C6E7" w:themeColor="accent5" w:themeTint="66"/>
          <w:sz w:val="40"/>
          <w:szCs w:val="40"/>
        </w:rPr>
        <w:t xml:space="preserve">Department of </w:t>
      </w:r>
      <w:r w:rsidR="00BE76E2">
        <w:rPr>
          <w:rFonts w:ascii="MetaNormal-Roman" w:hAnsi="MetaNormal-Roman"/>
          <w:color w:val="B4C6E7" w:themeColor="accent5" w:themeTint="66"/>
          <w:sz w:val="40"/>
          <w:szCs w:val="40"/>
        </w:rPr>
        <w:t>Child Safety, Youth and Women</w:t>
      </w:r>
      <w:r w:rsidR="006F59AA" w:rsidRPr="00A92199">
        <w:rPr>
          <w:rFonts w:ascii="MetaNormal-Roman" w:hAnsi="MetaNormal-Roman"/>
          <w:color w:val="FFFFFF" w:themeColor="background1"/>
          <w:sz w:val="40"/>
          <w:szCs w:val="40"/>
        </w:rPr>
        <w:t xml:space="preserve"> </w:t>
      </w:r>
      <w:r w:rsidR="006E38E0" w:rsidRPr="00A92199">
        <w:rPr>
          <w:rFonts w:ascii="MetaNormal-Roman" w:hAnsi="MetaNormal-Roman"/>
          <w:color w:val="FFFFFF" w:themeColor="background1"/>
          <w:sz w:val="40"/>
          <w:szCs w:val="40"/>
        </w:rPr>
        <w:t xml:space="preserve">Incident </w:t>
      </w:r>
      <w:r w:rsidR="002108D5">
        <w:rPr>
          <w:rFonts w:ascii="MetaNormal-Roman" w:hAnsi="MetaNormal-Roman"/>
          <w:color w:val="FFFFFF" w:themeColor="background1"/>
          <w:sz w:val="40"/>
          <w:szCs w:val="40"/>
        </w:rPr>
        <w:t>r</w:t>
      </w:r>
      <w:r w:rsidR="006E38E0" w:rsidRPr="00A92199">
        <w:rPr>
          <w:rFonts w:ascii="MetaNormal-Roman" w:hAnsi="MetaNormal-Roman"/>
          <w:color w:val="FFFFFF" w:themeColor="background1"/>
          <w:sz w:val="40"/>
          <w:szCs w:val="40"/>
        </w:rPr>
        <w:t xml:space="preserve">eporting </w:t>
      </w:r>
      <w:r w:rsidR="002108D5">
        <w:rPr>
          <w:rFonts w:ascii="MetaNormal-Roman" w:hAnsi="MetaNormal-Roman"/>
          <w:color w:val="FFFFFF" w:themeColor="background1"/>
          <w:sz w:val="40"/>
          <w:szCs w:val="40"/>
        </w:rPr>
        <w:t>g</w:t>
      </w:r>
      <w:r w:rsidR="000D0923" w:rsidRPr="00A92199">
        <w:rPr>
          <w:rFonts w:ascii="MetaNormal-Roman" w:hAnsi="MetaNormal-Roman"/>
          <w:color w:val="FFFFFF" w:themeColor="background1"/>
          <w:sz w:val="40"/>
          <w:szCs w:val="40"/>
        </w:rPr>
        <w:t xml:space="preserve">uide </w:t>
      </w:r>
      <w:r w:rsidR="006E38E0" w:rsidRPr="00A92199">
        <w:rPr>
          <w:rFonts w:ascii="MetaNormal-Roman" w:hAnsi="MetaNormal-Roman"/>
          <w:color w:val="FFFFFF" w:themeColor="background1"/>
          <w:sz w:val="40"/>
          <w:szCs w:val="40"/>
        </w:rPr>
        <w:t xml:space="preserve">for </w:t>
      </w:r>
      <w:r w:rsidR="002108D5">
        <w:rPr>
          <w:rFonts w:ascii="MetaNormal-Roman" w:hAnsi="MetaNormal-Roman"/>
          <w:color w:val="FFFFFF" w:themeColor="background1"/>
          <w:sz w:val="40"/>
          <w:szCs w:val="40"/>
        </w:rPr>
        <w:t>r</w:t>
      </w:r>
      <w:r w:rsidR="000D0923" w:rsidRPr="00A92199">
        <w:rPr>
          <w:rFonts w:ascii="MetaNormal-Roman" w:hAnsi="MetaNormal-Roman"/>
          <w:color w:val="FFFFFF" w:themeColor="background1"/>
          <w:sz w:val="40"/>
          <w:szCs w:val="40"/>
        </w:rPr>
        <w:t xml:space="preserve">esidential </w:t>
      </w:r>
      <w:r w:rsidR="002108D5">
        <w:rPr>
          <w:rFonts w:ascii="MetaNormal-Roman" w:hAnsi="MetaNormal-Roman"/>
          <w:color w:val="FFFFFF" w:themeColor="background1"/>
          <w:sz w:val="40"/>
          <w:szCs w:val="40"/>
        </w:rPr>
        <w:t>c</w:t>
      </w:r>
      <w:r w:rsidR="006E38E0" w:rsidRPr="00A92199">
        <w:rPr>
          <w:rFonts w:ascii="MetaNormal-Roman" w:hAnsi="MetaNormal-Roman"/>
          <w:color w:val="FFFFFF" w:themeColor="background1"/>
          <w:sz w:val="40"/>
          <w:szCs w:val="40"/>
        </w:rPr>
        <w:t xml:space="preserve">are </w:t>
      </w:r>
      <w:r w:rsidR="002108D5">
        <w:rPr>
          <w:rFonts w:ascii="MetaNormal-Roman" w:hAnsi="MetaNormal-Roman"/>
          <w:color w:val="FFFFFF" w:themeColor="background1"/>
          <w:sz w:val="40"/>
          <w:szCs w:val="40"/>
        </w:rPr>
        <w:t>s</w:t>
      </w:r>
      <w:r w:rsidR="006E38E0" w:rsidRPr="00A92199">
        <w:rPr>
          <w:rFonts w:ascii="MetaNormal-Roman" w:hAnsi="MetaNormal-Roman"/>
          <w:color w:val="FFFFFF" w:themeColor="background1"/>
          <w:sz w:val="40"/>
          <w:szCs w:val="40"/>
        </w:rPr>
        <w:t>ervices</w:t>
      </w:r>
    </w:p>
    <w:p w:rsidR="000D0923" w:rsidRPr="00A92199" w:rsidRDefault="000D0923">
      <w:pPr>
        <w:rPr>
          <w:sz w:val="28"/>
          <w:szCs w:val="28"/>
        </w:rPr>
      </w:pPr>
    </w:p>
    <w:p w:rsidR="000D0923" w:rsidRPr="00A92199" w:rsidRDefault="000D0923">
      <w:pPr>
        <w:rPr>
          <w:sz w:val="28"/>
          <w:szCs w:val="28"/>
        </w:rPr>
        <w:sectPr w:rsidR="000D0923" w:rsidRPr="00A92199" w:rsidSect="00A92199">
          <w:pgSz w:w="23814" w:h="16840" w:orient="landscape" w:code="8"/>
          <w:pgMar w:top="567" w:right="851" w:bottom="426" w:left="851" w:header="709" w:footer="709" w:gutter="0"/>
          <w:cols w:space="708"/>
          <w:docGrid w:linePitch="360"/>
        </w:sectPr>
      </w:pPr>
    </w:p>
    <w:p w:rsidR="006E38E0" w:rsidRPr="00176D51" w:rsidRDefault="001A33E0">
      <w:pPr>
        <w:rPr>
          <w:sz w:val="19"/>
          <w:szCs w:val="19"/>
        </w:rPr>
      </w:pPr>
      <w:r>
        <w:rPr>
          <w:noProof/>
          <w:sz w:val="19"/>
          <w:szCs w:val="19"/>
          <w:lang w:eastAsia="en-AU"/>
        </w:rPr>
        <mc:AlternateContent>
          <mc:Choice Requires="wps">
            <w:drawing>
              <wp:anchor distT="0" distB="0" distL="114300" distR="114300" simplePos="0" relativeHeight="251658239" behindDoc="1" locked="0" layoutInCell="1" allowOverlap="1">
                <wp:simplePos x="0" y="0"/>
                <wp:positionH relativeFrom="column">
                  <wp:align>right</wp:align>
                </wp:positionH>
                <wp:positionV relativeFrom="paragraph">
                  <wp:posOffset>133985</wp:posOffset>
                </wp:positionV>
                <wp:extent cx="6973570" cy="1625600"/>
                <wp:effectExtent l="0" t="0" r="0" b="0"/>
                <wp:wrapNone/>
                <wp:docPr id="2" name="Rounded Rectangle 2"/>
                <wp:cNvGraphicFramePr/>
                <a:graphic xmlns:a="http://schemas.openxmlformats.org/drawingml/2006/main">
                  <a:graphicData uri="http://schemas.microsoft.com/office/word/2010/wordprocessingShape">
                    <wps:wsp>
                      <wps:cNvSpPr/>
                      <wps:spPr>
                        <a:xfrm>
                          <a:off x="0" y="0"/>
                          <a:ext cx="6973570" cy="1625600"/>
                        </a:xfrm>
                        <a:prstGeom prst="roundRect">
                          <a:avLst>
                            <a:gd name="adj" fmla="val 5339"/>
                          </a:avLst>
                        </a:prstGeom>
                        <a:solidFill>
                          <a:srgbClr val="9A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3128BE" id="Rounded Rectangle 2" o:spid="_x0000_s1026" style="position:absolute;margin-left:497.9pt;margin-top:10.55pt;width:549.1pt;height:128pt;z-index:-251658241;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v-text-anchor:middle" arcsize="349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" fillcolor="#9a0000" stroked="f" strokeweight="1pt">
                <v:stroke joinstyle="miter"/>
              </v:roundrect>
            </w:pict>
          </mc:Fallback>
        </mc:AlternateContent>
      </w:r>
    </w:p>
    <w:tbl>
      <w:tblPr>
        <w:tblStyle w:val="TableGrid"/>
        <w:tblW w:w="500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102" w:type="dxa"/>
          <w:bottom w:w="102" w:type="dxa"/>
          <w:right w:w="102" w:type="dxa"/>
        </w:tblCellMar>
        <w:tblLook w:val="04A0" w:firstRow="1" w:lastRow="0" w:firstColumn="1" w:lastColumn="0" w:noHBand="0" w:noVBand="1"/>
      </w:tblPr>
      <w:tblGrid>
        <w:gridCol w:w="2475"/>
        <w:gridCol w:w="8526"/>
      </w:tblGrid>
      <w:tr w:rsidR="000D0923" w:rsidRPr="00244D7E" w:rsidTr="00BE76E2">
        <w:trPr>
          <w:trHeight w:hRule="exact" w:val="1919"/>
        </w:trPr>
        <w:tc>
          <w:tcPr>
            <w:tcW w:w="5000" w:type="pct"/>
            <w:gridSpan w:val="2"/>
            <w:tcBorders>
              <w:bottom w:val="single" w:sz="18" w:space="0" w:color="FFFFFF" w:themeColor="background1"/>
            </w:tcBorders>
            <w:shd w:val="clear" w:color="auto" w:fill="auto"/>
          </w:tcPr>
          <w:p w:rsidR="00176D51" w:rsidRPr="00BE76E2" w:rsidRDefault="00176D51" w:rsidP="00176D51">
            <w:pPr>
              <w:rPr>
                <w:rFonts w:asciiTheme="majorHAnsi" w:hAnsiTheme="majorHAnsi"/>
                <w:color w:val="FFFFFF" w:themeColor="background1"/>
                <w:sz w:val="36"/>
                <w:szCs w:val="36"/>
              </w:rPr>
            </w:pPr>
            <w:r w:rsidRPr="00BE76E2">
              <w:rPr>
                <w:rFonts w:asciiTheme="majorHAnsi" w:hAnsiTheme="majorHAnsi"/>
                <w:color w:val="FFFFFF" w:themeColor="background1"/>
                <w:sz w:val="36"/>
                <w:szCs w:val="36"/>
              </w:rPr>
              <w:t>Category 1: Critical incidents — Report immediately</w:t>
            </w:r>
          </w:p>
          <w:p w:rsidR="00176D51" w:rsidRPr="001A33E0" w:rsidRDefault="00176D51" w:rsidP="00176D51">
            <w:pPr>
              <w:rPr>
                <w:rFonts w:asciiTheme="majorHAnsi" w:hAnsiTheme="majorHAnsi"/>
                <w:color w:val="FFFFFF" w:themeColor="background1"/>
                <w:sz w:val="19"/>
                <w:szCs w:val="19"/>
              </w:rPr>
            </w:pPr>
            <w:r w:rsidRPr="001A33E0">
              <w:rPr>
                <w:rFonts w:asciiTheme="majorHAnsi" w:hAnsiTheme="majorHAnsi"/>
                <w:color w:val="FFFFFF" w:themeColor="background1"/>
                <w:sz w:val="19"/>
                <w:szCs w:val="19"/>
              </w:rPr>
              <w:t>Note: Police involvement should only be for emergencies or where alleged criminal behaviour occurs.</w:t>
            </w:r>
          </w:p>
          <w:p w:rsidR="00176D51" w:rsidRPr="001A33E0" w:rsidRDefault="00176D51" w:rsidP="000D0923">
            <w:pPr>
              <w:pStyle w:val="Dotsreddark"/>
              <w:rPr>
                <w:rFonts w:asciiTheme="majorHAnsi" w:hAnsiTheme="majorHAnsi"/>
                <w:color w:val="FFFFFF" w:themeColor="background1"/>
              </w:rPr>
            </w:pPr>
            <w:r w:rsidRPr="001A33E0">
              <w:rPr>
                <w:rFonts w:asciiTheme="majorHAnsi" w:hAnsiTheme="majorHAnsi"/>
                <w:color w:val="FFFFFF" w:themeColor="background1"/>
              </w:rPr>
              <w:t>Call 000 for Queensland Police, Fire or Ambulance, where appropriate</w:t>
            </w:r>
          </w:p>
          <w:p w:rsidR="00176D51" w:rsidRPr="001A33E0" w:rsidRDefault="00176D51" w:rsidP="000D0923">
            <w:pPr>
              <w:pStyle w:val="Dotsreddark"/>
              <w:rPr>
                <w:rFonts w:asciiTheme="majorHAnsi" w:hAnsiTheme="majorHAnsi"/>
                <w:color w:val="FFFFFF" w:themeColor="background1"/>
              </w:rPr>
            </w:pPr>
            <w:r w:rsidRPr="001A33E0">
              <w:rPr>
                <w:rFonts w:asciiTheme="majorHAnsi" w:hAnsiTheme="majorHAnsi"/>
                <w:color w:val="FFFFFF" w:themeColor="background1"/>
              </w:rPr>
              <w:t>Follow internal policies and procedures to alert responsible parties, as required</w:t>
            </w:r>
          </w:p>
          <w:p w:rsidR="00176D51" w:rsidRPr="001A33E0" w:rsidRDefault="00176D51" w:rsidP="000D0923">
            <w:pPr>
              <w:pStyle w:val="Dotsreddark"/>
              <w:rPr>
                <w:rFonts w:asciiTheme="majorHAnsi" w:hAnsiTheme="majorHAnsi"/>
                <w:color w:val="FFFFFF" w:themeColor="background1"/>
              </w:rPr>
            </w:pPr>
            <w:r w:rsidRPr="001A33E0">
              <w:rPr>
                <w:rFonts w:asciiTheme="majorHAnsi" w:hAnsiTheme="majorHAnsi"/>
                <w:color w:val="FFFFFF" w:themeColor="background1"/>
              </w:rPr>
              <w:t xml:space="preserve">Call the local Child Safety Service Centre during business hours or the Child Safety After Hours Service Centre on 1800 177 135 outside of </w:t>
            </w:r>
            <w:r w:rsidR="00BE76E2">
              <w:rPr>
                <w:rFonts w:asciiTheme="majorHAnsi" w:hAnsiTheme="majorHAnsi"/>
                <w:color w:val="FFFFFF" w:themeColor="background1"/>
              </w:rPr>
              <w:t>business</w:t>
            </w:r>
            <w:r w:rsidRPr="001A33E0">
              <w:rPr>
                <w:rFonts w:asciiTheme="majorHAnsi" w:hAnsiTheme="majorHAnsi"/>
                <w:color w:val="FFFFFF" w:themeColor="background1"/>
              </w:rPr>
              <w:t xml:space="preserve"> hours</w:t>
            </w:r>
            <w:r w:rsidR="00BE76E2">
              <w:rPr>
                <w:rFonts w:asciiTheme="majorHAnsi" w:hAnsiTheme="majorHAnsi"/>
                <w:color w:val="FFFFFF" w:themeColor="background1"/>
              </w:rPr>
              <w:t xml:space="preserve"> as soon as you can after safety is assured and the emergency response is completed</w:t>
            </w:r>
          </w:p>
          <w:p w:rsidR="00176D51" w:rsidRPr="00244D7E" w:rsidRDefault="00176D51" w:rsidP="00BE76E2">
            <w:pPr>
              <w:pStyle w:val="Dotsreddark"/>
              <w:rPr>
                <w:rFonts w:asciiTheme="majorHAnsi" w:hAnsiTheme="majorHAnsi"/>
              </w:rPr>
            </w:pPr>
            <w:r w:rsidRPr="001A33E0">
              <w:rPr>
                <w:rFonts w:asciiTheme="majorHAnsi" w:hAnsiTheme="majorHAnsi"/>
                <w:color w:val="FFFFFF" w:themeColor="background1"/>
              </w:rPr>
              <w:t>Submit a written critical incident report within 4</w:t>
            </w:r>
            <w:r w:rsidR="00BE76E2">
              <w:rPr>
                <w:rFonts w:asciiTheme="majorHAnsi" w:hAnsiTheme="majorHAnsi"/>
                <w:color w:val="FFFFFF" w:themeColor="background1"/>
              </w:rPr>
              <w:t xml:space="preserve"> business</w:t>
            </w:r>
            <w:r w:rsidRPr="001A33E0">
              <w:rPr>
                <w:rFonts w:asciiTheme="majorHAnsi" w:hAnsiTheme="majorHAnsi"/>
                <w:color w:val="FFFFFF" w:themeColor="background1"/>
              </w:rPr>
              <w:t xml:space="preserve"> hours of becoming aware of the incident</w:t>
            </w:r>
            <w:r w:rsidR="00BE76E2">
              <w:rPr>
                <w:rFonts w:asciiTheme="majorHAnsi" w:hAnsiTheme="majorHAnsi"/>
                <w:color w:val="FFFFFF" w:themeColor="background1"/>
              </w:rPr>
              <w:t xml:space="preserve"> or as soon as it is reasonable to do so.</w:t>
            </w:r>
          </w:p>
        </w:tc>
      </w:tr>
      <w:tr w:rsidR="00176D51" w:rsidRPr="00244D7E" w:rsidTr="00BE76E2">
        <w:trPr>
          <w:trHeight w:val="457"/>
        </w:trPr>
        <w:tc>
          <w:tcPr>
            <w:tcW w:w="5000" w:type="pct"/>
            <w:gridSpan w:val="2"/>
            <w:tcBorders>
              <w:top w:val="single" w:sz="18" w:space="0" w:color="FFFFFF" w:themeColor="background1"/>
            </w:tcBorders>
            <w:shd w:val="clear" w:color="auto" w:fill="700000"/>
          </w:tcPr>
          <w:p w:rsidR="00176D51" w:rsidRPr="00244D7E" w:rsidRDefault="00176D51" w:rsidP="00477F13">
            <w:pPr>
              <w:rPr>
                <w:rFonts w:asciiTheme="majorHAnsi" w:hAnsiTheme="majorHAnsi"/>
                <w:sz w:val="19"/>
                <w:szCs w:val="19"/>
              </w:rPr>
            </w:pPr>
            <w:r w:rsidRPr="00244D7E">
              <w:rPr>
                <w:rFonts w:asciiTheme="majorHAnsi" w:hAnsiTheme="majorHAnsi"/>
                <w:sz w:val="19"/>
                <w:szCs w:val="19"/>
              </w:rPr>
              <w:t>Incidents which result in life threatening or serious injury or trauma to a child or young person living in, or receivi</w:t>
            </w:r>
            <w:r w:rsidR="00477F13">
              <w:rPr>
                <w:rFonts w:asciiTheme="majorHAnsi" w:hAnsiTheme="majorHAnsi"/>
                <w:sz w:val="19"/>
                <w:szCs w:val="19"/>
              </w:rPr>
              <w:t>ng support from, a care service</w:t>
            </w:r>
          </w:p>
        </w:tc>
      </w:tr>
      <w:tr w:rsidR="006E38E0" w:rsidRPr="00244D7E" w:rsidTr="00BE76E2">
        <w:trPr>
          <w:trHeight w:val="228"/>
        </w:trPr>
        <w:tc>
          <w:tcPr>
            <w:tcW w:w="1125" w:type="pct"/>
          </w:tcPr>
          <w:p w:rsidR="006E38E0" w:rsidRPr="00244D7E" w:rsidRDefault="00176D51">
            <w:pPr>
              <w:rPr>
                <w:rFonts w:asciiTheme="majorHAnsi" w:hAnsiTheme="majorHAnsi"/>
                <w:sz w:val="19"/>
                <w:szCs w:val="19"/>
              </w:rPr>
            </w:pPr>
            <w:r w:rsidRPr="00244D7E">
              <w:rPr>
                <w:rFonts w:asciiTheme="majorHAnsi" w:hAnsiTheme="majorHAnsi"/>
                <w:sz w:val="19"/>
                <w:szCs w:val="19"/>
              </w:rPr>
              <w:t>Death</w:t>
            </w:r>
          </w:p>
        </w:tc>
        <w:tc>
          <w:tcPr>
            <w:tcW w:w="3875" w:type="pct"/>
          </w:tcPr>
          <w:p w:rsidR="006E38E0" w:rsidRPr="00244D7E" w:rsidRDefault="00176D51" w:rsidP="00244D7E">
            <w:pPr>
              <w:pStyle w:val="Dotsreddark"/>
            </w:pPr>
            <w:r w:rsidRPr="00244D7E">
              <w:t>Child dies</w:t>
            </w:r>
          </w:p>
        </w:tc>
      </w:tr>
      <w:tr w:rsidR="006E38E0" w:rsidRPr="00244D7E" w:rsidTr="00BE76E2">
        <w:trPr>
          <w:trHeight w:val="472"/>
        </w:trPr>
        <w:tc>
          <w:tcPr>
            <w:tcW w:w="1125" w:type="pct"/>
            <w:shd w:val="clear" w:color="auto" w:fill="D9E2F3" w:themeFill="accent5" w:themeFillTint="33"/>
          </w:tcPr>
          <w:p w:rsidR="006E38E0" w:rsidRPr="00244D7E" w:rsidRDefault="00176D51" w:rsidP="000D0923">
            <w:pPr>
              <w:rPr>
                <w:rFonts w:asciiTheme="majorHAnsi" w:hAnsiTheme="majorHAnsi"/>
                <w:sz w:val="19"/>
                <w:szCs w:val="19"/>
              </w:rPr>
            </w:pPr>
            <w:r w:rsidRPr="00244D7E">
              <w:rPr>
                <w:rFonts w:asciiTheme="majorHAnsi" w:hAnsiTheme="majorHAnsi"/>
                <w:sz w:val="19"/>
                <w:szCs w:val="19"/>
              </w:rPr>
              <w:t xml:space="preserve">Life threatening injury </w:t>
            </w:r>
            <w:r w:rsidR="000D0923" w:rsidRPr="00244D7E">
              <w:rPr>
                <w:rFonts w:asciiTheme="majorHAnsi" w:hAnsiTheme="majorHAnsi"/>
                <w:sz w:val="19"/>
                <w:szCs w:val="19"/>
              </w:rPr>
              <w:t>(</w:t>
            </w:r>
            <w:r w:rsidRPr="00244D7E">
              <w:rPr>
                <w:rFonts w:asciiTheme="majorHAnsi" w:hAnsiTheme="majorHAnsi"/>
                <w:sz w:val="19"/>
                <w:szCs w:val="19"/>
              </w:rPr>
              <w:t>hospitalisation</w:t>
            </w:r>
            <w:r w:rsidR="000D0923" w:rsidRPr="00244D7E">
              <w:rPr>
                <w:rFonts w:asciiTheme="majorHAnsi" w:hAnsiTheme="majorHAnsi"/>
                <w:sz w:val="19"/>
                <w:szCs w:val="19"/>
              </w:rPr>
              <w:t>)</w:t>
            </w:r>
          </w:p>
        </w:tc>
        <w:tc>
          <w:tcPr>
            <w:tcW w:w="3875" w:type="pct"/>
            <w:shd w:val="clear" w:color="auto" w:fill="D9E2F3" w:themeFill="accent5" w:themeFillTint="33"/>
          </w:tcPr>
          <w:p w:rsidR="006E38E0" w:rsidRPr="00244D7E" w:rsidRDefault="00176D51" w:rsidP="00244D7E">
            <w:pPr>
              <w:pStyle w:val="Dotsreddark"/>
            </w:pPr>
            <w:r w:rsidRPr="00244D7E">
              <w:t>Child receives a life threatening or serious injury that results in hospitalisation</w:t>
            </w:r>
          </w:p>
        </w:tc>
      </w:tr>
      <w:tr w:rsidR="006E38E0" w:rsidRPr="00244D7E" w:rsidTr="00BE76E2">
        <w:trPr>
          <w:trHeight w:val="930"/>
        </w:trPr>
        <w:tc>
          <w:tcPr>
            <w:tcW w:w="1125" w:type="pct"/>
          </w:tcPr>
          <w:p w:rsidR="006E38E0" w:rsidRPr="00244D7E" w:rsidRDefault="00176D51">
            <w:pPr>
              <w:rPr>
                <w:rFonts w:asciiTheme="majorHAnsi" w:hAnsiTheme="majorHAnsi"/>
                <w:sz w:val="19"/>
                <w:szCs w:val="19"/>
              </w:rPr>
            </w:pPr>
            <w:r w:rsidRPr="00244D7E">
              <w:rPr>
                <w:rFonts w:asciiTheme="majorHAnsi" w:hAnsiTheme="majorHAnsi"/>
                <w:sz w:val="19"/>
                <w:szCs w:val="19"/>
              </w:rPr>
              <w:t>Missing or abducted</w:t>
            </w:r>
            <w:r w:rsidR="000D0923" w:rsidRPr="00244D7E">
              <w:rPr>
                <w:rFonts w:asciiTheme="majorHAnsi" w:hAnsiTheme="majorHAnsi"/>
                <w:sz w:val="19"/>
                <w:szCs w:val="19"/>
              </w:rPr>
              <w:t xml:space="preserve"> child</w:t>
            </w:r>
          </w:p>
        </w:tc>
        <w:tc>
          <w:tcPr>
            <w:tcW w:w="3875" w:type="pct"/>
          </w:tcPr>
          <w:p w:rsidR="00176D51" w:rsidRPr="00244D7E" w:rsidRDefault="00176D51" w:rsidP="00244D7E">
            <w:pPr>
              <w:pStyle w:val="Dotsreddark"/>
            </w:pPr>
            <w:r w:rsidRPr="00244D7E">
              <w:t xml:space="preserve">Child </w:t>
            </w:r>
            <w:r w:rsidR="000D0923" w:rsidRPr="00244D7E">
              <w:t>is missing,</w:t>
            </w:r>
            <w:r w:rsidRPr="00244D7E">
              <w:t xml:space="preserve"> location is unkno</w:t>
            </w:r>
            <w:r w:rsidR="000D0923" w:rsidRPr="00244D7E">
              <w:t>wn and there are fears for the child’s</w:t>
            </w:r>
            <w:r w:rsidRPr="00244D7E">
              <w:t xml:space="preserve"> safety or we</w:t>
            </w:r>
            <w:r w:rsidR="00376A49">
              <w:t>l</w:t>
            </w:r>
            <w:r w:rsidRPr="00244D7E">
              <w:t>l</w:t>
            </w:r>
            <w:r w:rsidR="000D0923" w:rsidRPr="00244D7E">
              <w:t>being</w:t>
            </w:r>
          </w:p>
          <w:p w:rsidR="00176D51" w:rsidRPr="00244D7E" w:rsidRDefault="00176D51" w:rsidP="00244D7E">
            <w:pPr>
              <w:pStyle w:val="Dotsreddark"/>
            </w:pPr>
            <w:r w:rsidRPr="00244D7E">
              <w:t>Child i</w:t>
            </w:r>
            <w:r w:rsidR="000D0923" w:rsidRPr="00244D7E">
              <w:t xml:space="preserve">s, or it is reasonably suspected the child has been, abducted or </w:t>
            </w:r>
            <w:r w:rsidRPr="00244D7E">
              <w:t>taken against their will</w:t>
            </w:r>
          </w:p>
          <w:p w:rsidR="006E38E0" w:rsidRPr="00244D7E" w:rsidRDefault="00176D51" w:rsidP="00244D7E">
            <w:pPr>
              <w:pStyle w:val="Dotsreddark"/>
            </w:pPr>
            <w:r w:rsidRPr="00244D7E">
              <w:t xml:space="preserve">For more information, refer to </w:t>
            </w:r>
            <w:r w:rsidRPr="00244D7E">
              <w:rPr>
                <w:i/>
              </w:rPr>
              <w:t>Reporting missing children: Guidelines for approved carers and care services</w:t>
            </w:r>
            <w:r w:rsidRPr="00244D7E">
              <w:t xml:space="preserve">. Go to </w:t>
            </w:r>
            <w:r w:rsidRPr="00244D7E">
              <w:rPr>
                <w:color w:val="700000"/>
              </w:rPr>
              <w:t>www.communities.qld.gov.au/childsafety</w:t>
            </w:r>
          </w:p>
        </w:tc>
      </w:tr>
      <w:tr w:rsidR="006E38E0" w:rsidRPr="00244D7E" w:rsidTr="00BE76E2">
        <w:trPr>
          <w:trHeight w:val="472"/>
        </w:trPr>
        <w:tc>
          <w:tcPr>
            <w:tcW w:w="1125" w:type="pct"/>
            <w:shd w:val="clear" w:color="auto" w:fill="D9E2F3" w:themeFill="accent5" w:themeFillTint="33"/>
          </w:tcPr>
          <w:p w:rsidR="006E38E0" w:rsidRPr="00244D7E" w:rsidRDefault="00176D51">
            <w:pPr>
              <w:rPr>
                <w:rFonts w:asciiTheme="majorHAnsi" w:hAnsiTheme="majorHAnsi"/>
                <w:sz w:val="19"/>
                <w:szCs w:val="19"/>
              </w:rPr>
            </w:pPr>
            <w:r w:rsidRPr="00244D7E">
              <w:rPr>
                <w:rFonts w:asciiTheme="majorHAnsi" w:hAnsiTheme="majorHAnsi"/>
                <w:sz w:val="19"/>
                <w:szCs w:val="19"/>
              </w:rPr>
              <w:t>Major security incident</w:t>
            </w:r>
          </w:p>
        </w:tc>
        <w:tc>
          <w:tcPr>
            <w:tcW w:w="3875" w:type="pct"/>
            <w:shd w:val="clear" w:color="auto" w:fill="D9E2F3" w:themeFill="accent5" w:themeFillTint="33"/>
          </w:tcPr>
          <w:p w:rsidR="006E38E0" w:rsidRPr="00244D7E" w:rsidRDefault="00176D51" w:rsidP="00244D7E">
            <w:pPr>
              <w:pStyle w:val="Dotsreddark"/>
            </w:pPr>
            <w:r w:rsidRPr="00244D7E">
              <w:t>Child is involved in an incident (e.g. a fire, bomb threat, hostage situation, significant destruction of property or theft of a car) and emergency services is required to attend and relocation is required.</w:t>
            </w:r>
          </w:p>
        </w:tc>
      </w:tr>
      <w:tr w:rsidR="006E38E0" w:rsidRPr="00244D7E" w:rsidTr="00BE76E2">
        <w:trPr>
          <w:trHeight w:val="930"/>
        </w:trPr>
        <w:tc>
          <w:tcPr>
            <w:tcW w:w="1125" w:type="pct"/>
          </w:tcPr>
          <w:p w:rsidR="006E38E0" w:rsidRPr="00244D7E" w:rsidRDefault="000D0923">
            <w:pPr>
              <w:rPr>
                <w:rFonts w:asciiTheme="majorHAnsi" w:hAnsiTheme="majorHAnsi"/>
                <w:sz w:val="19"/>
                <w:szCs w:val="19"/>
              </w:rPr>
            </w:pPr>
            <w:r w:rsidRPr="00244D7E">
              <w:rPr>
                <w:rFonts w:asciiTheme="majorHAnsi" w:hAnsiTheme="majorHAnsi"/>
                <w:sz w:val="19"/>
                <w:szCs w:val="19"/>
              </w:rPr>
              <w:t>R</w:t>
            </w:r>
            <w:r w:rsidR="00176D51" w:rsidRPr="00244D7E">
              <w:rPr>
                <w:rFonts w:asciiTheme="majorHAnsi" w:hAnsiTheme="majorHAnsi"/>
                <w:sz w:val="19"/>
                <w:szCs w:val="19"/>
              </w:rPr>
              <w:t>ape, sexual assault or other serious assault</w:t>
            </w:r>
          </w:p>
        </w:tc>
        <w:tc>
          <w:tcPr>
            <w:tcW w:w="3875" w:type="pct"/>
          </w:tcPr>
          <w:p w:rsidR="00176D51" w:rsidRPr="00244D7E" w:rsidRDefault="00176D51" w:rsidP="00244D7E">
            <w:pPr>
              <w:pStyle w:val="Dotsreddark"/>
            </w:pPr>
            <w:r w:rsidRPr="00244D7E">
              <w:t>Child is allege</w:t>
            </w:r>
            <w:r w:rsidR="00C84175">
              <w:t>dly raped or sexually assaulted</w:t>
            </w:r>
          </w:p>
          <w:p w:rsidR="00176D51" w:rsidRPr="00244D7E" w:rsidRDefault="00176D51" w:rsidP="00244D7E">
            <w:pPr>
              <w:pStyle w:val="Dotsreddark"/>
            </w:pPr>
            <w:r w:rsidRPr="00244D7E">
              <w:t>Child is seriously assaulted an</w:t>
            </w:r>
            <w:r w:rsidR="00C84175">
              <w:t>d medical treatment is required</w:t>
            </w:r>
          </w:p>
          <w:p w:rsidR="00176D51" w:rsidRPr="00244D7E" w:rsidRDefault="00176D51" w:rsidP="00244D7E">
            <w:pPr>
              <w:pStyle w:val="Dotsreddark"/>
            </w:pPr>
            <w:r w:rsidRPr="00244D7E">
              <w:t xml:space="preserve">Child is allegedly responsible for rape, sexual assault or serious assault of another </w:t>
            </w:r>
            <w:r w:rsidR="00C84175">
              <w:t>person</w:t>
            </w:r>
          </w:p>
          <w:p w:rsidR="006E38E0" w:rsidRPr="00244D7E" w:rsidRDefault="00176D51" w:rsidP="00244D7E">
            <w:pPr>
              <w:pStyle w:val="Dotsreddark"/>
            </w:pPr>
            <w:r w:rsidRPr="00244D7E">
              <w:t>Child is allegedly respons</w:t>
            </w:r>
            <w:r w:rsidR="00C84175">
              <w:t>ible for serious animal cruelty</w:t>
            </w:r>
          </w:p>
        </w:tc>
      </w:tr>
      <w:tr w:rsidR="00176D51" w:rsidRPr="00244D7E" w:rsidTr="00BE76E2">
        <w:trPr>
          <w:trHeight w:val="701"/>
        </w:trPr>
        <w:tc>
          <w:tcPr>
            <w:tcW w:w="1125" w:type="pct"/>
            <w:shd w:val="clear" w:color="auto" w:fill="D9E2F3" w:themeFill="accent5" w:themeFillTint="33"/>
          </w:tcPr>
          <w:p w:rsidR="00176D51" w:rsidRPr="00244D7E" w:rsidRDefault="00176D51" w:rsidP="000D0923">
            <w:pPr>
              <w:rPr>
                <w:rFonts w:asciiTheme="majorHAnsi" w:hAnsiTheme="majorHAnsi"/>
                <w:sz w:val="19"/>
                <w:szCs w:val="19"/>
              </w:rPr>
            </w:pPr>
            <w:r w:rsidRPr="00244D7E">
              <w:rPr>
                <w:rFonts w:asciiTheme="majorHAnsi" w:hAnsiTheme="majorHAnsi"/>
                <w:sz w:val="19"/>
                <w:szCs w:val="19"/>
              </w:rPr>
              <w:t xml:space="preserve">Significant mental health episode </w:t>
            </w:r>
            <w:r w:rsidR="000D0923" w:rsidRPr="00244D7E">
              <w:rPr>
                <w:rFonts w:asciiTheme="majorHAnsi" w:hAnsiTheme="majorHAnsi"/>
                <w:sz w:val="19"/>
                <w:szCs w:val="19"/>
              </w:rPr>
              <w:t>(</w:t>
            </w:r>
            <w:r w:rsidRPr="00244D7E">
              <w:rPr>
                <w:rFonts w:asciiTheme="majorHAnsi" w:hAnsiTheme="majorHAnsi"/>
                <w:sz w:val="19"/>
                <w:szCs w:val="19"/>
              </w:rPr>
              <w:t>immediate medical treatment</w:t>
            </w:r>
            <w:r w:rsidR="000D0923" w:rsidRPr="00244D7E">
              <w:rPr>
                <w:rFonts w:asciiTheme="majorHAnsi" w:hAnsiTheme="majorHAnsi"/>
                <w:sz w:val="19"/>
                <w:szCs w:val="19"/>
              </w:rPr>
              <w:t>)</w:t>
            </w:r>
          </w:p>
        </w:tc>
        <w:tc>
          <w:tcPr>
            <w:tcW w:w="3875" w:type="pct"/>
            <w:shd w:val="clear" w:color="auto" w:fill="D9E2F3" w:themeFill="accent5" w:themeFillTint="33"/>
          </w:tcPr>
          <w:p w:rsidR="00176D51" w:rsidRPr="00244D7E" w:rsidRDefault="00176D51" w:rsidP="00244D7E">
            <w:pPr>
              <w:pStyle w:val="Dotsreddark"/>
            </w:pPr>
            <w:r w:rsidRPr="00244D7E">
              <w:t>Child experiences a serious mental health episode which places their life at risk and</w:t>
            </w:r>
            <w:r w:rsidR="000D0923" w:rsidRPr="00244D7E">
              <w:t xml:space="preserve"> </w:t>
            </w:r>
            <w:r w:rsidRPr="00244D7E">
              <w:t xml:space="preserve">requires immediate </w:t>
            </w:r>
            <w:r w:rsidR="00C84175">
              <w:t>medical attention in a hospital</w:t>
            </w:r>
          </w:p>
        </w:tc>
      </w:tr>
      <w:tr w:rsidR="00176D51" w:rsidRPr="00244D7E" w:rsidTr="00BE76E2">
        <w:trPr>
          <w:trHeight w:val="1174"/>
        </w:trPr>
        <w:tc>
          <w:tcPr>
            <w:tcW w:w="1125" w:type="pct"/>
          </w:tcPr>
          <w:p w:rsidR="00176D51" w:rsidRPr="00244D7E" w:rsidRDefault="00176D51">
            <w:pPr>
              <w:rPr>
                <w:rFonts w:asciiTheme="majorHAnsi" w:hAnsiTheme="majorHAnsi"/>
                <w:sz w:val="19"/>
                <w:szCs w:val="19"/>
              </w:rPr>
            </w:pPr>
            <w:r w:rsidRPr="00244D7E">
              <w:rPr>
                <w:rFonts w:asciiTheme="majorHAnsi" w:hAnsiTheme="majorHAnsi"/>
                <w:sz w:val="19"/>
                <w:szCs w:val="19"/>
              </w:rPr>
              <w:t>Concern requiring immediate response</w:t>
            </w:r>
          </w:p>
        </w:tc>
        <w:tc>
          <w:tcPr>
            <w:tcW w:w="3875" w:type="pct"/>
          </w:tcPr>
          <w:p w:rsidR="00176D51" w:rsidRPr="00244D7E" w:rsidRDefault="00176D51" w:rsidP="00244D7E">
            <w:pPr>
              <w:pStyle w:val="Dotsreddark"/>
            </w:pPr>
            <w:r w:rsidRPr="00244D7E">
              <w:t>Child experiences harm which is suspected or has been caused by action or inaction by a care service staff member or pers</w:t>
            </w:r>
            <w:r w:rsidR="00C84175">
              <w:t>on involved with a care service</w:t>
            </w:r>
          </w:p>
          <w:p w:rsidR="00176D51" w:rsidRPr="00244D7E" w:rsidRDefault="00176D51" w:rsidP="00244D7E">
            <w:pPr>
              <w:pStyle w:val="Dotsreddark"/>
            </w:pPr>
            <w:r w:rsidRPr="00244D7E">
              <w:t>Child experiences a prohibited practice such as the use of physical force, chemical or mechanical restraints, inappropriate hot or cold bathing, applying chilli powder on food or body parts, corporal punishme</w:t>
            </w:r>
            <w:r w:rsidR="00C84175">
              <w:t>nt or other unethical practices</w:t>
            </w:r>
          </w:p>
        </w:tc>
      </w:tr>
      <w:tr w:rsidR="00176D51" w:rsidRPr="00244D7E" w:rsidTr="00BE76E2">
        <w:trPr>
          <w:trHeight w:val="1174"/>
        </w:trPr>
        <w:tc>
          <w:tcPr>
            <w:tcW w:w="1125" w:type="pct"/>
            <w:shd w:val="clear" w:color="auto" w:fill="D9E2F3" w:themeFill="accent5" w:themeFillTint="33"/>
          </w:tcPr>
          <w:p w:rsidR="00176D51" w:rsidRPr="00244D7E" w:rsidRDefault="00176D51">
            <w:pPr>
              <w:rPr>
                <w:rFonts w:asciiTheme="majorHAnsi" w:hAnsiTheme="majorHAnsi"/>
                <w:sz w:val="19"/>
                <w:szCs w:val="19"/>
              </w:rPr>
            </w:pPr>
            <w:r w:rsidRPr="00244D7E">
              <w:rPr>
                <w:rFonts w:asciiTheme="majorHAnsi" w:hAnsiTheme="majorHAnsi"/>
                <w:sz w:val="19"/>
                <w:szCs w:val="19"/>
              </w:rPr>
              <w:t>Alleged criminal behaviour</w:t>
            </w:r>
          </w:p>
        </w:tc>
        <w:tc>
          <w:tcPr>
            <w:tcW w:w="3875" w:type="pct"/>
            <w:shd w:val="clear" w:color="auto" w:fill="D9E2F3" w:themeFill="accent5" w:themeFillTint="33"/>
          </w:tcPr>
          <w:p w:rsidR="00176D51" w:rsidRPr="00244D7E" w:rsidRDefault="00176D51" w:rsidP="00244D7E">
            <w:pPr>
              <w:pStyle w:val="Dotsreddark"/>
            </w:pPr>
            <w:r w:rsidRPr="00244D7E">
              <w:t>Child engages in high risk behaviour with an adult, such as communicating in a sexual nature, possessing an image of an adult of a sexual nature (e.g. on a mobile device) or sending a personal photo</w:t>
            </w:r>
            <w:r w:rsidR="00C84175">
              <w:t xml:space="preserve"> of a sexual nature to an adult</w:t>
            </w:r>
          </w:p>
          <w:p w:rsidR="00176D51" w:rsidRPr="00244D7E" w:rsidRDefault="00176D51" w:rsidP="00244D7E">
            <w:pPr>
              <w:pStyle w:val="Dotsreddark"/>
            </w:pPr>
            <w:r w:rsidRPr="00244D7E">
              <w:t xml:space="preserve">Child leaves the premises with police due to an investigation into their alleged criminal conduct or </w:t>
            </w:r>
            <w:r w:rsidR="00C84175">
              <w:t>as an alleged victim of a crime</w:t>
            </w:r>
          </w:p>
        </w:tc>
      </w:tr>
      <w:tr w:rsidR="00176D51" w:rsidRPr="00244D7E" w:rsidTr="00BE76E2">
        <w:trPr>
          <w:trHeight w:val="472"/>
        </w:trPr>
        <w:tc>
          <w:tcPr>
            <w:tcW w:w="1125" w:type="pct"/>
          </w:tcPr>
          <w:p w:rsidR="00176D51" w:rsidRPr="00244D7E" w:rsidRDefault="00176D51" w:rsidP="00195A2E">
            <w:pPr>
              <w:rPr>
                <w:rFonts w:asciiTheme="majorHAnsi" w:hAnsiTheme="majorHAnsi"/>
                <w:sz w:val="19"/>
                <w:szCs w:val="19"/>
              </w:rPr>
            </w:pPr>
            <w:r w:rsidRPr="00244D7E">
              <w:rPr>
                <w:rFonts w:asciiTheme="majorHAnsi" w:hAnsiTheme="majorHAnsi"/>
                <w:sz w:val="19"/>
                <w:szCs w:val="19"/>
              </w:rPr>
              <w:t>Negative experience du</w:t>
            </w:r>
            <w:r w:rsidR="00195A2E">
              <w:rPr>
                <w:rFonts w:asciiTheme="majorHAnsi" w:hAnsiTheme="majorHAnsi"/>
                <w:sz w:val="19"/>
                <w:szCs w:val="19"/>
              </w:rPr>
              <w:t>ring family time</w:t>
            </w:r>
          </w:p>
        </w:tc>
        <w:tc>
          <w:tcPr>
            <w:tcW w:w="3875" w:type="pct"/>
          </w:tcPr>
          <w:p w:rsidR="00176D51" w:rsidRPr="00244D7E" w:rsidRDefault="00176D51" w:rsidP="00195A2E">
            <w:pPr>
              <w:pStyle w:val="Dotsreddark"/>
            </w:pPr>
            <w:r w:rsidRPr="00244D7E">
              <w:t>Child reports possible harm caused during fam</w:t>
            </w:r>
            <w:r w:rsidR="00C84175">
              <w:t xml:space="preserve">ily </w:t>
            </w:r>
            <w:r w:rsidR="00195A2E">
              <w:t>time</w:t>
            </w:r>
          </w:p>
        </w:tc>
      </w:tr>
      <w:tr w:rsidR="00176D51" w:rsidRPr="00244D7E" w:rsidTr="00BE76E2">
        <w:trPr>
          <w:trHeight w:val="457"/>
        </w:trPr>
        <w:tc>
          <w:tcPr>
            <w:tcW w:w="5000" w:type="pct"/>
            <w:gridSpan w:val="2"/>
            <w:shd w:val="clear" w:color="auto" w:fill="700000"/>
          </w:tcPr>
          <w:p w:rsidR="00176D51" w:rsidRPr="00244D7E" w:rsidRDefault="00176D51" w:rsidP="00176D51">
            <w:pPr>
              <w:rPr>
                <w:rFonts w:asciiTheme="majorHAnsi" w:hAnsiTheme="majorHAnsi"/>
                <w:sz w:val="19"/>
                <w:szCs w:val="19"/>
              </w:rPr>
            </w:pPr>
            <w:r w:rsidRPr="00244D7E">
              <w:rPr>
                <w:rFonts w:asciiTheme="majorHAnsi" w:hAnsiTheme="majorHAnsi"/>
                <w:sz w:val="19"/>
                <w:szCs w:val="19"/>
              </w:rPr>
              <w:t>Incidents which result in life threatening, serious injuries or trauma to a care service staff member or person involved with a care service which impact, or have the potential to impact, the safety, wellbeing and best interests of a child or young person in care</w:t>
            </w:r>
          </w:p>
        </w:tc>
      </w:tr>
      <w:tr w:rsidR="00176D51" w:rsidRPr="00244D7E" w:rsidTr="00BE76E2">
        <w:trPr>
          <w:trHeight w:val="472"/>
        </w:trPr>
        <w:tc>
          <w:tcPr>
            <w:tcW w:w="1125" w:type="pct"/>
          </w:tcPr>
          <w:p w:rsidR="00176D51" w:rsidRPr="00244D7E" w:rsidRDefault="00176D51">
            <w:pPr>
              <w:rPr>
                <w:rFonts w:asciiTheme="majorHAnsi" w:hAnsiTheme="majorHAnsi"/>
                <w:sz w:val="19"/>
                <w:szCs w:val="19"/>
              </w:rPr>
            </w:pPr>
            <w:r w:rsidRPr="00244D7E">
              <w:rPr>
                <w:rFonts w:asciiTheme="majorHAnsi" w:hAnsiTheme="majorHAnsi"/>
                <w:sz w:val="19"/>
                <w:szCs w:val="19"/>
              </w:rPr>
              <w:t>Death</w:t>
            </w:r>
          </w:p>
        </w:tc>
        <w:tc>
          <w:tcPr>
            <w:tcW w:w="3875" w:type="pct"/>
          </w:tcPr>
          <w:p w:rsidR="00176D51" w:rsidRPr="00244D7E" w:rsidRDefault="00176D51" w:rsidP="00244D7E">
            <w:pPr>
              <w:pStyle w:val="Dotsreddark"/>
            </w:pPr>
            <w:r w:rsidRPr="00244D7E">
              <w:t>Person dies at a care service or their death is due to an incident that occurred at a care service.</w:t>
            </w:r>
          </w:p>
          <w:p w:rsidR="00176D51" w:rsidRPr="00244D7E" w:rsidRDefault="00176D51" w:rsidP="00244D7E">
            <w:pPr>
              <w:pStyle w:val="Dotsreddark"/>
            </w:pPr>
            <w:r w:rsidRPr="00244D7E">
              <w:t>Child is allegedly involved</w:t>
            </w:r>
            <w:r w:rsidR="00C84175">
              <w:t xml:space="preserve"> in the death of another person</w:t>
            </w:r>
          </w:p>
        </w:tc>
      </w:tr>
      <w:tr w:rsidR="00176D51" w:rsidRPr="00244D7E" w:rsidTr="00BE76E2">
        <w:trPr>
          <w:trHeight w:val="457"/>
        </w:trPr>
        <w:tc>
          <w:tcPr>
            <w:tcW w:w="1125" w:type="pct"/>
            <w:shd w:val="clear" w:color="auto" w:fill="D9E2F3" w:themeFill="accent5" w:themeFillTint="33"/>
          </w:tcPr>
          <w:p w:rsidR="00176D51" w:rsidRPr="00244D7E" w:rsidRDefault="00176D51">
            <w:pPr>
              <w:rPr>
                <w:rFonts w:asciiTheme="majorHAnsi" w:hAnsiTheme="majorHAnsi"/>
                <w:sz w:val="19"/>
                <w:szCs w:val="19"/>
              </w:rPr>
            </w:pPr>
            <w:r w:rsidRPr="00244D7E">
              <w:rPr>
                <w:rFonts w:asciiTheme="majorHAnsi" w:hAnsiTheme="majorHAnsi"/>
                <w:sz w:val="19"/>
                <w:szCs w:val="19"/>
              </w:rPr>
              <w:t>Serious or life threatening injury</w:t>
            </w:r>
          </w:p>
        </w:tc>
        <w:tc>
          <w:tcPr>
            <w:tcW w:w="3875" w:type="pct"/>
            <w:shd w:val="clear" w:color="auto" w:fill="D9E2F3" w:themeFill="accent5" w:themeFillTint="33"/>
          </w:tcPr>
          <w:p w:rsidR="00176D51" w:rsidRPr="00244D7E" w:rsidRDefault="00176D51" w:rsidP="00244D7E">
            <w:pPr>
              <w:pStyle w:val="Dotsreddark"/>
            </w:pPr>
            <w:r w:rsidRPr="00244D7E">
              <w:t>Person receives a life threatening injury in a care servic</w:t>
            </w:r>
            <w:r w:rsidR="00C84175">
              <w:t>e while performing their duties</w:t>
            </w:r>
          </w:p>
          <w:p w:rsidR="00176D51" w:rsidRPr="00244D7E" w:rsidRDefault="00176D51" w:rsidP="00244D7E">
            <w:pPr>
              <w:pStyle w:val="Dotsreddark"/>
            </w:pPr>
            <w:r w:rsidRPr="00244D7E">
              <w:t>Person receives a life threatening injury during an incident</w:t>
            </w:r>
            <w:r w:rsidR="00C84175">
              <w:t xml:space="preserve"> which occurs at a care service</w:t>
            </w:r>
          </w:p>
        </w:tc>
      </w:tr>
      <w:tr w:rsidR="00176D51" w:rsidRPr="00244D7E" w:rsidTr="00BE76E2">
        <w:trPr>
          <w:trHeight w:val="1153"/>
        </w:trPr>
        <w:tc>
          <w:tcPr>
            <w:tcW w:w="1125" w:type="pct"/>
          </w:tcPr>
          <w:p w:rsidR="00176D51" w:rsidRPr="00244D7E" w:rsidRDefault="00176D51">
            <w:pPr>
              <w:rPr>
                <w:rFonts w:asciiTheme="majorHAnsi" w:hAnsiTheme="majorHAnsi"/>
                <w:sz w:val="19"/>
                <w:szCs w:val="19"/>
              </w:rPr>
            </w:pPr>
            <w:r w:rsidRPr="00244D7E">
              <w:rPr>
                <w:rFonts w:asciiTheme="majorHAnsi" w:hAnsiTheme="majorHAnsi"/>
                <w:sz w:val="19"/>
                <w:szCs w:val="19"/>
              </w:rPr>
              <w:t>Rape, sexual assault or other serious assault</w:t>
            </w:r>
          </w:p>
        </w:tc>
        <w:tc>
          <w:tcPr>
            <w:tcW w:w="3875" w:type="pct"/>
          </w:tcPr>
          <w:p w:rsidR="00176D51" w:rsidRPr="00244D7E" w:rsidRDefault="00176D51" w:rsidP="00244D7E">
            <w:pPr>
              <w:pStyle w:val="Dotsreddark"/>
            </w:pPr>
            <w:r w:rsidRPr="00244D7E">
              <w:t>Person is injured as a result of a serious assault sustained while caring for a child or young person and immediate medical treatment</w:t>
            </w:r>
            <w:r w:rsidR="00C84175">
              <w:t xml:space="preserve"> or hospitalisation is required</w:t>
            </w:r>
          </w:p>
          <w:p w:rsidR="00176D51" w:rsidRPr="00244D7E" w:rsidRDefault="00176D51" w:rsidP="00244D7E">
            <w:pPr>
              <w:pStyle w:val="Dotsreddark"/>
            </w:pPr>
            <w:r w:rsidRPr="00244D7E">
              <w:t>Person is allegedly raped or sexually assaulted</w:t>
            </w:r>
            <w:r w:rsidR="00C84175">
              <w:t xml:space="preserve"> whilst performing their duties</w:t>
            </w:r>
          </w:p>
          <w:p w:rsidR="00176D51" w:rsidRPr="00244D7E" w:rsidRDefault="00176D51" w:rsidP="00244D7E">
            <w:pPr>
              <w:pStyle w:val="Dotsreddark"/>
            </w:pPr>
            <w:r w:rsidRPr="00244D7E">
              <w:t>Person is allegedly involved in a rape or sexual assault</w:t>
            </w:r>
            <w:r w:rsidR="00C84175">
              <w:t xml:space="preserve"> whilst performing their duties</w:t>
            </w:r>
          </w:p>
        </w:tc>
      </w:tr>
    </w:tbl>
    <w:p w:rsidR="006E38E0" w:rsidRPr="00244D7E" w:rsidRDefault="006E38E0">
      <w:pPr>
        <w:rPr>
          <w:rFonts w:asciiTheme="majorHAnsi" w:hAnsiTheme="majorHAnsi"/>
          <w:sz w:val="19"/>
          <w:szCs w:val="19"/>
        </w:rPr>
      </w:pPr>
      <w:r w:rsidRPr="00244D7E">
        <w:rPr>
          <w:rFonts w:asciiTheme="majorHAnsi" w:hAnsiTheme="majorHAnsi"/>
          <w:sz w:val="19"/>
          <w:szCs w:val="19"/>
        </w:rPr>
        <w:br w:type="column"/>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102" w:type="dxa"/>
          <w:bottom w:w="102" w:type="dxa"/>
          <w:right w:w="102" w:type="dxa"/>
        </w:tblCellMar>
        <w:tblLook w:val="04A0" w:firstRow="1" w:lastRow="0" w:firstColumn="1" w:lastColumn="0" w:noHBand="0" w:noVBand="1"/>
      </w:tblPr>
      <w:tblGrid>
        <w:gridCol w:w="2472"/>
        <w:gridCol w:w="8514"/>
      </w:tblGrid>
      <w:tr w:rsidR="00C84175" w:rsidRPr="00C84175" w:rsidTr="001A33E0">
        <w:trPr>
          <w:trHeight w:hRule="exact" w:val="1888"/>
        </w:trPr>
        <w:tc>
          <w:tcPr>
            <w:tcW w:w="5000" w:type="pct"/>
            <w:gridSpan w:val="2"/>
            <w:tcBorders>
              <w:bottom w:val="single" w:sz="18" w:space="0" w:color="FFFFFF" w:themeColor="background1"/>
            </w:tcBorders>
            <w:shd w:val="clear" w:color="auto" w:fill="auto"/>
          </w:tcPr>
          <w:p w:rsidR="006F59AA" w:rsidRPr="00C84175" w:rsidRDefault="001A33E0" w:rsidP="006F59AA">
            <w:pPr>
              <w:rPr>
                <w:rFonts w:asciiTheme="majorHAnsi" w:hAnsiTheme="majorHAnsi"/>
                <w:color w:val="FFFFFF" w:themeColor="background1"/>
                <w:sz w:val="36"/>
                <w:szCs w:val="36"/>
              </w:rPr>
            </w:pPr>
            <w:r>
              <w:rPr>
                <w:noProof/>
                <w:sz w:val="19"/>
                <w:szCs w:val="19"/>
                <w:lang w:eastAsia="en-AU"/>
              </w:rPr>
              <mc:AlternateContent>
                <mc:Choice Requires="wps">
                  <w:drawing>
                    <wp:anchor distT="0" distB="0" distL="114300" distR="114300" simplePos="0" relativeHeight="251661312" behindDoc="1" locked="0" layoutInCell="1" allowOverlap="1" wp14:anchorId="1419C9F7" wp14:editId="3C65D7A1">
                      <wp:simplePos x="0" y="0"/>
                      <wp:positionH relativeFrom="column">
                        <wp:posOffset>-64770</wp:posOffset>
                      </wp:positionH>
                      <wp:positionV relativeFrom="paragraph">
                        <wp:posOffset>-80010</wp:posOffset>
                      </wp:positionV>
                      <wp:extent cx="6974205" cy="1625600"/>
                      <wp:effectExtent l="0" t="0" r="0" b="0"/>
                      <wp:wrapNone/>
                      <wp:docPr id="3" name="Rounded Rectangle 3"/>
                      <wp:cNvGraphicFramePr/>
                      <a:graphic xmlns:a="http://schemas.openxmlformats.org/drawingml/2006/main">
                        <a:graphicData uri="http://schemas.microsoft.com/office/word/2010/wordprocessingShape">
                          <wps:wsp>
                            <wps:cNvSpPr/>
                            <wps:spPr>
                              <a:xfrm>
                                <a:off x="0" y="0"/>
                                <a:ext cx="6974205" cy="1625600"/>
                              </a:xfrm>
                              <a:prstGeom prst="roundRect">
                                <a:avLst>
                                  <a:gd name="adj" fmla="val 5339"/>
                                </a:avLst>
                              </a:prstGeom>
                              <a:solidFill>
                                <a:srgbClr val="D29B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5C609A0" id="Rounded Rectangle 3" o:spid="_x0000_s1026" style="position:absolute;margin-left:-5.1pt;margin-top:-6.3pt;width:549.15pt;height:128pt;z-index:-251655168;visibility:visible;mso-wrap-style:square;mso-wrap-distance-left:9pt;mso-wrap-distance-top:0;mso-wrap-distance-right:9pt;mso-wrap-distance-bottom:0;mso-position-horizontal:absolute;mso-position-horizontal-relative:text;mso-position-vertical:absolute;mso-position-vertical-relative:text;v-text-anchor:middle" arcsize="349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" fillcolor="#d29b00" stroked="f" strokeweight="1pt">
                      <v:stroke joinstyle="miter"/>
                    </v:roundrect>
                  </w:pict>
                </mc:Fallback>
              </mc:AlternateContent>
            </w:r>
            <w:r w:rsidR="006F59AA" w:rsidRPr="00C84175">
              <w:rPr>
                <w:rFonts w:asciiTheme="majorHAnsi" w:hAnsiTheme="majorHAnsi"/>
                <w:color w:val="FFFFFF" w:themeColor="background1"/>
                <w:sz w:val="36"/>
                <w:szCs w:val="36"/>
              </w:rPr>
              <w:t>Category 2:</w:t>
            </w:r>
            <w:r w:rsidR="006F59AA" w:rsidRPr="00C84175">
              <w:rPr>
                <w:rFonts w:asciiTheme="majorHAnsi" w:hAnsiTheme="majorHAnsi"/>
                <w:color w:val="FFFFFF" w:themeColor="background1"/>
              </w:rPr>
              <w:t xml:space="preserve"> </w:t>
            </w:r>
            <w:r w:rsidR="006F59AA" w:rsidRPr="00C84175">
              <w:rPr>
                <w:rFonts w:asciiTheme="majorHAnsi" w:hAnsiTheme="majorHAnsi"/>
                <w:color w:val="FFFFFF" w:themeColor="background1"/>
                <w:sz w:val="36"/>
                <w:szCs w:val="36"/>
              </w:rPr>
              <w:t>Major incidents — Report by close of next business day</w:t>
            </w:r>
          </w:p>
          <w:p w:rsidR="006F59AA" w:rsidRPr="00C84175" w:rsidRDefault="006F59AA" w:rsidP="00C84175">
            <w:pPr>
              <w:pStyle w:val="Dotsyellow"/>
              <w:rPr>
                <w:color w:val="FFFFFF" w:themeColor="background1"/>
              </w:rPr>
            </w:pPr>
            <w:r w:rsidRPr="00C84175">
              <w:rPr>
                <w:color w:val="FFFFFF" w:themeColor="background1"/>
              </w:rPr>
              <w:t>Follow internal policies and procedures to alert responsible parties, as required</w:t>
            </w:r>
          </w:p>
          <w:p w:rsidR="006F59AA" w:rsidRPr="00C84175" w:rsidRDefault="006F59AA" w:rsidP="00C84175">
            <w:pPr>
              <w:pStyle w:val="Dotsyellow"/>
              <w:rPr>
                <w:color w:val="FFFFFF" w:themeColor="background1"/>
              </w:rPr>
            </w:pPr>
            <w:r w:rsidRPr="00C84175">
              <w:rPr>
                <w:color w:val="FFFFFF" w:themeColor="background1"/>
              </w:rPr>
              <w:t>Submit a written report to the local Child Safety Service Centre by 5pm the nex</w:t>
            </w:r>
            <w:r w:rsidR="00244D7E" w:rsidRPr="00C84175">
              <w:rPr>
                <w:color w:val="FFFFFF" w:themeColor="background1"/>
              </w:rPr>
              <w:t xml:space="preserve">t business day after you become </w:t>
            </w:r>
            <w:r w:rsidRPr="00C84175">
              <w:rPr>
                <w:color w:val="FFFFFF" w:themeColor="background1"/>
              </w:rPr>
              <w:t>aware of the incident (an immediate, verbal report is not necessary)</w:t>
            </w:r>
          </w:p>
        </w:tc>
      </w:tr>
      <w:tr w:rsidR="006F59AA" w:rsidRPr="00244D7E" w:rsidTr="00C84175">
        <w:tc>
          <w:tcPr>
            <w:tcW w:w="5000" w:type="pct"/>
            <w:gridSpan w:val="2"/>
            <w:tcBorders>
              <w:top w:val="single" w:sz="18" w:space="0" w:color="FFFFFF" w:themeColor="background1"/>
            </w:tcBorders>
            <w:shd w:val="clear" w:color="auto" w:fill="806000" w:themeFill="accent4" w:themeFillShade="80"/>
          </w:tcPr>
          <w:p w:rsidR="006F59AA" w:rsidRPr="00244D7E" w:rsidRDefault="006F59AA" w:rsidP="001A33E0">
            <w:pPr>
              <w:rPr>
                <w:rFonts w:asciiTheme="majorHAnsi" w:hAnsiTheme="majorHAnsi"/>
                <w:sz w:val="19"/>
                <w:szCs w:val="19"/>
              </w:rPr>
            </w:pPr>
            <w:r w:rsidRPr="00244D7E">
              <w:rPr>
                <w:rFonts w:asciiTheme="majorHAnsi" w:hAnsiTheme="majorHAnsi"/>
                <w:color w:val="FFFFFF" w:themeColor="background1"/>
                <w:sz w:val="19"/>
                <w:szCs w:val="19"/>
              </w:rPr>
              <w:t>Incidents which threaten the safety, wellbeing and best interests of a child or young person living in,</w:t>
            </w:r>
            <w:r w:rsidR="001A33E0">
              <w:rPr>
                <w:rFonts w:asciiTheme="majorHAnsi" w:hAnsiTheme="majorHAnsi"/>
                <w:color w:val="FFFFFF" w:themeColor="background1"/>
                <w:sz w:val="19"/>
                <w:szCs w:val="19"/>
              </w:rPr>
              <w:t xml:space="preserve"> </w:t>
            </w:r>
            <w:r w:rsidRPr="00244D7E">
              <w:rPr>
                <w:rFonts w:asciiTheme="majorHAnsi" w:hAnsiTheme="majorHAnsi"/>
                <w:color w:val="FFFFFF" w:themeColor="background1"/>
                <w:sz w:val="19"/>
                <w:szCs w:val="19"/>
              </w:rPr>
              <w:t>or receiving support from, a care service but do not result in a Category 1 incident</w:t>
            </w:r>
          </w:p>
        </w:tc>
      </w:tr>
      <w:tr w:rsidR="006F59AA" w:rsidRPr="00244D7E" w:rsidTr="00C84175">
        <w:tc>
          <w:tcPr>
            <w:tcW w:w="1125" w:type="pct"/>
          </w:tcPr>
          <w:p w:rsidR="006F59AA" w:rsidRPr="00244D7E" w:rsidRDefault="006F59AA" w:rsidP="00FF6C2B">
            <w:pPr>
              <w:rPr>
                <w:rFonts w:asciiTheme="majorHAnsi" w:hAnsiTheme="majorHAnsi"/>
                <w:sz w:val="19"/>
                <w:szCs w:val="19"/>
              </w:rPr>
            </w:pPr>
            <w:r w:rsidRPr="00244D7E">
              <w:rPr>
                <w:rFonts w:asciiTheme="majorHAnsi" w:hAnsiTheme="majorHAnsi"/>
                <w:sz w:val="19"/>
                <w:szCs w:val="19"/>
              </w:rPr>
              <w:t>Serious injury</w:t>
            </w:r>
          </w:p>
        </w:tc>
        <w:tc>
          <w:tcPr>
            <w:tcW w:w="3875" w:type="pct"/>
          </w:tcPr>
          <w:p w:rsidR="006F59AA" w:rsidRPr="00244D7E" w:rsidRDefault="006F59AA" w:rsidP="00244D7E">
            <w:pPr>
              <w:pStyle w:val="Dotsyellow"/>
            </w:pPr>
            <w:r w:rsidRPr="00244D7E">
              <w:t xml:space="preserve">Child </w:t>
            </w:r>
            <w:r w:rsidR="00475220" w:rsidRPr="00244D7E">
              <w:t>s</w:t>
            </w:r>
            <w:r w:rsidRPr="00244D7E">
              <w:t>uffers a serious injury which is not life threatening (e.g. a broken arm) or</w:t>
            </w:r>
            <w:r w:rsidR="00475220" w:rsidRPr="00244D7E">
              <w:t xml:space="preserve"> </w:t>
            </w:r>
            <w:r w:rsidRPr="00244D7E">
              <w:t>experiences a mental health episode that requires medical treatment but does not</w:t>
            </w:r>
            <w:r w:rsidR="00475220" w:rsidRPr="00244D7E">
              <w:t xml:space="preserve"> </w:t>
            </w:r>
            <w:r w:rsidRPr="00244D7E">
              <w:t>result in overnight hospitalisation or admittance to a mental health facility.</w:t>
            </w:r>
          </w:p>
        </w:tc>
      </w:tr>
      <w:tr w:rsidR="006F59AA" w:rsidRPr="00244D7E" w:rsidTr="00C84175">
        <w:tc>
          <w:tcPr>
            <w:tcW w:w="1125" w:type="pct"/>
            <w:shd w:val="clear" w:color="auto" w:fill="D9E2F3" w:themeFill="accent5" w:themeFillTint="33"/>
          </w:tcPr>
          <w:p w:rsidR="006F59AA" w:rsidRPr="00244D7E" w:rsidRDefault="006F59AA" w:rsidP="00FF6C2B">
            <w:pPr>
              <w:rPr>
                <w:rFonts w:asciiTheme="majorHAnsi" w:hAnsiTheme="majorHAnsi"/>
                <w:sz w:val="19"/>
                <w:szCs w:val="19"/>
              </w:rPr>
            </w:pPr>
            <w:r w:rsidRPr="00244D7E">
              <w:rPr>
                <w:rFonts w:asciiTheme="majorHAnsi" w:hAnsiTheme="majorHAnsi"/>
                <w:sz w:val="19"/>
                <w:szCs w:val="19"/>
              </w:rPr>
              <w:t>Alleged harm, neglect or exploitation</w:t>
            </w:r>
          </w:p>
        </w:tc>
        <w:tc>
          <w:tcPr>
            <w:tcW w:w="3875" w:type="pct"/>
            <w:shd w:val="clear" w:color="auto" w:fill="D9E2F3" w:themeFill="accent5" w:themeFillTint="33"/>
          </w:tcPr>
          <w:p w:rsidR="006F59AA" w:rsidRPr="00244D7E" w:rsidRDefault="00475220" w:rsidP="00244D7E">
            <w:pPr>
              <w:pStyle w:val="Dotsyellow"/>
            </w:pPr>
            <w:r w:rsidRPr="00244D7E">
              <w:t>Child i</w:t>
            </w:r>
            <w:r w:rsidR="006F59AA" w:rsidRPr="00244D7E">
              <w:t>s allegedly harmed or neglected (not by care service staff), however, immediate</w:t>
            </w:r>
            <w:r w:rsidRPr="00244D7E">
              <w:t xml:space="preserve"> </w:t>
            </w:r>
            <w:r w:rsidR="006F59AA" w:rsidRPr="00244D7E">
              <w:t>safety is not threatened.</w:t>
            </w:r>
          </w:p>
        </w:tc>
      </w:tr>
      <w:tr w:rsidR="006F59AA" w:rsidRPr="00244D7E" w:rsidTr="00C84175">
        <w:tc>
          <w:tcPr>
            <w:tcW w:w="1125" w:type="pct"/>
          </w:tcPr>
          <w:p w:rsidR="006F59AA" w:rsidRPr="00244D7E" w:rsidRDefault="006F59AA" w:rsidP="00FF6C2B">
            <w:pPr>
              <w:rPr>
                <w:rFonts w:asciiTheme="majorHAnsi" w:hAnsiTheme="majorHAnsi"/>
                <w:sz w:val="19"/>
                <w:szCs w:val="19"/>
              </w:rPr>
            </w:pPr>
            <w:r w:rsidRPr="00244D7E">
              <w:rPr>
                <w:rFonts w:asciiTheme="majorHAnsi" w:hAnsiTheme="majorHAnsi"/>
                <w:sz w:val="19"/>
                <w:szCs w:val="19"/>
              </w:rPr>
              <w:t>Self-harm</w:t>
            </w:r>
          </w:p>
        </w:tc>
        <w:tc>
          <w:tcPr>
            <w:tcW w:w="3875" w:type="pct"/>
          </w:tcPr>
          <w:p w:rsidR="006F59AA" w:rsidRPr="00244D7E" w:rsidRDefault="00475220" w:rsidP="00244D7E">
            <w:pPr>
              <w:pStyle w:val="Dotsyellow"/>
            </w:pPr>
            <w:r w:rsidRPr="00244D7E">
              <w:t>Child d</w:t>
            </w:r>
            <w:r w:rsidR="006F59AA" w:rsidRPr="00244D7E">
              <w:t>irectly or deliberately harms their body without the conscious intention to die.</w:t>
            </w:r>
          </w:p>
        </w:tc>
      </w:tr>
      <w:tr w:rsidR="006F59AA" w:rsidRPr="00244D7E" w:rsidTr="00C84175">
        <w:tc>
          <w:tcPr>
            <w:tcW w:w="1125" w:type="pct"/>
            <w:shd w:val="clear" w:color="auto" w:fill="D9E2F3" w:themeFill="accent5" w:themeFillTint="33"/>
          </w:tcPr>
          <w:p w:rsidR="006F59AA" w:rsidRPr="00244D7E" w:rsidRDefault="006F59AA" w:rsidP="00FF6C2B">
            <w:pPr>
              <w:rPr>
                <w:rFonts w:asciiTheme="majorHAnsi" w:hAnsiTheme="majorHAnsi"/>
                <w:sz w:val="19"/>
                <w:szCs w:val="19"/>
              </w:rPr>
            </w:pPr>
            <w:r w:rsidRPr="00244D7E">
              <w:rPr>
                <w:rFonts w:asciiTheme="majorHAnsi" w:hAnsiTheme="majorHAnsi"/>
                <w:sz w:val="19"/>
                <w:szCs w:val="19"/>
              </w:rPr>
              <w:t>Escalating risk taking behaviour</w:t>
            </w:r>
          </w:p>
        </w:tc>
        <w:tc>
          <w:tcPr>
            <w:tcW w:w="3875" w:type="pct"/>
            <w:shd w:val="clear" w:color="auto" w:fill="D9E2F3" w:themeFill="accent5" w:themeFillTint="33"/>
          </w:tcPr>
          <w:p w:rsidR="006F59AA" w:rsidRPr="00244D7E" w:rsidRDefault="00475220" w:rsidP="00244D7E">
            <w:pPr>
              <w:pStyle w:val="Dotsyellow"/>
            </w:pPr>
            <w:r w:rsidRPr="00244D7E">
              <w:t>Child d</w:t>
            </w:r>
            <w:r w:rsidR="006F59AA" w:rsidRPr="00244D7E">
              <w:t>isplays increased risk taking behaviour which poses an increased risk to</w:t>
            </w:r>
            <w:r w:rsidRPr="00244D7E">
              <w:t xml:space="preserve"> </w:t>
            </w:r>
            <w:r w:rsidR="006F59AA" w:rsidRPr="00244D7E">
              <w:t>themselves or others.</w:t>
            </w:r>
          </w:p>
        </w:tc>
      </w:tr>
      <w:tr w:rsidR="006F59AA" w:rsidRPr="00244D7E" w:rsidTr="00C84175">
        <w:tc>
          <w:tcPr>
            <w:tcW w:w="1125" w:type="pct"/>
          </w:tcPr>
          <w:p w:rsidR="006F59AA" w:rsidRPr="00244D7E" w:rsidRDefault="006F59AA" w:rsidP="00FF6C2B">
            <w:pPr>
              <w:rPr>
                <w:rFonts w:asciiTheme="majorHAnsi" w:hAnsiTheme="majorHAnsi"/>
                <w:sz w:val="19"/>
                <w:szCs w:val="19"/>
              </w:rPr>
            </w:pPr>
            <w:r w:rsidRPr="00244D7E">
              <w:rPr>
                <w:rFonts w:asciiTheme="majorHAnsi" w:hAnsiTheme="majorHAnsi"/>
                <w:sz w:val="19"/>
                <w:szCs w:val="19"/>
              </w:rPr>
              <w:t>Alleged criminal behaviour</w:t>
            </w:r>
          </w:p>
        </w:tc>
        <w:tc>
          <w:tcPr>
            <w:tcW w:w="3875" w:type="pct"/>
          </w:tcPr>
          <w:p w:rsidR="006F59AA" w:rsidRPr="00244D7E" w:rsidRDefault="00475220" w:rsidP="00244D7E">
            <w:pPr>
              <w:pStyle w:val="Dotsyellow"/>
            </w:pPr>
            <w:r w:rsidRPr="00244D7E">
              <w:t>Child i</w:t>
            </w:r>
            <w:r w:rsidR="006F59AA" w:rsidRPr="00244D7E">
              <w:t>s charged with an offence and/ or there is a pending Childrens Court hearing.</w:t>
            </w:r>
          </w:p>
          <w:p w:rsidR="006F59AA" w:rsidRPr="00244D7E" w:rsidRDefault="00475220" w:rsidP="00244D7E">
            <w:pPr>
              <w:pStyle w:val="Dotsyellow"/>
            </w:pPr>
            <w:r w:rsidRPr="00244D7E">
              <w:t>Child is</w:t>
            </w:r>
            <w:r w:rsidR="006F59AA" w:rsidRPr="00244D7E">
              <w:t xml:space="preserve"> alleged to have stolen goods or illicit substan</w:t>
            </w:r>
            <w:r w:rsidRPr="00244D7E">
              <w:t xml:space="preserve">ces in their possession, or has </w:t>
            </w:r>
            <w:r w:rsidR="006F59AA" w:rsidRPr="00244D7E">
              <w:t>suspected involvement in other criminal actions warranting police investigation.</w:t>
            </w:r>
          </w:p>
        </w:tc>
      </w:tr>
      <w:tr w:rsidR="006F59AA" w:rsidRPr="00244D7E" w:rsidTr="00C84175">
        <w:tc>
          <w:tcPr>
            <w:tcW w:w="1125" w:type="pct"/>
            <w:shd w:val="clear" w:color="auto" w:fill="D9E2F3" w:themeFill="accent5" w:themeFillTint="33"/>
          </w:tcPr>
          <w:p w:rsidR="006F59AA" w:rsidRPr="00244D7E" w:rsidRDefault="006F59AA" w:rsidP="00FF6C2B">
            <w:pPr>
              <w:rPr>
                <w:rFonts w:asciiTheme="majorHAnsi" w:hAnsiTheme="majorHAnsi"/>
                <w:sz w:val="19"/>
                <w:szCs w:val="19"/>
              </w:rPr>
            </w:pPr>
            <w:r w:rsidRPr="00244D7E">
              <w:rPr>
                <w:rFonts w:asciiTheme="majorHAnsi" w:hAnsiTheme="majorHAnsi"/>
                <w:sz w:val="19"/>
                <w:szCs w:val="19"/>
              </w:rPr>
              <w:t>Serious threat</w:t>
            </w:r>
          </w:p>
        </w:tc>
        <w:tc>
          <w:tcPr>
            <w:tcW w:w="3875" w:type="pct"/>
            <w:shd w:val="clear" w:color="auto" w:fill="D9E2F3" w:themeFill="accent5" w:themeFillTint="33"/>
          </w:tcPr>
          <w:p w:rsidR="006F59AA" w:rsidRPr="00244D7E" w:rsidRDefault="00475220" w:rsidP="00244D7E">
            <w:pPr>
              <w:pStyle w:val="Dotsyellow"/>
            </w:pPr>
            <w:r w:rsidRPr="00244D7E">
              <w:t>Child m</w:t>
            </w:r>
            <w:r w:rsidR="006F59AA" w:rsidRPr="00244D7E">
              <w:t>akes a serious threat of destruction to property or injury toward others in the</w:t>
            </w:r>
            <w:r w:rsidRPr="00244D7E">
              <w:t xml:space="preserve"> </w:t>
            </w:r>
            <w:r w:rsidR="006F59AA" w:rsidRPr="00244D7E">
              <w:t>care service.</w:t>
            </w:r>
          </w:p>
        </w:tc>
      </w:tr>
      <w:tr w:rsidR="006F59AA" w:rsidRPr="00244D7E" w:rsidTr="00C84175">
        <w:tc>
          <w:tcPr>
            <w:tcW w:w="1125" w:type="pct"/>
          </w:tcPr>
          <w:p w:rsidR="006F59AA" w:rsidRPr="00244D7E" w:rsidRDefault="006F59AA" w:rsidP="00FF6C2B">
            <w:pPr>
              <w:rPr>
                <w:rFonts w:asciiTheme="majorHAnsi" w:hAnsiTheme="majorHAnsi"/>
                <w:sz w:val="19"/>
                <w:szCs w:val="19"/>
              </w:rPr>
            </w:pPr>
            <w:r w:rsidRPr="00244D7E">
              <w:rPr>
                <w:rFonts w:asciiTheme="majorHAnsi" w:hAnsiTheme="majorHAnsi"/>
                <w:sz w:val="19"/>
                <w:szCs w:val="19"/>
              </w:rPr>
              <w:t>Substance misuse</w:t>
            </w:r>
          </w:p>
        </w:tc>
        <w:tc>
          <w:tcPr>
            <w:tcW w:w="3875" w:type="pct"/>
          </w:tcPr>
          <w:p w:rsidR="006F59AA" w:rsidRPr="00244D7E" w:rsidRDefault="00475220" w:rsidP="00244D7E">
            <w:pPr>
              <w:pStyle w:val="Dotsyellow"/>
            </w:pPr>
            <w:r w:rsidRPr="00244D7E">
              <w:t>Child e</w:t>
            </w:r>
            <w:r w:rsidR="006F59AA" w:rsidRPr="00244D7E">
              <w:t>ngages in substance misuse or the effect of such is observed but does</w:t>
            </w:r>
            <w:r w:rsidRPr="00244D7E">
              <w:t xml:space="preserve"> </w:t>
            </w:r>
            <w:r w:rsidR="006F59AA" w:rsidRPr="00244D7E">
              <w:t>not appear seriously impacted and does not require medical attention or</w:t>
            </w:r>
            <w:r w:rsidRPr="00244D7E">
              <w:t xml:space="preserve"> </w:t>
            </w:r>
            <w:r w:rsidR="006F59AA" w:rsidRPr="00244D7E">
              <w:t>hospitalisation.</w:t>
            </w:r>
          </w:p>
        </w:tc>
      </w:tr>
      <w:tr w:rsidR="006F59AA" w:rsidRPr="00244D7E" w:rsidTr="00195A2E">
        <w:tc>
          <w:tcPr>
            <w:tcW w:w="1125" w:type="pct"/>
            <w:shd w:val="clear" w:color="auto" w:fill="D9E2F3" w:themeFill="accent5" w:themeFillTint="33"/>
          </w:tcPr>
          <w:p w:rsidR="006F59AA" w:rsidRPr="00244D7E" w:rsidRDefault="006F59AA" w:rsidP="00FF6C2B">
            <w:pPr>
              <w:rPr>
                <w:rFonts w:asciiTheme="majorHAnsi" w:hAnsiTheme="majorHAnsi"/>
                <w:sz w:val="19"/>
                <w:szCs w:val="19"/>
              </w:rPr>
            </w:pPr>
            <w:r w:rsidRPr="00244D7E">
              <w:rPr>
                <w:rFonts w:asciiTheme="majorHAnsi" w:hAnsiTheme="majorHAnsi"/>
                <w:sz w:val="19"/>
                <w:szCs w:val="19"/>
              </w:rPr>
              <w:t>Absence</w:t>
            </w:r>
          </w:p>
        </w:tc>
        <w:tc>
          <w:tcPr>
            <w:tcW w:w="3875" w:type="pct"/>
            <w:shd w:val="clear" w:color="auto" w:fill="D9E2F3" w:themeFill="accent5" w:themeFillTint="33"/>
          </w:tcPr>
          <w:p w:rsidR="006F59AA" w:rsidRPr="00244D7E" w:rsidRDefault="00475220" w:rsidP="00244D7E">
            <w:pPr>
              <w:pStyle w:val="Dotsyellow"/>
            </w:pPr>
            <w:r w:rsidRPr="00244D7E">
              <w:t>Child i</w:t>
            </w:r>
            <w:r w:rsidR="006F59AA" w:rsidRPr="00244D7E">
              <w:t>s absent for a short period without permission and their location is known or can</w:t>
            </w:r>
            <w:r w:rsidRPr="00244D7E">
              <w:t xml:space="preserve"> </w:t>
            </w:r>
            <w:r w:rsidR="006F59AA" w:rsidRPr="00244D7E">
              <w:t>be quickly established.</w:t>
            </w:r>
          </w:p>
          <w:p w:rsidR="006F59AA" w:rsidRPr="00244D7E" w:rsidRDefault="00475220" w:rsidP="00244D7E">
            <w:pPr>
              <w:pStyle w:val="Dotsyellow"/>
            </w:pPr>
            <w:r w:rsidRPr="00244D7E">
              <w:t>Child i</w:t>
            </w:r>
            <w:r w:rsidR="006F59AA" w:rsidRPr="00244D7E">
              <w:t>s absent, their location is known but there are safety concerns e.g. with a person</w:t>
            </w:r>
            <w:r w:rsidRPr="00244D7E">
              <w:t xml:space="preserve"> </w:t>
            </w:r>
            <w:r w:rsidR="006F59AA" w:rsidRPr="00244D7E">
              <w:t>unauthorised to have contact due to previous harm or allegations of previous</w:t>
            </w:r>
            <w:r w:rsidRPr="00244D7E">
              <w:t xml:space="preserve"> </w:t>
            </w:r>
            <w:r w:rsidR="006F59AA" w:rsidRPr="00244D7E">
              <w:t>harm.</w:t>
            </w:r>
          </w:p>
        </w:tc>
      </w:tr>
      <w:tr w:rsidR="006F59AA" w:rsidRPr="00244D7E" w:rsidTr="00195A2E">
        <w:tc>
          <w:tcPr>
            <w:tcW w:w="1125" w:type="pct"/>
            <w:shd w:val="clear" w:color="auto" w:fill="auto"/>
          </w:tcPr>
          <w:p w:rsidR="006F59AA" w:rsidRPr="00244D7E" w:rsidRDefault="006F59AA" w:rsidP="00FF6C2B">
            <w:pPr>
              <w:rPr>
                <w:rFonts w:asciiTheme="majorHAnsi" w:hAnsiTheme="majorHAnsi"/>
                <w:sz w:val="19"/>
                <w:szCs w:val="19"/>
              </w:rPr>
            </w:pPr>
            <w:r w:rsidRPr="00244D7E">
              <w:rPr>
                <w:rFonts w:asciiTheme="majorHAnsi" w:hAnsiTheme="majorHAnsi"/>
                <w:sz w:val="19"/>
                <w:szCs w:val="19"/>
              </w:rPr>
              <w:t>Property damage</w:t>
            </w:r>
          </w:p>
        </w:tc>
        <w:tc>
          <w:tcPr>
            <w:tcW w:w="3875" w:type="pct"/>
            <w:shd w:val="clear" w:color="auto" w:fill="auto"/>
          </w:tcPr>
          <w:p w:rsidR="006F59AA" w:rsidRPr="00244D7E" w:rsidRDefault="00475220" w:rsidP="00244D7E">
            <w:pPr>
              <w:pStyle w:val="Dotsyellow"/>
            </w:pPr>
            <w:r w:rsidRPr="00244D7E">
              <w:t>Child d</w:t>
            </w:r>
            <w:r w:rsidR="006F59AA" w:rsidRPr="00244D7E">
              <w:t>eliberately causes noticeable damage (e.g. broken windows, holes in walls),</w:t>
            </w:r>
            <w:r w:rsidRPr="00244D7E">
              <w:t xml:space="preserve"> </w:t>
            </w:r>
            <w:r w:rsidR="006F59AA" w:rsidRPr="00244D7E">
              <w:t>howe</w:t>
            </w:r>
            <w:r w:rsidR="00C84175">
              <w:t>ver, relocation is not required</w:t>
            </w:r>
          </w:p>
          <w:p w:rsidR="006F59AA" w:rsidRPr="00244D7E" w:rsidRDefault="00475220" w:rsidP="007D3626">
            <w:pPr>
              <w:pStyle w:val="Dotsyellow"/>
            </w:pPr>
            <w:r w:rsidRPr="00244D7E">
              <w:t>Child i</w:t>
            </w:r>
            <w:r w:rsidR="006F59AA" w:rsidRPr="00244D7E">
              <w:t>s with another person who causes damage to t</w:t>
            </w:r>
            <w:r w:rsidR="00C84175">
              <w:t xml:space="preserve">he property e.g. a young person </w:t>
            </w:r>
            <w:r w:rsidR="006F59AA" w:rsidRPr="00244D7E">
              <w:t>returns to the care service with a frien</w:t>
            </w:r>
            <w:r w:rsidR="00C84175">
              <w:t>d, and the friend causes damage</w:t>
            </w:r>
          </w:p>
        </w:tc>
      </w:tr>
    </w:tbl>
    <w:p w:rsidR="006F59AA" w:rsidRDefault="006F59AA">
      <w:pPr>
        <w:rPr>
          <w:sz w:val="19"/>
          <w:szCs w:val="19"/>
        </w:rPr>
      </w:pPr>
    </w:p>
    <w:p w:rsidR="007D3626" w:rsidRDefault="007D3626">
      <w:pPr>
        <w:rPr>
          <w:sz w:val="19"/>
          <w:szCs w:val="19"/>
        </w:rPr>
      </w:pPr>
    </w:p>
    <w:p w:rsidR="007D3626" w:rsidRDefault="007D3626">
      <w:pPr>
        <w:rPr>
          <w:sz w:val="19"/>
          <w:szCs w:val="19"/>
        </w:rPr>
      </w:pPr>
      <w:r w:rsidRPr="007D3626">
        <w:rPr>
          <w:sz w:val="19"/>
          <w:szCs w:val="19"/>
        </w:rPr>
        <w:t>Note: Category 1 and 2 incident</w:t>
      </w:r>
      <w:r>
        <w:rPr>
          <w:sz w:val="19"/>
          <w:szCs w:val="19"/>
        </w:rPr>
        <w:t>s are provided as a guide only</w:t>
      </w:r>
    </w:p>
    <w:p w:rsidR="007D3626" w:rsidRDefault="007D3626">
      <w:pPr>
        <w:rPr>
          <w:sz w:val="19"/>
          <w:szCs w:val="19"/>
        </w:rPr>
      </w:pPr>
    </w:p>
    <w:p w:rsidR="007D3626" w:rsidRDefault="007D3626">
      <w:pPr>
        <w:rPr>
          <w:sz w:val="19"/>
          <w:szCs w:val="19"/>
        </w:rPr>
      </w:pPr>
      <w:r>
        <w:rPr>
          <w:noProof/>
          <w:sz w:val="19"/>
          <w:szCs w:val="19"/>
          <w:lang w:eastAsia="en-AU"/>
        </w:rPr>
        <mc:AlternateContent>
          <mc:Choice Requires="wps">
            <w:drawing>
              <wp:anchor distT="0" distB="0" distL="114300" distR="114300" simplePos="0" relativeHeight="251663360" behindDoc="1" locked="0" layoutInCell="1" allowOverlap="1" wp14:anchorId="3DF92CB7" wp14:editId="1B3533C9">
                <wp:simplePos x="0" y="0"/>
                <wp:positionH relativeFrom="column">
                  <wp:align>right</wp:align>
                </wp:positionH>
                <wp:positionV relativeFrom="paragraph">
                  <wp:posOffset>143857</wp:posOffset>
                </wp:positionV>
                <wp:extent cx="6974205" cy="1638300"/>
                <wp:effectExtent l="0" t="0" r="0" b="0"/>
                <wp:wrapNone/>
                <wp:docPr id="6" name="Rounded Rectangle 6"/>
                <wp:cNvGraphicFramePr/>
                <a:graphic xmlns:a="http://schemas.openxmlformats.org/drawingml/2006/main">
                  <a:graphicData uri="http://schemas.microsoft.com/office/word/2010/wordprocessingShape">
                    <wps:wsp>
                      <wps:cNvSpPr/>
                      <wps:spPr>
                        <a:xfrm>
                          <a:off x="0" y="0"/>
                          <a:ext cx="6974205" cy="1638300"/>
                        </a:xfrm>
                        <a:prstGeom prst="roundRect">
                          <a:avLst>
                            <a:gd name="adj" fmla="val 5339"/>
                          </a:avLst>
                        </a:prstGeom>
                        <a:solidFill>
                          <a:schemeClr val="accent6">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2507644" id="Rounded Rectangle 6" o:spid="_x0000_s1026" style="position:absolute;margin-left:497.95pt;margin-top:11.35pt;width:549.15pt;height:129pt;z-index:-251653120;visibility:visible;mso-wrap-style:square;mso-height-percent:0;mso-wrap-distance-left:9pt;mso-wrap-distance-top:0;mso-wrap-distance-right:9pt;mso-wrap-distance-bottom:0;mso-position-horizontal:right;mso-position-horizontal-relative:text;mso-position-vertical:absolute;mso-position-vertical-relative:text;mso-height-percent:0;mso-height-relative:margin;v-text-anchor:middle" arcsize="349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" fillcolor="#538135 [2409]" stroked="f" strokeweight="1pt">
                <v:stroke joinstyle="miter"/>
              </v:roundrect>
            </w:pict>
          </mc:Fallback>
        </mc:AlternateConten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38135" w:themeFill="accent6" w:themeFillShade="BF"/>
        <w:tblCellMar>
          <w:top w:w="102" w:type="dxa"/>
          <w:left w:w="102" w:type="dxa"/>
          <w:bottom w:w="102" w:type="dxa"/>
          <w:right w:w="102" w:type="dxa"/>
        </w:tblCellMar>
        <w:tblLook w:val="04A0" w:firstRow="1" w:lastRow="0" w:firstColumn="1" w:lastColumn="0" w:noHBand="0" w:noVBand="1"/>
      </w:tblPr>
      <w:tblGrid>
        <w:gridCol w:w="10986"/>
      </w:tblGrid>
      <w:tr w:rsidR="007D3626" w:rsidRPr="007D3626" w:rsidTr="007D3626">
        <w:tc>
          <w:tcPr>
            <w:tcW w:w="5000" w:type="pct"/>
            <w:shd w:val="clear" w:color="auto" w:fill="auto"/>
          </w:tcPr>
          <w:p w:rsidR="005A10E2" w:rsidRPr="007D3626" w:rsidRDefault="005A10E2" w:rsidP="005A10E2">
            <w:pPr>
              <w:rPr>
                <w:color w:val="FFFFFF" w:themeColor="background1"/>
                <w:sz w:val="36"/>
                <w:szCs w:val="36"/>
              </w:rPr>
            </w:pPr>
            <w:r w:rsidRPr="007D3626">
              <w:rPr>
                <w:color w:val="FFFFFF" w:themeColor="background1"/>
                <w:sz w:val="36"/>
                <w:szCs w:val="36"/>
              </w:rPr>
              <w:t>Incidents of significant concern</w:t>
            </w:r>
          </w:p>
          <w:p w:rsidR="005A10E2" w:rsidRPr="007D3626" w:rsidRDefault="005A10E2" w:rsidP="007D3626">
            <w:pPr>
              <w:pStyle w:val="Dotsgreen"/>
            </w:pPr>
            <w:r w:rsidRPr="007D3626">
              <w:t>There may be incidents that are of significant concern but are not required to be reported to Child Safety and/or emergency services as they do not fit within Category 1 – Critical incidents or Category 2 – Major incidents.</w:t>
            </w:r>
          </w:p>
          <w:p w:rsidR="005A10E2" w:rsidRPr="007D3626" w:rsidRDefault="005A10E2" w:rsidP="007D3626">
            <w:pPr>
              <w:pStyle w:val="Dotsgreen"/>
            </w:pPr>
            <w:r w:rsidRPr="007D3626">
              <w:t>However, it may still be appropriate to inform Child Safety of incidents that are of significant concern. Follow internal policies and procedures and consider if the event can be resolved by providing direct care and attention at the time of the incident with follow up case work conducted as part of, for example, the Behaviour Support Plan and Safety Plan.</w:t>
            </w:r>
          </w:p>
          <w:p w:rsidR="005A10E2" w:rsidRPr="007D3626" w:rsidRDefault="005A10E2" w:rsidP="007D3626">
            <w:pPr>
              <w:pStyle w:val="Dotsgreen"/>
            </w:pPr>
            <w:r w:rsidRPr="007D3626">
              <w:t>If you believe the matter requires attention, but do not require police attendance, please contact Policelink on 131 444.</w:t>
            </w:r>
          </w:p>
        </w:tc>
      </w:tr>
    </w:tbl>
    <w:p w:rsidR="005A10E2" w:rsidRPr="00176D51" w:rsidRDefault="007D3626">
      <w:pPr>
        <w:rPr>
          <w:sz w:val="19"/>
          <w:szCs w:val="19"/>
        </w:rPr>
      </w:pPr>
      <w:r>
        <w:rPr>
          <w:noProof/>
          <w:sz w:val="19"/>
          <w:szCs w:val="19"/>
          <w:lang w:eastAsia="en-AU"/>
        </w:rPr>
        <mc:AlternateContent>
          <mc:Choice Requires="wps">
            <w:drawing>
              <wp:anchor distT="0" distB="0" distL="114300" distR="114300" simplePos="0" relativeHeight="251664384" behindDoc="0" locked="0" layoutInCell="1" allowOverlap="1">
                <wp:simplePos x="0" y="0"/>
                <wp:positionH relativeFrom="column">
                  <wp:posOffset>-61018</wp:posOffset>
                </wp:positionH>
                <wp:positionV relativeFrom="paragraph">
                  <wp:posOffset>49125</wp:posOffset>
                </wp:positionV>
                <wp:extent cx="7169344" cy="302930"/>
                <wp:effectExtent l="0" t="0" r="0" b="1905"/>
                <wp:wrapNone/>
                <wp:docPr id="7" name="Rectangle 7"/>
                <wp:cNvGraphicFramePr/>
                <a:graphic xmlns:a="http://schemas.openxmlformats.org/drawingml/2006/main">
                  <a:graphicData uri="http://schemas.microsoft.com/office/word/2010/wordprocessingShape">
                    <wps:wsp>
                      <wps:cNvSpPr/>
                      <wps:spPr>
                        <a:xfrm>
                          <a:off x="0" y="0"/>
                          <a:ext cx="7169344" cy="30293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F32C6C" id="Rectangle 7" o:spid="_x0000_s1026" style="position:absolute;margin-left:-4.8pt;margin-top:3.85pt;width:564.5pt;height:23.8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" fillcolor="white [3212]" stroked="f" strokeweight="1pt"/>
            </w:pict>
          </mc:Fallback>
        </mc:AlternateContent>
      </w:r>
    </w:p>
    <w:sectPr w:rsidR="005A10E2" w:rsidRPr="00176D51" w:rsidSect="00C84175">
      <w:type w:val="continuous"/>
      <w:pgSz w:w="23814" w:h="16840" w:orient="landscape" w:code="8"/>
      <w:pgMar w:top="851" w:right="567" w:bottom="851" w:left="567"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etaNormal-Roman">
    <w:panose1 w:val="020B0502030101020104"/>
    <w:charset w:val="00"/>
    <w:family w:val="swiss"/>
    <w:pitch w:val="variable"/>
    <w:sig w:usb0="80000027"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1C082E"/>
    <w:multiLevelType w:val="hybridMultilevel"/>
    <w:tmpl w:val="C3B46536"/>
    <w:lvl w:ilvl="0" w:tplc="4198B854">
      <w:start w:val="1"/>
      <w:numFmt w:val="bullet"/>
      <w:pStyle w:val="Dotsyellow"/>
      <w:lvlText w:val=""/>
      <w:lvlJc w:val="left"/>
      <w:pPr>
        <w:ind w:left="360" w:hanging="360"/>
      </w:pPr>
      <w:rPr>
        <w:rFonts w:ascii="Wingdings" w:hAnsi="Wingdings" w:hint="default"/>
        <w:b w:val="0"/>
        <w:i w:val="0"/>
        <w:color w:val="806000" w:themeColor="accent4" w:themeShade="80"/>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B1461A0"/>
    <w:multiLevelType w:val="hybridMultilevel"/>
    <w:tmpl w:val="3FB43C90"/>
    <w:lvl w:ilvl="0" w:tplc="587028B0">
      <w:start w:val="1"/>
      <w:numFmt w:val="bullet"/>
      <w:pStyle w:val="Dotsred"/>
      <w:lvlText w:val=""/>
      <w:lvlJc w:val="left"/>
      <w:pPr>
        <w:ind w:left="360" w:hanging="360"/>
      </w:pPr>
      <w:rPr>
        <w:rFonts w:ascii="Wingdings" w:hAnsi="Wingdings" w:hint="default"/>
        <w:b w:val="0"/>
        <w:i w:val="0"/>
        <w:color w:val="C00000"/>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8473410"/>
    <w:multiLevelType w:val="hybridMultilevel"/>
    <w:tmpl w:val="68FC1A70"/>
    <w:lvl w:ilvl="0" w:tplc="84F4E3E6">
      <w:start w:val="1"/>
      <w:numFmt w:val="bullet"/>
      <w:pStyle w:val="Dotsreddark"/>
      <w:lvlText w:val=""/>
      <w:lvlJc w:val="left"/>
      <w:pPr>
        <w:ind w:left="360" w:hanging="360"/>
      </w:pPr>
      <w:rPr>
        <w:rFonts w:ascii="Wingdings" w:hAnsi="Wingdings" w:hint="default"/>
        <w:b w:val="0"/>
        <w:i w:val="0"/>
        <w:color w:val="700000"/>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4C66DF5"/>
    <w:multiLevelType w:val="hybridMultilevel"/>
    <w:tmpl w:val="326E006C"/>
    <w:lvl w:ilvl="0" w:tplc="8758E286">
      <w:start w:val="1"/>
      <w:numFmt w:val="bullet"/>
      <w:pStyle w:val="Dotsgreen"/>
      <w:lvlText w:val=""/>
      <w:lvlJc w:val="left"/>
      <w:pPr>
        <w:ind w:left="720" w:hanging="360"/>
      </w:pPr>
      <w:rPr>
        <w:rFonts w:ascii="Wingdings" w:hAnsi="Wingdings" w:hint="default"/>
        <w:b w:val="0"/>
        <w:i w:val="0"/>
        <w:color w:val="385623" w:themeColor="accent6" w:themeShade="80"/>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8E0"/>
    <w:rsid w:val="000D0923"/>
    <w:rsid w:val="00176D51"/>
    <w:rsid w:val="00195A2E"/>
    <w:rsid w:val="001A33E0"/>
    <w:rsid w:val="002108D5"/>
    <w:rsid w:val="00244D7E"/>
    <w:rsid w:val="00376A49"/>
    <w:rsid w:val="00475220"/>
    <w:rsid w:val="00477F13"/>
    <w:rsid w:val="004A4B14"/>
    <w:rsid w:val="005A10E2"/>
    <w:rsid w:val="006E38E0"/>
    <w:rsid w:val="006F59AA"/>
    <w:rsid w:val="007D3626"/>
    <w:rsid w:val="00842521"/>
    <w:rsid w:val="0087404C"/>
    <w:rsid w:val="00965CC4"/>
    <w:rsid w:val="00A92199"/>
    <w:rsid w:val="00BA2D32"/>
    <w:rsid w:val="00BE76E2"/>
    <w:rsid w:val="00C84175"/>
    <w:rsid w:val="00DD3FFD"/>
    <w:rsid w:val="00EB7EE5"/>
    <w:rsid w:val="00EE63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F12A9E-2970-4050-BBDA-AE7F9A7A2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E38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76D51"/>
    <w:rPr>
      <w:color w:val="0563C1" w:themeColor="hyperlink"/>
      <w:u w:val="single"/>
    </w:rPr>
  </w:style>
  <w:style w:type="paragraph" w:customStyle="1" w:styleId="Dotsred">
    <w:name w:val="Dots red"/>
    <w:basedOn w:val="Normal"/>
    <w:qFormat/>
    <w:rsid w:val="00244D7E"/>
    <w:pPr>
      <w:numPr>
        <w:numId w:val="1"/>
      </w:numPr>
      <w:ind w:left="227" w:hanging="227"/>
    </w:pPr>
    <w:rPr>
      <w:sz w:val="19"/>
      <w:szCs w:val="19"/>
    </w:rPr>
  </w:style>
  <w:style w:type="paragraph" w:customStyle="1" w:styleId="Dotsreddark">
    <w:name w:val="Dots red dark"/>
    <w:basedOn w:val="Dotsred"/>
    <w:qFormat/>
    <w:rsid w:val="00244D7E"/>
    <w:pPr>
      <w:numPr>
        <w:numId w:val="2"/>
      </w:numPr>
      <w:ind w:left="227" w:hanging="227"/>
    </w:pPr>
  </w:style>
  <w:style w:type="paragraph" w:styleId="BalloonText">
    <w:name w:val="Balloon Text"/>
    <w:basedOn w:val="Normal"/>
    <w:link w:val="BalloonTextChar"/>
    <w:uiPriority w:val="99"/>
    <w:semiHidden/>
    <w:unhideWhenUsed/>
    <w:rsid w:val="006F59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59AA"/>
    <w:rPr>
      <w:rFonts w:ascii="Segoe UI" w:hAnsi="Segoe UI" w:cs="Segoe UI"/>
      <w:sz w:val="18"/>
      <w:szCs w:val="18"/>
    </w:rPr>
  </w:style>
  <w:style w:type="paragraph" w:customStyle="1" w:styleId="Dotsyellow">
    <w:name w:val="Dots yellow"/>
    <w:basedOn w:val="Dotsred"/>
    <w:qFormat/>
    <w:rsid w:val="00244D7E"/>
    <w:pPr>
      <w:numPr>
        <w:numId w:val="3"/>
      </w:numPr>
      <w:ind w:left="227" w:hanging="227"/>
    </w:pPr>
    <w:rPr>
      <w:rFonts w:asciiTheme="majorHAnsi" w:hAnsiTheme="majorHAnsi"/>
    </w:rPr>
  </w:style>
  <w:style w:type="paragraph" w:styleId="ListParagraph">
    <w:name w:val="List Paragraph"/>
    <w:basedOn w:val="Normal"/>
    <w:uiPriority w:val="34"/>
    <w:qFormat/>
    <w:rsid w:val="00244D7E"/>
    <w:pPr>
      <w:ind w:left="720"/>
      <w:contextualSpacing/>
    </w:pPr>
  </w:style>
  <w:style w:type="paragraph" w:customStyle="1" w:styleId="Dotsgreen">
    <w:name w:val="Dots green"/>
    <w:basedOn w:val="Dotsyellow"/>
    <w:qFormat/>
    <w:rsid w:val="007D3626"/>
    <w:pPr>
      <w:numPr>
        <w:numId w:val="4"/>
      </w:numPr>
      <w:ind w:left="227" w:hanging="227"/>
    </w:pPr>
    <w:rPr>
      <w:color w:val="FFFFFF" w:themeColor="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B59EBC-E18E-4893-870F-53D7EC9FB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1088</Words>
  <Characters>6202</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Incident reporting guide for resi care services</vt:lpstr>
    </vt:vector>
  </TitlesOfParts>
  <Company>Queensland Government</Company>
  <LinksUpToDate>false</LinksUpToDate>
  <CharactersWithSpaces>7276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Incident reporting guide for resi care services</dc:title>
  <dc:subject>Incident reporting guide for resi care services</dc:subject>
  <dc:creator>Queensland Government</dc:creator>
  <cp:keywords>incident; reporting; guide; resi care</cp:keywords>
  <cp:lastModifiedBy>Jessica L Lewis</cp:lastModifiedBy>
  <cp:revision>2</cp:revision>
  <cp:lastPrinted>2017-10-05T09:56:00Z</cp:lastPrinted>
  <dcterms:created xsi:type="dcterms:W3CDTF">2018-08-01T23:54:00Z</dcterms:created>
  <dcterms:modified xsi:type="dcterms:W3CDTF">2018-08-01T23:54:00Z</dcterms:modified>
</cp:coreProperties>
</file>