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3DE4" w14:textId="6C2D7E20" w:rsidR="00615C0F" w:rsidRPr="005901DE" w:rsidRDefault="0086783E" w:rsidP="00615C0F">
      <w:pPr>
        <w:pStyle w:val="Heading1"/>
        <w:spacing w:before="120"/>
        <w:jc w:val="center"/>
        <w:rPr>
          <w:color w:val="000000"/>
        </w:rPr>
      </w:pPr>
      <w:r>
        <w:rPr>
          <w:color w:val="000000"/>
        </w:rPr>
        <w:t>Whole of Department</w:t>
      </w:r>
    </w:p>
    <w:p w14:paraId="002042BA" w14:textId="20044923" w:rsidR="00615C0F" w:rsidRPr="000F3089" w:rsidRDefault="00615C0F" w:rsidP="00615C0F">
      <w:pPr>
        <w:pStyle w:val="Heading1"/>
        <w:spacing w:before="120"/>
        <w:jc w:val="center"/>
        <w:rPr>
          <w:szCs w:val="48"/>
        </w:rPr>
      </w:pPr>
      <w:r w:rsidRPr="000F3089">
        <w:rPr>
          <w:szCs w:val="48"/>
        </w:rPr>
        <w:t xml:space="preserve">POLICY </w:t>
      </w:r>
      <w:r w:rsidR="0086783E">
        <w:rPr>
          <w:szCs w:val="48"/>
        </w:rPr>
        <w:t>and PROCEDURE</w:t>
      </w:r>
    </w:p>
    <w:p w14:paraId="70AC8673" w14:textId="77777777" w:rsidR="00615C0F" w:rsidRDefault="00615C0F" w:rsidP="00615C0F">
      <w:pPr>
        <w:pBdr>
          <w:bottom w:val="single" w:sz="4" w:space="1" w:color="auto"/>
        </w:pBdr>
        <w:rPr>
          <w:sz w:val="12"/>
        </w:rPr>
      </w:pPr>
    </w:p>
    <w:p w14:paraId="25AEE26A" w14:textId="499FD072" w:rsidR="00615C0F" w:rsidRPr="000F3089" w:rsidRDefault="00615C0F" w:rsidP="00615C0F">
      <w:pPr>
        <w:tabs>
          <w:tab w:val="left" w:pos="2552"/>
        </w:tabs>
        <w:rPr>
          <w:sz w:val="28"/>
          <w:szCs w:val="28"/>
        </w:rPr>
      </w:pPr>
      <w:r w:rsidRPr="000F3089">
        <w:rPr>
          <w:b/>
          <w:sz w:val="28"/>
          <w:szCs w:val="28"/>
        </w:rPr>
        <w:t>Title:</w:t>
      </w:r>
      <w:r w:rsidRPr="000F3089">
        <w:rPr>
          <w:sz w:val="28"/>
          <w:szCs w:val="28"/>
        </w:rPr>
        <w:t xml:space="preserve"> </w:t>
      </w:r>
      <w:r w:rsidRPr="000F3089">
        <w:rPr>
          <w:sz w:val="28"/>
          <w:szCs w:val="28"/>
        </w:rPr>
        <w:tab/>
      </w:r>
      <w:r w:rsidR="0086783E">
        <w:rPr>
          <w:sz w:val="28"/>
          <w:szCs w:val="28"/>
        </w:rPr>
        <w:t>Public interest disclosure</w:t>
      </w:r>
    </w:p>
    <w:p w14:paraId="4130CF4E" w14:textId="77777777" w:rsidR="00615C0F" w:rsidRDefault="00615C0F" w:rsidP="00615C0F">
      <w:pPr>
        <w:pBdr>
          <w:bottom w:val="single" w:sz="4" w:space="1" w:color="auto"/>
        </w:pBdr>
        <w:rPr>
          <w:sz w:val="12"/>
        </w:rPr>
      </w:pPr>
    </w:p>
    <w:p w14:paraId="088DB22A" w14:textId="77777777" w:rsidR="00615C0F" w:rsidRPr="000F3089" w:rsidRDefault="00615C0F" w:rsidP="0086783E">
      <w:pPr>
        <w:pStyle w:val="Heading2"/>
      </w:pPr>
      <w:r w:rsidRPr="0086783E">
        <w:t>Policy</w:t>
      </w:r>
      <w:r w:rsidRPr="000F3089">
        <w:t xml:space="preserve"> Statement:</w:t>
      </w:r>
    </w:p>
    <w:p w14:paraId="5CEDDF3C" w14:textId="76F0532E" w:rsidR="0086783E" w:rsidRDefault="0086783E" w:rsidP="00615C0F">
      <w:pPr>
        <w:spacing w:after="160"/>
      </w:pPr>
      <w:r>
        <w:t xml:space="preserve">The Department of Children, Youth Justice and Multicultural Affairs (the department) is committed to fostering an ethical, transparent culture. In pursuit of this, the department values the disclosure of information about suspected wrongdoing in the public sector so that it can be properly assessed and, if necessary, appropriately investigated. The department will provide support to an employee or others who make disclosures about matters in the public interest. </w:t>
      </w:r>
    </w:p>
    <w:p w14:paraId="78416947" w14:textId="7CB409A9" w:rsidR="0086783E" w:rsidRDefault="0086783E" w:rsidP="00615C0F">
      <w:pPr>
        <w:spacing w:after="160"/>
      </w:pPr>
      <w:r>
        <w:t xml:space="preserve">This Policy and Procedure demonstrates this </w:t>
      </w:r>
      <w:r w:rsidR="0051211D">
        <w:t>commitment and</w:t>
      </w:r>
      <w:r>
        <w:t xml:space="preserve"> ensures that practical and effective procedures are implemented which comply with the requirements of the </w:t>
      </w:r>
      <w:r w:rsidRPr="006175A2">
        <w:rPr>
          <w:i/>
          <w:iCs/>
        </w:rPr>
        <w:t>Public Interest Disclosure Act 2010</w:t>
      </w:r>
      <w:r>
        <w:t xml:space="preserve"> (PID Act).</w:t>
      </w:r>
    </w:p>
    <w:p w14:paraId="7F7D2B98" w14:textId="4B613109" w:rsidR="0086783E" w:rsidRPr="002C0759" w:rsidRDefault="0086783E" w:rsidP="0086783E">
      <w:pPr>
        <w:pStyle w:val="Heading2"/>
        <w:rPr>
          <w:szCs w:val="22"/>
        </w:rPr>
      </w:pPr>
      <w:r>
        <w:t>Objectives:</w:t>
      </w:r>
    </w:p>
    <w:p w14:paraId="0B69701C" w14:textId="77777777" w:rsidR="00B65EA5" w:rsidRDefault="00B65EA5" w:rsidP="00B65EA5">
      <w:pPr>
        <w:autoSpaceDE w:val="0"/>
        <w:autoSpaceDN w:val="0"/>
        <w:adjustRightInd w:val="0"/>
        <w:spacing w:after="0"/>
        <w:rPr>
          <w:rFonts w:ascii="ArialMT" w:hAnsi="ArialMT" w:cs="ArialMT"/>
          <w:szCs w:val="22"/>
        </w:rPr>
      </w:pPr>
      <w:r>
        <w:rPr>
          <w:rFonts w:ascii="ArialMT" w:hAnsi="ArialMT" w:cs="ArialMT"/>
          <w:szCs w:val="22"/>
        </w:rPr>
        <w:t>By complying with the PID Act, the department will:</w:t>
      </w:r>
    </w:p>
    <w:p w14:paraId="66FE8815" w14:textId="23D790E3" w:rsidR="00B65EA5" w:rsidRPr="00B65EA5" w:rsidRDefault="00B65EA5" w:rsidP="00485DE8">
      <w:pPr>
        <w:pStyle w:val="ListParagraph"/>
        <w:numPr>
          <w:ilvl w:val="0"/>
          <w:numId w:val="2"/>
        </w:numPr>
        <w:autoSpaceDE w:val="0"/>
        <w:autoSpaceDN w:val="0"/>
        <w:adjustRightInd w:val="0"/>
        <w:spacing w:after="0"/>
        <w:rPr>
          <w:rFonts w:ascii="ArialMT" w:hAnsi="ArialMT" w:cs="ArialMT"/>
          <w:szCs w:val="22"/>
        </w:rPr>
      </w:pPr>
      <w:r w:rsidRPr="00B65EA5">
        <w:rPr>
          <w:rFonts w:ascii="ArialMT" w:hAnsi="ArialMT" w:cs="ArialMT"/>
          <w:szCs w:val="22"/>
        </w:rPr>
        <w:t>promote the public interest by facilitating public interest disclosures (PIDs) of wrongdoing</w:t>
      </w:r>
    </w:p>
    <w:p w14:paraId="1544BC01" w14:textId="3ECA7B7F" w:rsidR="00B65EA5" w:rsidRPr="00B65EA5" w:rsidRDefault="00B65EA5" w:rsidP="00485DE8">
      <w:pPr>
        <w:pStyle w:val="ListParagraph"/>
        <w:numPr>
          <w:ilvl w:val="0"/>
          <w:numId w:val="2"/>
        </w:numPr>
        <w:autoSpaceDE w:val="0"/>
        <w:autoSpaceDN w:val="0"/>
        <w:adjustRightInd w:val="0"/>
        <w:spacing w:after="0"/>
        <w:rPr>
          <w:rFonts w:ascii="ArialMT" w:hAnsi="ArialMT" w:cs="ArialMT"/>
          <w:szCs w:val="22"/>
        </w:rPr>
      </w:pPr>
      <w:r w:rsidRPr="00B65EA5">
        <w:rPr>
          <w:rFonts w:ascii="ArialMT" w:hAnsi="ArialMT" w:cs="ArialMT"/>
          <w:szCs w:val="22"/>
        </w:rPr>
        <w:t>ensure that PIDs are properly assessed and, where appropriate, properly investigated and dealt</w:t>
      </w:r>
      <w:r>
        <w:rPr>
          <w:rFonts w:ascii="ArialMT" w:hAnsi="ArialMT" w:cs="ArialMT"/>
          <w:szCs w:val="22"/>
        </w:rPr>
        <w:t xml:space="preserve"> </w:t>
      </w:r>
      <w:r w:rsidRPr="00B65EA5">
        <w:rPr>
          <w:rFonts w:ascii="ArialMT" w:hAnsi="ArialMT" w:cs="ArialMT"/>
          <w:szCs w:val="22"/>
        </w:rPr>
        <w:t>with</w:t>
      </w:r>
    </w:p>
    <w:p w14:paraId="0C69FF70" w14:textId="12F775E0" w:rsidR="00B65EA5" w:rsidRPr="00B65EA5" w:rsidRDefault="00B65EA5" w:rsidP="00485DE8">
      <w:pPr>
        <w:pStyle w:val="ListParagraph"/>
        <w:numPr>
          <w:ilvl w:val="0"/>
          <w:numId w:val="1"/>
        </w:numPr>
        <w:autoSpaceDE w:val="0"/>
        <w:autoSpaceDN w:val="0"/>
        <w:adjustRightInd w:val="0"/>
        <w:spacing w:after="0"/>
        <w:rPr>
          <w:rFonts w:ascii="ArialMT" w:hAnsi="ArialMT" w:cs="ArialMT"/>
          <w:szCs w:val="22"/>
        </w:rPr>
      </w:pPr>
      <w:r w:rsidRPr="00B65EA5">
        <w:rPr>
          <w:rFonts w:ascii="ArialMT" w:hAnsi="ArialMT" w:cs="ArialMT"/>
          <w:szCs w:val="22"/>
        </w:rPr>
        <w:t>ensure appropriate consideration is given to the interests of persons who are the subject of a</w:t>
      </w:r>
      <w:r>
        <w:rPr>
          <w:rFonts w:ascii="ArialMT" w:hAnsi="ArialMT" w:cs="ArialMT"/>
          <w:szCs w:val="22"/>
        </w:rPr>
        <w:t xml:space="preserve"> </w:t>
      </w:r>
      <w:r w:rsidRPr="00B65EA5">
        <w:rPr>
          <w:rFonts w:ascii="ArialMT" w:hAnsi="ArialMT" w:cs="ArialMT"/>
          <w:szCs w:val="22"/>
        </w:rPr>
        <w:t>PID</w:t>
      </w:r>
    </w:p>
    <w:p w14:paraId="5979199E" w14:textId="0077C57F" w:rsidR="00B65EA5" w:rsidRDefault="00B65EA5" w:rsidP="00485DE8">
      <w:pPr>
        <w:pStyle w:val="ListParagraph"/>
        <w:numPr>
          <w:ilvl w:val="0"/>
          <w:numId w:val="1"/>
        </w:numPr>
        <w:autoSpaceDE w:val="0"/>
        <w:autoSpaceDN w:val="0"/>
        <w:adjustRightInd w:val="0"/>
        <w:spacing w:after="0"/>
        <w:rPr>
          <w:rFonts w:ascii="ArialMT" w:hAnsi="ArialMT" w:cs="ArialMT"/>
          <w:szCs w:val="22"/>
        </w:rPr>
      </w:pPr>
      <w:r w:rsidRPr="00B65EA5">
        <w:rPr>
          <w:rFonts w:ascii="ArialMT" w:hAnsi="ArialMT" w:cs="ArialMT"/>
          <w:szCs w:val="22"/>
        </w:rPr>
        <w:t>ensure protection from reprisal is afforded to persons making PIDs.</w:t>
      </w:r>
    </w:p>
    <w:p w14:paraId="0DE05263" w14:textId="77777777" w:rsidR="00B65EA5" w:rsidRPr="00B65EA5" w:rsidRDefault="00B65EA5" w:rsidP="00B65EA5">
      <w:pPr>
        <w:pStyle w:val="ListParagraph"/>
        <w:autoSpaceDE w:val="0"/>
        <w:autoSpaceDN w:val="0"/>
        <w:adjustRightInd w:val="0"/>
        <w:spacing w:after="0"/>
        <w:rPr>
          <w:rFonts w:ascii="ArialMT" w:hAnsi="ArialMT" w:cs="ArialMT"/>
          <w:szCs w:val="22"/>
        </w:rPr>
      </w:pPr>
    </w:p>
    <w:p w14:paraId="15D8A981" w14:textId="77777777" w:rsidR="00B65EA5" w:rsidRDefault="00B65EA5" w:rsidP="00B65EA5">
      <w:pPr>
        <w:autoSpaceDE w:val="0"/>
        <w:autoSpaceDN w:val="0"/>
        <w:adjustRightInd w:val="0"/>
        <w:spacing w:after="0"/>
        <w:rPr>
          <w:rFonts w:ascii="ArialMT" w:hAnsi="ArialMT" w:cs="ArialMT"/>
          <w:szCs w:val="22"/>
        </w:rPr>
      </w:pPr>
      <w:r>
        <w:rPr>
          <w:rFonts w:ascii="ArialMT" w:hAnsi="ArialMT" w:cs="ArialMT"/>
          <w:szCs w:val="22"/>
        </w:rPr>
        <w:t>As required under the PID Act, the Director-General (or delegate) will implement procedures to</w:t>
      </w:r>
    </w:p>
    <w:p w14:paraId="33EB6AF1" w14:textId="77777777" w:rsidR="00B65EA5" w:rsidRDefault="00B65EA5" w:rsidP="00B65EA5">
      <w:pPr>
        <w:autoSpaceDE w:val="0"/>
        <w:autoSpaceDN w:val="0"/>
        <w:adjustRightInd w:val="0"/>
        <w:spacing w:after="0"/>
        <w:rPr>
          <w:rFonts w:ascii="ArialMT" w:hAnsi="ArialMT" w:cs="ArialMT"/>
          <w:szCs w:val="22"/>
        </w:rPr>
      </w:pPr>
      <w:r>
        <w:rPr>
          <w:rFonts w:ascii="ArialMT" w:hAnsi="ArialMT" w:cs="ArialMT"/>
          <w:szCs w:val="22"/>
        </w:rPr>
        <w:t>ensure that:</w:t>
      </w:r>
    </w:p>
    <w:p w14:paraId="105D4FD0" w14:textId="39FE57BF" w:rsidR="00B65EA5" w:rsidRPr="00B65EA5" w:rsidRDefault="00B65EA5" w:rsidP="00485DE8">
      <w:pPr>
        <w:pStyle w:val="ListParagraph"/>
        <w:numPr>
          <w:ilvl w:val="0"/>
          <w:numId w:val="1"/>
        </w:numPr>
        <w:autoSpaceDE w:val="0"/>
        <w:autoSpaceDN w:val="0"/>
        <w:adjustRightInd w:val="0"/>
        <w:spacing w:after="0"/>
        <w:rPr>
          <w:rFonts w:ascii="ArialMT" w:hAnsi="ArialMT" w:cs="ArialMT"/>
          <w:szCs w:val="22"/>
        </w:rPr>
      </w:pPr>
      <w:r w:rsidRPr="00B65EA5">
        <w:rPr>
          <w:rFonts w:ascii="ArialMT" w:hAnsi="ArialMT" w:cs="ArialMT"/>
          <w:szCs w:val="22"/>
        </w:rPr>
        <w:t>any public officer who makes a PID is given appropriate support, including appropriate cultural</w:t>
      </w:r>
      <w:r>
        <w:rPr>
          <w:rFonts w:ascii="ArialMT" w:hAnsi="ArialMT" w:cs="ArialMT"/>
          <w:szCs w:val="22"/>
        </w:rPr>
        <w:t xml:space="preserve"> </w:t>
      </w:r>
      <w:r w:rsidRPr="00B65EA5">
        <w:rPr>
          <w:rFonts w:ascii="ArialMT" w:hAnsi="ArialMT" w:cs="ArialMT"/>
          <w:szCs w:val="22"/>
        </w:rPr>
        <w:t>supports for disclosers or subject officers who identify as Aboriginal and Torres Strait Islander</w:t>
      </w:r>
      <w:r>
        <w:rPr>
          <w:rFonts w:ascii="ArialMT" w:hAnsi="ArialMT" w:cs="ArialMT"/>
          <w:szCs w:val="22"/>
        </w:rPr>
        <w:t xml:space="preserve"> </w:t>
      </w:r>
      <w:r w:rsidRPr="00B65EA5">
        <w:rPr>
          <w:rFonts w:ascii="ArialMT" w:hAnsi="ArialMT" w:cs="ArialMT"/>
          <w:szCs w:val="22"/>
        </w:rPr>
        <w:t>peoples</w:t>
      </w:r>
    </w:p>
    <w:p w14:paraId="2DF5B58B" w14:textId="3F04E36A" w:rsidR="00B65EA5" w:rsidRPr="00B65EA5" w:rsidRDefault="00B65EA5" w:rsidP="00485DE8">
      <w:pPr>
        <w:pStyle w:val="ListParagraph"/>
        <w:numPr>
          <w:ilvl w:val="0"/>
          <w:numId w:val="3"/>
        </w:numPr>
        <w:autoSpaceDE w:val="0"/>
        <w:autoSpaceDN w:val="0"/>
        <w:adjustRightInd w:val="0"/>
        <w:spacing w:after="0"/>
        <w:rPr>
          <w:rFonts w:ascii="ArialMT" w:hAnsi="ArialMT" w:cs="ArialMT"/>
          <w:szCs w:val="22"/>
        </w:rPr>
      </w:pPr>
      <w:r w:rsidRPr="00B65EA5">
        <w:rPr>
          <w:rFonts w:ascii="ArialMT" w:hAnsi="ArialMT" w:cs="ArialMT"/>
          <w:szCs w:val="22"/>
        </w:rPr>
        <w:t>PIDs made to the department are properly assessed and, where appropriate, properly</w:t>
      </w:r>
      <w:r>
        <w:rPr>
          <w:rFonts w:ascii="ArialMT" w:hAnsi="ArialMT" w:cs="ArialMT"/>
          <w:szCs w:val="22"/>
        </w:rPr>
        <w:t xml:space="preserve"> </w:t>
      </w:r>
      <w:r w:rsidRPr="00B65EA5">
        <w:rPr>
          <w:rFonts w:ascii="ArialMT" w:hAnsi="ArialMT" w:cs="ArialMT"/>
          <w:szCs w:val="22"/>
        </w:rPr>
        <w:t>investigated and dealt with</w:t>
      </w:r>
    </w:p>
    <w:p w14:paraId="464260CD" w14:textId="45256AA7" w:rsidR="00B65EA5" w:rsidRPr="00B65EA5" w:rsidRDefault="00B65EA5" w:rsidP="00485DE8">
      <w:pPr>
        <w:pStyle w:val="ListParagraph"/>
        <w:numPr>
          <w:ilvl w:val="0"/>
          <w:numId w:val="3"/>
        </w:numPr>
        <w:autoSpaceDE w:val="0"/>
        <w:autoSpaceDN w:val="0"/>
        <w:adjustRightInd w:val="0"/>
        <w:spacing w:after="0"/>
        <w:rPr>
          <w:rFonts w:ascii="ArialMT" w:hAnsi="ArialMT" w:cs="ArialMT"/>
          <w:szCs w:val="22"/>
        </w:rPr>
      </w:pPr>
      <w:r w:rsidRPr="00B65EA5">
        <w:rPr>
          <w:rFonts w:ascii="ArialMT" w:hAnsi="ArialMT" w:cs="ArialMT"/>
          <w:szCs w:val="22"/>
        </w:rPr>
        <w:t>appropriate action is taken in relation to any wrongdoing which is the subject of a PID</w:t>
      </w:r>
    </w:p>
    <w:p w14:paraId="39FE369C" w14:textId="5A2A6068" w:rsidR="00B65EA5" w:rsidRPr="00B65EA5" w:rsidRDefault="00B65EA5" w:rsidP="00485DE8">
      <w:pPr>
        <w:pStyle w:val="ListParagraph"/>
        <w:numPr>
          <w:ilvl w:val="0"/>
          <w:numId w:val="3"/>
        </w:numPr>
        <w:autoSpaceDE w:val="0"/>
        <w:autoSpaceDN w:val="0"/>
        <w:adjustRightInd w:val="0"/>
        <w:spacing w:after="0"/>
        <w:rPr>
          <w:rFonts w:ascii="ArialMT" w:hAnsi="ArialMT" w:cs="ArialMT"/>
          <w:szCs w:val="22"/>
        </w:rPr>
      </w:pPr>
      <w:r w:rsidRPr="00B65EA5">
        <w:rPr>
          <w:rFonts w:ascii="ArialMT" w:hAnsi="ArialMT" w:cs="ArialMT"/>
          <w:szCs w:val="22"/>
        </w:rPr>
        <w:t>a management program for PIDs made to the department, consistent with the standards issue</w:t>
      </w:r>
      <w:r>
        <w:rPr>
          <w:rFonts w:ascii="ArialMT" w:hAnsi="ArialMT" w:cs="ArialMT"/>
          <w:szCs w:val="22"/>
        </w:rPr>
        <w:t xml:space="preserve">s </w:t>
      </w:r>
      <w:r w:rsidRPr="00B65EA5">
        <w:rPr>
          <w:rFonts w:ascii="ArialMT" w:hAnsi="ArialMT" w:cs="ArialMT"/>
          <w:szCs w:val="22"/>
        </w:rPr>
        <w:t>by the Queensland Ombudsman, is developed and implemented</w:t>
      </w:r>
    </w:p>
    <w:p w14:paraId="3CF13A9B" w14:textId="7BBDFAA8" w:rsidR="00B65EA5" w:rsidRDefault="00B65EA5" w:rsidP="00485DE8">
      <w:pPr>
        <w:pStyle w:val="ListParagraph"/>
        <w:numPr>
          <w:ilvl w:val="0"/>
          <w:numId w:val="3"/>
        </w:numPr>
        <w:autoSpaceDE w:val="0"/>
        <w:autoSpaceDN w:val="0"/>
        <w:adjustRightInd w:val="0"/>
        <w:spacing w:after="0"/>
        <w:rPr>
          <w:rFonts w:ascii="ArialMT" w:hAnsi="ArialMT" w:cs="ArialMT"/>
          <w:szCs w:val="22"/>
        </w:rPr>
      </w:pPr>
      <w:r w:rsidRPr="00B65EA5">
        <w:rPr>
          <w:rFonts w:ascii="ArialMT" w:hAnsi="ArialMT" w:cs="ArialMT"/>
          <w:szCs w:val="22"/>
        </w:rPr>
        <w:t>public officers who make PIDs are offered protection from reprisal by the department or other</w:t>
      </w:r>
      <w:r>
        <w:rPr>
          <w:rFonts w:ascii="ArialMT" w:hAnsi="ArialMT" w:cs="ArialMT"/>
          <w:szCs w:val="22"/>
        </w:rPr>
        <w:t xml:space="preserve"> </w:t>
      </w:r>
      <w:r w:rsidRPr="00B65EA5">
        <w:rPr>
          <w:rFonts w:ascii="ArialMT" w:hAnsi="ArialMT" w:cs="ArialMT"/>
          <w:szCs w:val="22"/>
        </w:rPr>
        <w:t>public officers of the department.</w:t>
      </w:r>
    </w:p>
    <w:p w14:paraId="4245F113" w14:textId="6F8517D5" w:rsidR="00B65EA5" w:rsidRDefault="00B65EA5" w:rsidP="00B65EA5">
      <w:pPr>
        <w:autoSpaceDE w:val="0"/>
        <w:autoSpaceDN w:val="0"/>
        <w:adjustRightInd w:val="0"/>
        <w:spacing w:after="0"/>
        <w:rPr>
          <w:rFonts w:ascii="ArialMT" w:hAnsi="ArialMT" w:cs="ArialMT"/>
          <w:szCs w:val="22"/>
        </w:rPr>
      </w:pPr>
    </w:p>
    <w:p w14:paraId="4DE357F5" w14:textId="77777777" w:rsidR="00B65EA5" w:rsidRDefault="00B65EA5" w:rsidP="00B65EA5">
      <w:pPr>
        <w:autoSpaceDE w:val="0"/>
        <w:autoSpaceDN w:val="0"/>
        <w:adjustRightInd w:val="0"/>
        <w:spacing w:after="0"/>
        <w:rPr>
          <w:rFonts w:ascii="ArialMT" w:hAnsi="ArialMT" w:cs="ArialMT"/>
          <w:color w:val="000000"/>
          <w:szCs w:val="22"/>
        </w:rPr>
      </w:pPr>
      <w:r>
        <w:rPr>
          <w:rFonts w:ascii="ArialMT" w:hAnsi="ArialMT" w:cs="ArialMT"/>
          <w:color w:val="000000"/>
          <w:szCs w:val="22"/>
        </w:rPr>
        <w:t>The department’s Public Interest Disclosure Policy and Procedure is available for public viewing at</w:t>
      </w:r>
    </w:p>
    <w:p w14:paraId="5E04E562" w14:textId="21E3A5A3" w:rsidR="00B65EA5" w:rsidRDefault="00643493" w:rsidP="00B65EA5">
      <w:pPr>
        <w:autoSpaceDE w:val="0"/>
        <w:autoSpaceDN w:val="0"/>
        <w:adjustRightInd w:val="0"/>
        <w:spacing w:after="0"/>
        <w:rPr>
          <w:rFonts w:ascii="ArialMT" w:hAnsi="ArialMT" w:cs="ArialMT"/>
          <w:color w:val="0000FF"/>
          <w:szCs w:val="22"/>
        </w:rPr>
      </w:pPr>
      <w:hyperlink r:id="rId8" w:history="1">
        <w:r w:rsidRPr="00CC07F7">
          <w:rPr>
            <w:rStyle w:val="Hyperlink"/>
            <w:rFonts w:ascii="ArialMT" w:hAnsi="ArialMT" w:cs="ArialMT"/>
            <w:szCs w:val="22"/>
          </w:rPr>
          <w:t>https://www.cyjma.qld.gov.au/contact-us/compliments-complaints/public-interest-disclosure</w:t>
        </w:r>
      </w:hyperlink>
      <w:r w:rsidR="00B65EA5">
        <w:rPr>
          <w:rFonts w:ascii="ArialMT" w:hAnsi="ArialMT" w:cs="ArialMT"/>
          <w:color w:val="0000FF"/>
          <w:szCs w:val="22"/>
        </w:rPr>
        <w:t xml:space="preserve">. </w:t>
      </w:r>
    </w:p>
    <w:p w14:paraId="5809486F" w14:textId="77777777" w:rsidR="00B65EA5" w:rsidRDefault="00B65EA5" w:rsidP="00B65EA5">
      <w:pPr>
        <w:autoSpaceDE w:val="0"/>
        <w:autoSpaceDN w:val="0"/>
        <w:adjustRightInd w:val="0"/>
        <w:spacing w:after="0"/>
        <w:rPr>
          <w:rFonts w:ascii="ArialMT" w:hAnsi="ArialMT" w:cs="ArialMT"/>
          <w:color w:val="0000FF"/>
          <w:szCs w:val="22"/>
        </w:rPr>
      </w:pPr>
    </w:p>
    <w:p w14:paraId="6757AA65" w14:textId="77777777" w:rsidR="00B65EA5" w:rsidRDefault="00B65EA5" w:rsidP="00B65EA5">
      <w:pPr>
        <w:autoSpaceDE w:val="0"/>
        <w:autoSpaceDN w:val="0"/>
        <w:adjustRightInd w:val="0"/>
        <w:spacing w:after="0"/>
        <w:rPr>
          <w:rFonts w:ascii="ArialMT" w:hAnsi="ArialMT" w:cs="ArialMT"/>
          <w:szCs w:val="22"/>
        </w:rPr>
      </w:pPr>
      <w:r>
        <w:rPr>
          <w:rFonts w:ascii="ArialMT" w:hAnsi="ArialMT" w:cs="ArialMT"/>
          <w:szCs w:val="22"/>
        </w:rPr>
        <w:t>The Public Interest Disclosure Policy and Procedure will be reviewed annually and updated as</w:t>
      </w:r>
    </w:p>
    <w:p w14:paraId="2930DB28" w14:textId="77777777" w:rsidR="00B65EA5" w:rsidRDefault="00B65EA5" w:rsidP="00B65EA5">
      <w:pPr>
        <w:autoSpaceDE w:val="0"/>
        <w:autoSpaceDN w:val="0"/>
        <w:adjustRightInd w:val="0"/>
        <w:spacing w:after="0"/>
        <w:rPr>
          <w:rFonts w:ascii="ArialMT" w:hAnsi="ArialMT" w:cs="ArialMT"/>
          <w:szCs w:val="22"/>
        </w:rPr>
      </w:pPr>
      <w:r>
        <w:rPr>
          <w:rFonts w:ascii="ArialMT" w:hAnsi="ArialMT" w:cs="ArialMT"/>
          <w:szCs w:val="22"/>
        </w:rPr>
        <w:lastRenderedPageBreak/>
        <w:t>required to ensure it meets the requirements of the PID Act and the standards issued by the</w:t>
      </w:r>
    </w:p>
    <w:p w14:paraId="5C700F2B" w14:textId="77777777" w:rsidR="00B65EA5" w:rsidRDefault="00B65EA5" w:rsidP="00B65EA5">
      <w:pPr>
        <w:autoSpaceDE w:val="0"/>
        <w:autoSpaceDN w:val="0"/>
        <w:adjustRightInd w:val="0"/>
        <w:spacing w:after="0"/>
        <w:rPr>
          <w:rFonts w:ascii="ArialMT" w:hAnsi="ArialMT" w:cs="ArialMT"/>
          <w:szCs w:val="22"/>
        </w:rPr>
      </w:pPr>
      <w:r>
        <w:rPr>
          <w:rFonts w:ascii="ArialMT" w:hAnsi="ArialMT" w:cs="ArialMT"/>
          <w:szCs w:val="22"/>
        </w:rPr>
        <w:t>Queensland Ombudsman.</w:t>
      </w:r>
    </w:p>
    <w:p w14:paraId="531FCF30" w14:textId="77777777" w:rsidR="00B65EA5" w:rsidRDefault="00B65EA5" w:rsidP="00B65EA5">
      <w:pPr>
        <w:autoSpaceDE w:val="0"/>
        <w:autoSpaceDN w:val="0"/>
        <w:adjustRightInd w:val="0"/>
        <w:spacing w:after="0"/>
        <w:rPr>
          <w:rFonts w:ascii="ArialMT" w:hAnsi="ArialMT" w:cs="ArialMT"/>
          <w:szCs w:val="22"/>
        </w:rPr>
      </w:pPr>
    </w:p>
    <w:p w14:paraId="0DAB6EAA" w14:textId="77777777" w:rsidR="00B65EA5" w:rsidRDefault="00B65EA5" w:rsidP="00B65EA5">
      <w:pPr>
        <w:pStyle w:val="Heading2"/>
      </w:pPr>
      <w:r>
        <w:t>PID Management Program</w:t>
      </w:r>
    </w:p>
    <w:p w14:paraId="04C13405" w14:textId="77777777" w:rsidR="00B65EA5" w:rsidRDefault="00B65EA5" w:rsidP="00B65EA5">
      <w:pPr>
        <w:autoSpaceDE w:val="0"/>
        <w:autoSpaceDN w:val="0"/>
        <w:adjustRightInd w:val="0"/>
        <w:spacing w:after="0"/>
        <w:rPr>
          <w:rFonts w:ascii="ArialMT" w:hAnsi="ArialMT" w:cs="ArialMT"/>
          <w:szCs w:val="22"/>
        </w:rPr>
      </w:pPr>
      <w:r>
        <w:rPr>
          <w:rFonts w:ascii="ArialMT" w:hAnsi="ArialMT" w:cs="ArialMT"/>
          <w:szCs w:val="22"/>
        </w:rPr>
        <w:t>The Director-General (or delegate) has overall responsibility for ensuring the department develops,</w:t>
      </w:r>
    </w:p>
    <w:p w14:paraId="02F56981" w14:textId="77777777" w:rsidR="00B65EA5" w:rsidRDefault="00B65EA5" w:rsidP="00B65EA5">
      <w:pPr>
        <w:autoSpaceDE w:val="0"/>
        <w:autoSpaceDN w:val="0"/>
        <w:adjustRightInd w:val="0"/>
        <w:spacing w:after="0"/>
        <w:rPr>
          <w:rFonts w:ascii="ArialMT" w:hAnsi="ArialMT" w:cs="ArialMT"/>
          <w:szCs w:val="22"/>
        </w:rPr>
      </w:pPr>
      <w:r>
        <w:rPr>
          <w:rFonts w:ascii="ArialMT" w:hAnsi="ArialMT" w:cs="ArialMT"/>
          <w:szCs w:val="22"/>
        </w:rPr>
        <w:t>implements and maintains a PID management program. The department’s PID management</w:t>
      </w:r>
    </w:p>
    <w:p w14:paraId="1BDD2A7F" w14:textId="77777777" w:rsidR="00B65EA5" w:rsidRDefault="00B65EA5" w:rsidP="00B65EA5">
      <w:pPr>
        <w:autoSpaceDE w:val="0"/>
        <w:autoSpaceDN w:val="0"/>
        <w:adjustRightInd w:val="0"/>
        <w:spacing w:after="0"/>
        <w:rPr>
          <w:rFonts w:ascii="ArialMT" w:hAnsi="ArialMT" w:cs="ArialMT"/>
          <w:szCs w:val="22"/>
        </w:rPr>
      </w:pPr>
      <w:r>
        <w:rPr>
          <w:rFonts w:ascii="ArialMT" w:hAnsi="ArialMT" w:cs="ArialMT"/>
          <w:szCs w:val="22"/>
        </w:rPr>
        <w:t>program encompasses:</w:t>
      </w:r>
    </w:p>
    <w:p w14:paraId="0EB3F933" w14:textId="40C2E8E6" w:rsidR="00B65EA5" w:rsidRPr="00B65EA5" w:rsidRDefault="00B65EA5" w:rsidP="00485DE8">
      <w:pPr>
        <w:pStyle w:val="ListParagraph"/>
        <w:numPr>
          <w:ilvl w:val="0"/>
          <w:numId w:val="3"/>
        </w:numPr>
        <w:autoSpaceDE w:val="0"/>
        <w:autoSpaceDN w:val="0"/>
        <w:adjustRightInd w:val="0"/>
        <w:spacing w:after="0"/>
        <w:rPr>
          <w:rFonts w:ascii="ArialMT" w:hAnsi="ArialMT" w:cs="ArialMT"/>
          <w:szCs w:val="22"/>
        </w:rPr>
      </w:pPr>
      <w:r w:rsidRPr="00B65EA5">
        <w:rPr>
          <w:rFonts w:ascii="ArialMT" w:hAnsi="ArialMT" w:cs="ArialMT"/>
          <w:szCs w:val="22"/>
        </w:rPr>
        <w:t>commitment to encouraging the internal reporting of wrongdoing</w:t>
      </w:r>
    </w:p>
    <w:p w14:paraId="25BEA6E5" w14:textId="7EA5D19B" w:rsidR="00B65EA5" w:rsidRPr="00B65EA5" w:rsidRDefault="00B65EA5" w:rsidP="00485DE8">
      <w:pPr>
        <w:pStyle w:val="ListParagraph"/>
        <w:numPr>
          <w:ilvl w:val="0"/>
          <w:numId w:val="3"/>
        </w:numPr>
        <w:autoSpaceDE w:val="0"/>
        <w:autoSpaceDN w:val="0"/>
        <w:adjustRightInd w:val="0"/>
        <w:spacing w:after="0"/>
        <w:rPr>
          <w:rFonts w:ascii="ArialMT" w:hAnsi="ArialMT" w:cs="ArialMT"/>
          <w:szCs w:val="22"/>
        </w:rPr>
      </w:pPr>
      <w:r w:rsidRPr="00B65EA5">
        <w:rPr>
          <w:rFonts w:ascii="ArialMT" w:hAnsi="ArialMT" w:cs="ArialMT"/>
          <w:szCs w:val="22"/>
        </w:rPr>
        <w:t>senior management endorsement of the value to the department of PIDs and the proper</w:t>
      </w:r>
      <w:r>
        <w:rPr>
          <w:rFonts w:ascii="ArialMT" w:hAnsi="ArialMT" w:cs="ArialMT"/>
          <w:szCs w:val="22"/>
        </w:rPr>
        <w:t xml:space="preserve"> </w:t>
      </w:r>
      <w:r w:rsidRPr="00B65EA5">
        <w:rPr>
          <w:rFonts w:ascii="ArialMT" w:hAnsi="ArialMT" w:cs="ArialMT"/>
          <w:szCs w:val="22"/>
        </w:rPr>
        <w:t>management of PIDs</w:t>
      </w:r>
    </w:p>
    <w:p w14:paraId="33E3125A" w14:textId="64DE9A94" w:rsidR="00B65EA5" w:rsidRPr="00B65EA5" w:rsidRDefault="00B65EA5" w:rsidP="00485DE8">
      <w:pPr>
        <w:pStyle w:val="ListParagraph"/>
        <w:numPr>
          <w:ilvl w:val="0"/>
          <w:numId w:val="4"/>
        </w:numPr>
        <w:autoSpaceDE w:val="0"/>
        <w:autoSpaceDN w:val="0"/>
        <w:adjustRightInd w:val="0"/>
        <w:spacing w:after="0"/>
        <w:rPr>
          <w:rFonts w:ascii="ArialMT" w:hAnsi="ArialMT" w:cs="ArialMT"/>
          <w:szCs w:val="22"/>
        </w:rPr>
      </w:pPr>
      <w:r w:rsidRPr="00B65EA5">
        <w:rPr>
          <w:rFonts w:ascii="ArialMT" w:hAnsi="ArialMT" w:cs="ArialMT"/>
          <w:szCs w:val="22"/>
        </w:rPr>
        <w:t>a communication strategy to raise awareness among employees about PIDs and the</w:t>
      </w:r>
      <w:r>
        <w:rPr>
          <w:rFonts w:ascii="ArialMT" w:hAnsi="ArialMT" w:cs="ArialMT"/>
          <w:szCs w:val="22"/>
        </w:rPr>
        <w:t xml:space="preserve"> </w:t>
      </w:r>
      <w:r w:rsidRPr="00B65EA5">
        <w:rPr>
          <w:rFonts w:ascii="ArialMT" w:hAnsi="ArialMT" w:cs="ArialMT"/>
          <w:szCs w:val="22"/>
        </w:rPr>
        <w:t>department’s PID Policy and Procedure</w:t>
      </w:r>
    </w:p>
    <w:p w14:paraId="2CE14FBE" w14:textId="0FDB175A" w:rsidR="00B65EA5" w:rsidRPr="00B65EA5" w:rsidRDefault="00B65EA5" w:rsidP="00485DE8">
      <w:pPr>
        <w:pStyle w:val="ListParagraph"/>
        <w:numPr>
          <w:ilvl w:val="0"/>
          <w:numId w:val="4"/>
        </w:numPr>
        <w:autoSpaceDE w:val="0"/>
        <w:autoSpaceDN w:val="0"/>
        <w:adjustRightInd w:val="0"/>
        <w:spacing w:after="0"/>
        <w:rPr>
          <w:rFonts w:ascii="ArialMT" w:hAnsi="ArialMT" w:cs="ArialMT"/>
          <w:szCs w:val="22"/>
        </w:rPr>
      </w:pPr>
      <w:r w:rsidRPr="00B65EA5">
        <w:rPr>
          <w:rFonts w:ascii="ArialMT" w:hAnsi="ArialMT" w:cs="ArialMT"/>
          <w:szCs w:val="22"/>
        </w:rPr>
        <w:t>a training strategy to give employees access to training about how to make a PID, information</w:t>
      </w:r>
      <w:r>
        <w:rPr>
          <w:rFonts w:ascii="ArialMT" w:hAnsi="ArialMT" w:cs="ArialMT"/>
          <w:szCs w:val="22"/>
        </w:rPr>
        <w:t xml:space="preserve"> </w:t>
      </w:r>
      <w:r w:rsidRPr="00B65EA5">
        <w:rPr>
          <w:rFonts w:ascii="ArialMT" w:hAnsi="ArialMT" w:cs="ArialMT"/>
          <w:szCs w:val="22"/>
        </w:rPr>
        <w:t>on the support available to a discloser, and advice on how PIDs will be managed</w:t>
      </w:r>
    </w:p>
    <w:p w14:paraId="2032257C" w14:textId="4B8F17EC" w:rsidR="00B65EA5" w:rsidRPr="00B65EA5" w:rsidRDefault="00B65EA5" w:rsidP="00485DE8">
      <w:pPr>
        <w:pStyle w:val="ListParagraph"/>
        <w:numPr>
          <w:ilvl w:val="0"/>
          <w:numId w:val="4"/>
        </w:numPr>
        <w:autoSpaceDE w:val="0"/>
        <w:autoSpaceDN w:val="0"/>
        <w:adjustRightInd w:val="0"/>
        <w:spacing w:after="0"/>
        <w:rPr>
          <w:rFonts w:ascii="ArialMT" w:hAnsi="ArialMT" w:cs="ArialMT"/>
          <w:szCs w:val="22"/>
        </w:rPr>
      </w:pPr>
      <w:r w:rsidRPr="00B65EA5">
        <w:rPr>
          <w:rFonts w:ascii="ArialMT" w:hAnsi="ArialMT" w:cs="ArialMT"/>
          <w:szCs w:val="22"/>
        </w:rPr>
        <w:t>specialist training and awareness about PIDs for senior management and other staff who may</w:t>
      </w:r>
      <w:r>
        <w:rPr>
          <w:rFonts w:ascii="ArialMT" w:hAnsi="ArialMT" w:cs="ArialMT"/>
          <w:szCs w:val="22"/>
        </w:rPr>
        <w:t xml:space="preserve"> </w:t>
      </w:r>
      <w:r w:rsidRPr="00B65EA5">
        <w:rPr>
          <w:rFonts w:ascii="ArialMT" w:hAnsi="ArialMT" w:cs="ArialMT"/>
          <w:szCs w:val="22"/>
        </w:rPr>
        <w:t>receive or manage PIDs, disclosers or workplace issues relating to PIDs</w:t>
      </w:r>
    </w:p>
    <w:p w14:paraId="062B09D3" w14:textId="079B12AB" w:rsidR="00B65EA5" w:rsidRPr="00B65EA5" w:rsidRDefault="00B65EA5" w:rsidP="00485DE8">
      <w:pPr>
        <w:pStyle w:val="ListParagraph"/>
        <w:numPr>
          <w:ilvl w:val="0"/>
          <w:numId w:val="4"/>
        </w:numPr>
        <w:autoSpaceDE w:val="0"/>
        <w:autoSpaceDN w:val="0"/>
        <w:adjustRightInd w:val="0"/>
        <w:spacing w:after="0"/>
        <w:rPr>
          <w:rFonts w:ascii="ArialMT" w:hAnsi="ArialMT" w:cs="ArialMT"/>
          <w:szCs w:val="22"/>
        </w:rPr>
      </w:pPr>
      <w:r w:rsidRPr="00B65EA5">
        <w:rPr>
          <w:rFonts w:ascii="ArialMT" w:hAnsi="ArialMT" w:cs="ArialMT"/>
          <w:szCs w:val="22"/>
        </w:rPr>
        <w:t>the appointment of a specialist officer/unit to be responsible for issues related to the management</w:t>
      </w:r>
      <w:r>
        <w:rPr>
          <w:rFonts w:ascii="ArialMT" w:hAnsi="ArialMT" w:cs="ArialMT"/>
          <w:szCs w:val="22"/>
        </w:rPr>
        <w:t xml:space="preserve"> </w:t>
      </w:r>
      <w:r w:rsidRPr="00B65EA5">
        <w:rPr>
          <w:rFonts w:ascii="ArialMT" w:hAnsi="ArialMT" w:cs="ArialMT"/>
          <w:szCs w:val="22"/>
        </w:rPr>
        <w:t>of PIDs</w:t>
      </w:r>
    </w:p>
    <w:p w14:paraId="61E388E0" w14:textId="7D504F94" w:rsidR="00B65EA5" w:rsidRPr="00B65EA5" w:rsidRDefault="00B65EA5" w:rsidP="00485DE8">
      <w:pPr>
        <w:pStyle w:val="ListParagraph"/>
        <w:numPr>
          <w:ilvl w:val="0"/>
          <w:numId w:val="4"/>
        </w:numPr>
        <w:autoSpaceDE w:val="0"/>
        <w:autoSpaceDN w:val="0"/>
        <w:adjustRightInd w:val="0"/>
        <w:spacing w:after="0"/>
        <w:rPr>
          <w:rFonts w:ascii="ArialMT" w:hAnsi="ArialMT" w:cs="ArialMT"/>
          <w:szCs w:val="22"/>
        </w:rPr>
      </w:pPr>
      <w:r w:rsidRPr="00B65EA5">
        <w:rPr>
          <w:rFonts w:ascii="ArialMT" w:hAnsi="ArialMT" w:cs="ArialMT"/>
          <w:szCs w:val="22"/>
        </w:rPr>
        <w:t>ensuring effective systems and procedures are in place so that issues and outcomes from PIDs</w:t>
      </w:r>
      <w:r>
        <w:rPr>
          <w:rFonts w:ascii="ArialMT" w:hAnsi="ArialMT" w:cs="ArialMT"/>
          <w:szCs w:val="22"/>
        </w:rPr>
        <w:t xml:space="preserve"> </w:t>
      </w:r>
      <w:r w:rsidRPr="00B65EA5">
        <w:rPr>
          <w:rFonts w:ascii="ArialMT" w:hAnsi="ArialMT" w:cs="ArialMT"/>
          <w:szCs w:val="22"/>
        </w:rPr>
        <w:t>inform improvements to service delivery, business processes and internal controls</w:t>
      </w:r>
    </w:p>
    <w:p w14:paraId="309C373A" w14:textId="339AA4B1" w:rsidR="00B65EA5" w:rsidRPr="00B65EA5" w:rsidRDefault="00B65EA5" w:rsidP="00485DE8">
      <w:pPr>
        <w:pStyle w:val="ListParagraph"/>
        <w:numPr>
          <w:ilvl w:val="0"/>
          <w:numId w:val="4"/>
        </w:numPr>
        <w:autoSpaceDE w:val="0"/>
        <w:autoSpaceDN w:val="0"/>
        <w:adjustRightInd w:val="0"/>
        <w:spacing w:after="0"/>
        <w:rPr>
          <w:rFonts w:ascii="ArialMT" w:hAnsi="ArialMT" w:cs="ArialMT"/>
          <w:szCs w:val="22"/>
        </w:rPr>
      </w:pPr>
      <w:r w:rsidRPr="00B65EA5">
        <w:rPr>
          <w:rFonts w:ascii="ArialMT" w:hAnsi="ArialMT" w:cs="ArialMT"/>
          <w:szCs w:val="22"/>
        </w:rPr>
        <w:t>regular review of the Public Interest Disclosure Policy and Procedure and evaluation of the</w:t>
      </w:r>
      <w:r>
        <w:rPr>
          <w:rFonts w:ascii="ArialMT" w:hAnsi="ArialMT" w:cs="ArialMT"/>
          <w:szCs w:val="22"/>
        </w:rPr>
        <w:t xml:space="preserve"> </w:t>
      </w:r>
      <w:r w:rsidRPr="00B65EA5">
        <w:rPr>
          <w:rFonts w:ascii="ArialMT" w:hAnsi="ArialMT" w:cs="ArialMT"/>
          <w:szCs w:val="22"/>
        </w:rPr>
        <w:t>effectiveness of the PID management program</w:t>
      </w:r>
    </w:p>
    <w:p w14:paraId="2C1A54D2" w14:textId="088EDAB9" w:rsidR="00B65EA5" w:rsidRPr="00B65EA5" w:rsidRDefault="00B65EA5" w:rsidP="00485DE8">
      <w:pPr>
        <w:pStyle w:val="ListParagraph"/>
        <w:numPr>
          <w:ilvl w:val="0"/>
          <w:numId w:val="4"/>
        </w:numPr>
        <w:autoSpaceDE w:val="0"/>
        <w:autoSpaceDN w:val="0"/>
        <w:adjustRightInd w:val="0"/>
        <w:spacing w:after="0"/>
        <w:rPr>
          <w:rFonts w:ascii="ArialMT" w:hAnsi="ArialMT" w:cs="ArialMT"/>
          <w:szCs w:val="22"/>
        </w:rPr>
      </w:pPr>
      <w:r w:rsidRPr="00B65EA5">
        <w:rPr>
          <w:rFonts w:ascii="ArialMT" w:hAnsi="ArialMT" w:cs="ArialMT"/>
          <w:szCs w:val="22"/>
        </w:rPr>
        <w:t xml:space="preserve">requirements under the </w:t>
      </w:r>
      <w:r w:rsidRPr="00B65EA5">
        <w:rPr>
          <w:rFonts w:cs="Arial"/>
          <w:i/>
          <w:iCs/>
          <w:szCs w:val="22"/>
        </w:rPr>
        <w:t xml:space="preserve">Human Rights Act 2019 </w:t>
      </w:r>
      <w:r w:rsidRPr="00B65EA5">
        <w:rPr>
          <w:rFonts w:ascii="ArialMT" w:hAnsi="ArialMT" w:cs="ArialMT"/>
          <w:szCs w:val="22"/>
        </w:rPr>
        <w:t>to ensure human rights are considered and</w:t>
      </w:r>
      <w:r>
        <w:rPr>
          <w:rFonts w:ascii="ArialMT" w:hAnsi="ArialMT" w:cs="ArialMT"/>
          <w:szCs w:val="22"/>
        </w:rPr>
        <w:t xml:space="preserve"> </w:t>
      </w:r>
      <w:r w:rsidRPr="00B65EA5">
        <w:rPr>
          <w:rFonts w:ascii="ArialMT" w:hAnsi="ArialMT" w:cs="ArialMT"/>
          <w:szCs w:val="22"/>
        </w:rPr>
        <w:t>embedded in the department’s management program for PIDs</w:t>
      </w:r>
    </w:p>
    <w:p w14:paraId="5FF047DA" w14:textId="3FE7050B" w:rsidR="00B65EA5" w:rsidRPr="00B65EA5" w:rsidRDefault="00B65EA5" w:rsidP="00485DE8">
      <w:pPr>
        <w:pStyle w:val="ListParagraph"/>
        <w:numPr>
          <w:ilvl w:val="0"/>
          <w:numId w:val="4"/>
        </w:numPr>
        <w:autoSpaceDE w:val="0"/>
        <w:autoSpaceDN w:val="0"/>
        <w:adjustRightInd w:val="0"/>
        <w:spacing w:after="0"/>
        <w:rPr>
          <w:rFonts w:ascii="ArialMT" w:hAnsi="ArialMT" w:cs="ArialMT"/>
          <w:szCs w:val="22"/>
        </w:rPr>
      </w:pPr>
      <w:r w:rsidRPr="00B65EA5">
        <w:rPr>
          <w:rFonts w:ascii="ArialMT" w:hAnsi="ArialMT" w:cs="ArialMT"/>
          <w:szCs w:val="22"/>
        </w:rPr>
        <w:t>commitment to ensure the PID management program is culturally responsive and safe for</w:t>
      </w:r>
      <w:r>
        <w:rPr>
          <w:rFonts w:ascii="ArialMT" w:hAnsi="ArialMT" w:cs="ArialMT"/>
          <w:szCs w:val="22"/>
        </w:rPr>
        <w:t xml:space="preserve"> </w:t>
      </w:r>
      <w:r w:rsidRPr="00B65EA5">
        <w:rPr>
          <w:rFonts w:ascii="ArialMT" w:hAnsi="ArialMT" w:cs="ArialMT"/>
          <w:szCs w:val="22"/>
        </w:rPr>
        <w:t>Aboriginal and Torres Strait Islander peoples.</w:t>
      </w:r>
      <w:r w:rsidRPr="00B65EA5">
        <w:rPr>
          <w:rFonts w:ascii="ArialMT" w:hAnsi="ArialMT" w:cs="ArialMT"/>
          <w:color w:val="0000FF"/>
          <w:szCs w:val="22"/>
        </w:rPr>
        <w:t xml:space="preserve"> </w:t>
      </w:r>
    </w:p>
    <w:p w14:paraId="6450684B" w14:textId="77777777" w:rsidR="00B65EA5" w:rsidRDefault="00B65EA5" w:rsidP="00B65EA5">
      <w:pPr>
        <w:autoSpaceDE w:val="0"/>
        <w:autoSpaceDN w:val="0"/>
        <w:adjustRightInd w:val="0"/>
        <w:spacing w:after="0"/>
        <w:rPr>
          <w:szCs w:val="22"/>
        </w:rPr>
      </w:pPr>
    </w:p>
    <w:p w14:paraId="37734968" w14:textId="77777777" w:rsidR="00B65EA5" w:rsidRDefault="00B65EA5" w:rsidP="00B65EA5">
      <w:pPr>
        <w:pStyle w:val="Heading2"/>
      </w:pPr>
      <w:r>
        <w:t>Roles and Responsibilities:</w:t>
      </w:r>
    </w:p>
    <w:p w14:paraId="5CD3F42B" w14:textId="77777777" w:rsidR="00B65EA5" w:rsidRDefault="00B65EA5" w:rsidP="00B65EA5">
      <w:pPr>
        <w:autoSpaceDE w:val="0"/>
        <w:autoSpaceDN w:val="0"/>
        <w:adjustRightInd w:val="0"/>
        <w:spacing w:after="0"/>
        <w:rPr>
          <w:rFonts w:ascii="ArialMT" w:hAnsi="ArialMT" w:cs="ArialMT"/>
          <w:szCs w:val="22"/>
        </w:rPr>
      </w:pPr>
      <w:r>
        <w:rPr>
          <w:rFonts w:ascii="ArialMT" w:hAnsi="ArialMT" w:cs="ArialMT"/>
          <w:szCs w:val="22"/>
        </w:rPr>
        <w:t>The Director-General (or delegate) has designated the following roles and responsibilities for</w:t>
      </w:r>
    </w:p>
    <w:p w14:paraId="6EF412AF" w14:textId="1E76E82B" w:rsidR="00615C0F" w:rsidRDefault="00B65EA5" w:rsidP="00B65EA5">
      <w:pPr>
        <w:autoSpaceDE w:val="0"/>
        <w:autoSpaceDN w:val="0"/>
        <w:adjustRightInd w:val="0"/>
        <w:spacing w:after="0"/>
        <w:rPr>
          <w:rFonts w:ascii="ArialMT" w:hAnsi="ArialMT" w:cs="ArialMT"/>
          <w:szCs w:val="22"/>
        </w:rPr>
      </w:pPr>
      <w:r>
        <w:rPr>
          <w:rFonts w:ascii="ArialMT" w:hAnsi="ArialMT" w:cs="ArialMT"/>
          <w:szCs w:val="22"/>
        </w:rPr>
        <w:t>managing PIDs within the department:</w:t>
      </w:r>
    </w:p>
    <w:p w14:paraId="52B58BD1" w14:textId="19C1B4BC" w:rsidR="00B65EA5" w:rsidRDefault="00B65EA5" w:rsidP="00B65EA5">
      <w:pPr>
        <w:autoSpaceDE w:val="0"/>
        <w:autoSpaceDN w:val="0"/>
        <w:adjustRightInd w:val="0"/>
        <w:spacing w:after="0"/>
        <w:rPr>
          <w:rFonts w:ascii="ArialMT" w:hAnsi="ArialMT" w:cs="ArialMT"/>
          <w:szCs w:val="22"/>
        </w:rPr>
      </w:pPr>
    </w:p>
    <w:tbl>
      <w:tblPr>
        <w:tblStyle w:val="TableGrid"/>
        <w:tblW w:w="0" w:type="auto"/>
        <w:tblLook w:val="04A0" w:firstRow="1" w:lastRow="0" w:firstColumn="1" w:lastColumn="0" w:noHBand="0" w:noVBand="1"/>
      </w:tblPr>
      <w:tblGrid>
        <w:gridCol w:w="1980"/>
        <w:gridCol w:w="4819"/>
        <w:gridCol w:w="2829"/>
      </w:tblGrid>
      <w:tr w:rsidR="00C013D0" w14:paraId="50BDF498" w14:textId="77777777" w:rsidTr="00DD1635">
        <w:tc>
          <w:tcPr>
            <w:tcW w:w="1980" w:type="dxa"/>
            <w:shd w:val="clear" w:color="auto" w:fill="C6D9F1" w:themeFill="text2" w:themeFillTint="33"/>
          </w:tcPr>
          <w:p w14:paraId="574E1477" w14:textId="014A59B3" w:rsidR="00C013D0" w:rsidRDefault="00C013D0" w:rsidP="00B65EA5">
            <w:pPr>
              <w:autoSpaceDE w:val="0"/>
              <w:autoSpaceDN w:val="0"/>
              <w:adjustRightInd w:val="0"/>
              <w:spacing w:after="0"/>
              <w:rPr>
                <w:rFonts w:ascii="ArialMT" w:hAnsi="ArialMT" w:cs="ArialMT"/>
                <w:szCs w:val="22"/>
              </w:rPr>
            </w:pPr>
            <w:r>
              <w:rPr>
                <w:rFonts w:ascii="ArialMT" w:hAnsi="ArialMT" w:cs="ArialMT"/>
                <w:szCs w:val="22"/>
              </w:rPr>
              <w:t>Role:</w:t>
            </w:r>
          </w:p>
        </w:tc>
        <w:tc>
          <w:tcPr>
            <w:tcW w:w="4819" w:type="dxa"/>
            <w:shd w:val="clear" w:color="auto" w:fill="C6D9F1" w:themeFill="text2" w:themeFillTint="33"/>
          </w:tcPr>
          <w:p w14:paraId="69740739" w14:textId="0585636D" w:rsidR="00C013D0" w:rsidRDefault="00C013D0" w:rsidP="00B65EA5">
            <w:pPr>
              <w:autoSpaceDE w:val="0"/>
              <w:autoSpaceDN w:val="0"/>
              <w:adjustRightInd w:val="0"/>
              <w:spacing w:after="0"/>
              <w:rPr>
                <w:rFonts w:ascii="ArialMT" w:hAnsi="ArialMT" w:cs="ArialMT"/>
                <w:szCs w:val="22"/>
              </w:rPr>
            </w:pPr>
            <w:r>
              <w:rPr>
                <w:rFonts w:ascii="ArialMT" w:hAnsi="ArialMT" w:cs="ArialMT"/>
                <w:szCs w:val="22"/>
              </w:rPr>
              <w:t>Responsibilities:</w:t>
            </w:r>
          </w:p>
        </w:tc>
        <w:tc>
          <w:tcPr>
            <w:tcW w:w="2829" w:type="dxa"/>
            <w:shd w:val="clear" w:color="auto" w:fill="C6D9F1" w:themeFill="text2" w:themeFillTint="33"/>
          </w:tcPr>
          <w:p w14:paraId="2346086D" w14:textId="17CED17B" w:rsidR="00C013D0" w:rsidRDefault="00C013D0" w:rsidP="00B65EA5">
            <w:pPr>
              <w:autoSpaceDE w:val="0"/>
              <w:autoSpaceDN w:val="0"/>
              <w:adjustRightInd w:val="0"/>
              <w:spacing w:after="0"/>
              <w:rPr>
                <w:rFonts w:ascii="ArialMT" w:hAnsi="ArialMT" w:cs="ArialMT"/>
                <w:szCs w:val="22"/>
              </w:rPr>
            </w:pPr>
            <w:r>
              <w:rPr>
                <w:rFonts w:ascii="ArialMT" w:hAnsi="ArialMT" w:cs="ArialMT"/>
                <w:szCs w:val="22"/>
              </w:rPr>
              <w:t>Officer:</w:t>
            </w:r>
          </w:p>
        </w:tc>
      </w:tr>
      <w:tr w:rsidR="00C013D0" w14:paraId="22CC4EA1" w14:textId="77777777" w:rsidTr="00E01DBF">
        <w:tc>
          <w:tcPr>
            <w:tcW w:w="1980" w:type="dxa"/>
          </w:tcPr>
          <w:p w14:paraId="225D517F" w14:textId="5399FB6B" w:rsidR="00C013D0" w:rsidRDefault="00C013D0" w:rsidP="00B65EA5">
            <w:pPr>
              <w:autoSpaceDE w:val="0"/>
              <w:autoSpaceDN w:val="0"/>
              <w:adjustRightInd w:val="0"/>
              <w:spacing w:after="0"/>
              <w:rPr>
                <w:rFonts w:ascii="ArialMT" w:hAnsi="ArialMT" w:cs="ArialMT"/>
                <w:szCs w:val="22"/>
              </w:rPr>
            </w:pPr>
            <w:r>
              <w:rPr>
                <w:rFonts w:ascii="ArialMT" w:hAnsi="ArialMT" w:cs="ArialMT"/>
                <w:szCs w:val="22"/>
              </w:rPr>
              <w:t>PID Coordinator</w:t>
            </w:r>
          </w:p>
        </w:tc>
        <w:tc>
          <w:tcPr>
            <w:tcW w:w="4819" w:type="dxa"/>
          </w:tcPr>
          <w:p w14:paraId="07B81990" w14:textId="7DD26167" w:rsidR="00C013D0" w:rsidRPr="00C013D0" w:rsidRDefault="00C013D0" w:rsidP="00485DE8">
            <w:pPr>
              <w:pStyle w:val="ListParagraph"/>
              <w:numPr>
                <w:ilvl w:val="0"/>
                <w:numId w:val="5"/>
              </w:numPr>
              <w:autoSpaceDE w:val="0"/>
              <w:autoSpaceDN w:val="0"/>
              <w:adjustRightInd w:val="0"/>
              <w:spacing w:after="0"/>
              <w:ind w:left="230" w:hanging="284"/>
              <w:rPr>
                <w:rFonts w:ascii="ArialMT" w:hAnsi="ArialMT" w:cs="ArialMT"/>
                <w:szCs w:val="22"/>
              </w:rPr>
            </w:pPr>
            <w:r w:rsidRPr="00C013D0">
              <w:rPr>
                <w:rFonts w:ascii="ArialMT" w:hAnsi="ArialMT" w:cs="ArialMT"/>
                <w:szCs w:val="22"/>
              </w:rPr>
              <w:t>principal contact for PID issues within the department</w:t>
            </w:r>
          </w:p>
          <w:p w14:paraId="5855AC62" w14:textId="41A4298A" w:rsidR="00C013D0" w:rsidRPr="00C013D0" w:rsidRDefault="00C013D0" w:rsidP="00485DE8">
            <w:pPr>
              <w:pStyle w:val="ListParagraph"/>
              <w:numPr>
                <w:ilvl w:val="0"/>
                <w:numId w:val="5"/>
              </w:numPr>
              <w:autoSpaceDE w:val="0"/>
              <w:autoSpaceDN w:val="0"/>
              <w:adjustRightInd w:val="0"/>
              <w:spacing w:after="0"/>
              <w:ind w:left="230" w:hanging="284"/>
              <w:rPr>
                <w:rFonts w:ascii="ArialMT" w:hAnsi="ArialMT" w:cs="ArialMT"/>
                <w:szCs w:val="22"/>
              </w:rPr>
            </w:pPr>
            <w:r w:rsidRPr="00C013D0">
              <w:rPr>
                <w:rFonts w:ascii="ArialMT" w:hAnsi="ArialMT" w:cs="ArialMT"/>
                <w:szCs w:val="22"/>
              </w:rPr>
              <w:t>document and manage implementation of the PID management program</w:t>
            </w:r>
          </w:p>
          <w:p w14:paraId="7886BF4C" w14:textId="3962A6E6" w:rsidR="00C013D0" w:rsidRPr="00C013D0" w:rsidRDefault="00C013D0" w:rsidP="00485DE8">
            <w:pPr>
              <w:pStyle w:val="ListParagraph"/>
              <w:numPr>
                <w:ilvl w:val="0"/>
                <w:numId w:val="5"/>
              </w:numPr>
              <w:autoSpaceDE w:val="0"/>
              <w:autoSpaceDN w:val="0"/>
              <w:adjustRightInd w:val="0"/>
              <w:spacing w:after="0"/>
              <w:ind w:left="230" w:hanging="284"/>
              <w:rPr>
                <w:rFonts w:ascii="ArialMT" w:hAnsi="ArialMT" w:cs="ArialMT"/>
                <w:szCs w:val="22"/>
              </w:rPr>
            </w:pPr>
            <w:r w:rsidRPr="00C013D0">
              <w:rPr>
                <w:rFonts w:ascii="ArialMT" w:hAnsi="ArialMT" w:cs="ArialMT"/>
                <w:szCs w:val="22"/>
              </w:rPr>
              <w:t>annual review and update of PID Policy and Procedure</w:t>
            </w:r>
          </w:p>
          <w:p w14:paraId="3DAF91C0" w14:textId="5AB80FE8" w:rsidR="00C013D0" w:rsidRPr="00C013D0" w:rsidRDefault="00C013D0" w:rsidP="00485DE8">
            <w:pPr>
              <w:pStyle w:val="ListParagraph"/>
              <w:numPr>
                <w:ilvl w:val="0"/>
                <w:numId w:val="5"/>
              </w:numPr>
              <w:autoSpaceDE w:val="0"/>
              <w:autoSpaceDN w:val="0"/>
              <w:adjustRightInd w:val="0"/>
              <w:spacing w:after="0"/>
              <w:ind w:left="230" w:hanging="284"/>
              <w:rPr>
                <w:rFonts w:ascii="ArialMT" w:hAnsi="ArialMT" w:cs="ArialMT"/>
                <w:szCs w:val="22"/>
              </w:rPr>
            </w:pPr>
            <w:r w:rsidRPr="00C013D0">
              <w:rPr>
                <w:rFonts w:ascii="ArialMT" w:hAnsi="ArialMT" w:cs="ArialMT"/>
                <w:szCs w:val="22"/>
              </w:rPr>
              <w:t>report data on PIDs to the Queensland Ombudsman</w:t>
            </w:r>
          </w:p>
          <w:p w14:paraId="620736EF" w14:textId="38D84E26" w:rsidR="00C013D0" w:rsidRPr="00C013D0" w:rsidRDefault="00C013D0" w:rsidP="00485DE8">
            <w:pPr>
              <w:pStyle w:val="ListParagraph"/>
              <w:numPr>
                <w:ilvl w:val="0"/>
                <w:numId w:val="5"/>
              </w:numPr>
              <w:autoSpaceDE w:val="0"/>
              <w:autoSpaceDN w:val="0"/>
              <w:adjustRightInd w:val="0"/>
              <w:spacing w:after="0"/>
              <w:ind w:left="230" w:hanging="283"/>
              <w:rPr>
                <w:rFonts w:ascii="ArialMT" w:hAnsi="ArialMT" w:cs="ArialMT"/>
                <w:szCs w:val="22"/>
              </w:rPr>
            </w:pPr>
            <w:r w:rsidRPr="00C013D0">
              <w:rPr>
                <w:rFonts w:ascii="ArialMT" w:hAnsi="ArialMT" w:cs="ArialMT"/>
                <w:szCs w:val="22"/>
              </w:rPr>
              <w:t>allocate an appropriate Investigator and Support Officer to PID matters</w:t>
            </w:r>
          </w:p>
          <w:p w14:paraId="710C4CA6" w14:textId="587C9010" w:rsidR="00C013D0" w:rsidRDefault="00C013D0" w:rsidP="00C013D0">
            <w:pPr>
              <w:autoSpaceDE w:val="0"/>
              <w:autoSpaceDN w:val="0"/>
              <w:adjustRightInd w:val="0"/>
              <w:spacing w:after="0"/>
              <w:rPr>
                <w:rFonts w:ascii="ArialMT" w:hAnsi="ArialMT" w:cs="ArialMT"/>
                <w:szCs w:val="22"/>
              </w:rPr>
            </w:pPr>
          </w:p>
        </w:tc>
        <w:tc>
          <w:tcPr>
            <w:tcW w:w="2829" w:type="dxa"/>
          </w:tcPr>
          <w:p w14:paraId="4356E42F" w14:textId="355620D4" w:rsidR="00C013D0" w:rsidRDefault="00C013D0" w:rsidP="00C013D0">
            <w:pPr>
              <w:autoSpaceDE w:val="0"/>
              <w:autoSpaceDN w:val="0"/>
              <w:adjustRightInd w:val="0"/>
              <w:spacing w:after="0"/>
              <w:rPr>
                <w:rFonts w:ascii="ArialMT" w:hAnsi="ArialMT" w:cs="ArialMT"/>
                <w:szCs w:val="22"/>
              </w:rPr>
            </w:pPr>
            <w:r>
              <w:rPr>
                <w:rFonts w:ascii="ArialMT" w:hAnsi="ArialMT" w:cs="ArialMT"/>
                <w:szCs w:val="22"/>
              </w:rPr>
              <w:t xml:space="preserve">Director, </w:t>
            </w:r>
            <w:r w:rsidR="006175A2">
              <w:rPr>
                <w:rFonts w:ascii="ArialMT" w:hAnsi="ArialMT" w:cs="ArialMT"/>
                <w:szCs w:val="22"/>
              </w:rPr>
              <w:t>Professional Standards</w:t>
            </w:r>
            <w:r>
              <w:rPr>
                <w:rFonts w:ascii="ArialMT" w:hAnsi="ArialMT" w:cs="ArialMT"/>
                <w:szCs w:val="22"/>
              </w:rPr>
              <w:t>,</w:t>
            </w:r>
          </w:p>
          <w:p w14:paraId="777CAA73" w14:textId="6D16ABC2" w:rsidR="00C013D0" w:rsidRDefault="00C013D0" w:rsidP="00C013D0">
            <w:pPr>
              <w:autoSpaceDE w:val="0"/>
              <w:autoSpaceDN w:val="0"/>
              <w:adjustRightInd w:val="0"/>
              <w:spacing w:after="0"/>
              <w:rPr>
                <w:rFonts w:ascii="ArialMT" w:hAnsi="ArialMT" w:cs="ArialMT"/>
                <w:szCs w:val="22"/>
              </w:rPr>
            </w:pPr>
            <w:r>
              <w:rPr>
                <w:rFonts w:ascii="ArialMT" w:hAnsi="ArialMT" w:cs="ArialMT"/>
                <w:szCs w:val="22"/>
              </w:rPr>
              <w:t>People</w:t>
            </w:r>
            <w:r w:rsidR="006175A2">
              <w:rPr>
                <w:rFonts w:ascii="ArialMT" w:hAnsi="ArialMT" w:cs="ArialMT"/>
                <w:szCs w:val="22"/>
              </w:rPr>
              <w:t xml:space="preserve"> and</w:t>
            </w:r>
            <w:r>
              <w:rPr>
                <w:rFonts w:ascii="ArialMT" w:hAnsi="ArialMT" w:cs="ArialMT"/>
                <w:szCs w:val="22"/>
              </w:rPr>
              <w:t xml:space="preserve"> Culture,</w:t>
            </w:r>
          </w:p>
          <w:p w14:paraId="04A3F3A5" w14:textId="77777777" w:rsidR="00C013D0" w:rsidRDefault="00C013D0" w:rsidP="00C013D0">
            <w:pPr>
              <w:autoSpaceDE w:val="0"/>
              <w:autoSpaceDN w:val="0"/>
              <w:adjustRightInd w:val="0"/>
              <w:spacing w:after="0"/>
              <w:rPr>
                <w:rFonts w:ascii="ArialMT" w:hAnsi="ArialMT" w:cs="ArialMT"/>
                <w:szCs w:val="22"/>
              </w:rPr>
            </w:pPr>
            <w:r>
              <w:rPr>
                <w:rFonts w:ascii="ArialMT" w:hAnsi="ArialMT" w:cs="ArialMT"/>
                <w:szCs w:val="22"/>
              </w:rPr>
              <w:t>Corporate Services</w:t>
            </w:r>
          </w:p>
          <w:p w14:paraId="7FE5827F" w14:textId="19C82505" w:rsidR="00C013D0" w:rsidRDefault="00C013D0" w:rsidP="00C013D0">
            <w:pPr>
              <w:autoSpaceDE w:val="0"/>
              <w:autoSpaceDN w:val="0"/>
              <w:adjustRightInd w:val="0"/>
              <w:spacing w:after="0"/>
              <w:rPr>
                <w:rFonts w:ascii="ArialMT" w:hAnsi="ArialMT" w:cs="ArialMT"/>
                <w:szCs w:val="22"/>
              </w:rPr>
            </w:pPr>
            <w:r>
              <w:rPr>
                <w:rFonts w:ascii="ArialMT" w:hAnsi="ArialMT" w:cs="ArialMT"/>
                <w:szCs w:val="22"/>
              </w:rPr>
              <w:t>Ph: 3097 55</w:t>
            </w:r>
            <w:r w:rsidR="006175A2">
              <w:rPr>
                <w:rFonts w:ascii="ArialMT" w:hAnsi="ArialMT" w:cs="ArialMT"/>
                <w:szCs w:val="22"/>
              </w:rPr>
              <w:t>95</w:t>
            </w:r>
          </w:p>
        </w:tc>
      </w:tr>
    </w:tbl>
    <w:p w14:paraId="05F3C897" w14:textId="77777777" w:rsidR="00E01DBF" w:rsidRDefault="00E01DBF">
      <w:r>
        <w:br w:type="page"/>
      </w:r>
    </w:p>
    <w:tbl>
      <w:tblPr>
        <w:tblStyle w:val="TableGrid"/>
        <w:tblW w:w="0" w:type="auto"/>
        <w:tblLook w:val="04A0" w:firstRow="1" w:lastRow="0" w:firstColumn="1" w:lastColumn="0" w:noHBand="0" w:noVBand="1"/>
      </w:tblPr>
      <w:tblGrid>
        <w:gridCol w:w="1980"/>
        <w:gridCol w:w="4819"/>
        <w:gridCol w:w="2829"/>
      </w:tblGrid>
      <w:tr w:rsidR="00C013D0" w14:paraId="187DC172" w14:textId="77777777" w:rsidTr="00E01DBF">
        <w:tc>
          <w:tcPr>
            <w:tcW w:w="1980" w:type="dxa"/>
          </w:tcPr>
          <w:p w14:paraId="12F14025" w14:textId="313CD63E" w:rsidR="00C013D0" w:rsidRDefault="00E01DBF" w:rsidP="00B65EA5">
            <w:pPr>
              <w:autoSpaceDE w:val="0"/>
              <w:autoSpaceDN w:val="0"/>
              <w:adjustRightInd w:val="0"/>
              <w:spacing w:after="0"/>
              <w:rPr>
                <w:rFonts w:ascii="ArialMT" w:hAnsi="ArialMT" w:cs="ArialMT"/>
                <w:szCs w:val="22"/>
              </w:rPr>
            </w:pPr>
            <w:r>
              <w:rPr>
                <w:rFonts w:ascii="ArialMT" w:hAnsi="ArialMT" w:cs="ArialMT"/>
                <w:szCs w:val="22"/>
              </w:rPr>
              <w:lastRenderedPageBreak/>
              <w:t>PID Support Officer</w:t>
            </w:r>
          </w:p>
        </w:tc>
        <w:tc>
          <w:tcPr>
            <w:tcW w:w="4819" w:type="dxa"/>
          </w:tcPr>
          <w:p w14:paraId="6CEC7B42" w14:textId="746307F1" w:rsidR="00E01DBF" w:rsidRDefault="00E01DBF" w:rsidP="00485DE8">
            <w:pPr>
              <w:pStyle w:val="ListParagraph"/>
              <w:numPr>
                <w:ilvl w:val="0"/>
                <w:numId w:val="5"/>
              </w:numPr>
              <w:autoSpaceDE w:val="0"/>
              <w:autoSpaceDN w:val="0"/>
              <w:adjustRightInd w:val="0"/>
              <w:spacing w:after="0"/>
              <w:ind w:left="230" w:hanging="283"/>
              <w:rPr>
                <w:rFonts w:ascii="ArialMT" w:hAnsi="ArialMT" w:cs="ArialMT"/>
                <w:szCs w:val="22"/>
              </w:rPr>
            </w:pPr>
            <w:r w:rsidRPr="00E01DBF">
              <w:rPr>
                <w:rFonts w:ascii="ArialMT" w:hAnsi="ArialMT" w:cs="ArialMT"/>
                <w:szCs w:val="22"/>
              </w:rPr>
              <w:t>provide advice and</w:t>
            </w:r>
            <w:r>
              <w:rPr>
                <w:rFonts w:ascii="ArialMT" w:hAnsi="ArialMT" w:cs="ArialMT"/>
                <w:szCs w:val="22"/>
              </w:rPr>
              <w:t xml:space="preserve"> </w:t>
            </w:r>
            <w:r w:rsidRPr="00E01DBF">
              <w:rPr>
                <w:rFonts w:ascii="ArialMT" w:hAnsi="ArialMT" w:cs="ArialMT"/>
                <w:szCs w:val="22"/>
              </w:rPr>
              <w:t>information to a discloser on the department’s PID procedure</w:t>
            </w:r>
          </w:p>
          <w:p w14:paraId="64907AB4" w14:textId="77777777" w:rsidR="00E01DBF" w:rsidRDefault="00E01DBF" w:rsidP="00485DE8">
            <w:pPr>
              <w:pStyle w:val="ListParagraph"/>
              <w:numPr>
                <w:ilvl w:val="0"/>
                <w:numId w:val="5"/>
              </w:numPr>
              <w:autoSpaceDE w:val="0"/>
              <w:autoSpaceDN w:val="0"/>
              <w:adjustRightInd w:val="0"/>
              <w:spacing w:after="0"/>
              <w:ind w:left="230" w:hanging="283"/>
              <w:rPr>
                <w:rFonts w:ascii="ArialMT" w:hAnsi="ArialMT" w:cs="ArialMT"/>
                <w:szCs w:val="22"/>
              </w:rPr>
            </w:pPr>
            <w:r w:rsidRPr="00E01DBF">
              <w:rPr>
                <w:rFonts w:ascii="ArialMT" w:hAnsi="ArialMT" w:cs="ArialMT"/>
                <w:szCs w:val="22"/>
              </w:rPr>
              <w:t>provide personal support</w:t>
            </w:r>
            <w:r>
              <w:rPr>
                <w:rFonts w:ascii="ArialMT" w:hAnsi="ArialMT" w:cs="ArialMT"/>
                <w:szCs w:val="22"/>
              </w:rPr>
              <w:t xml:space="preserve"> </w:t>
            </w:r>
            <w:r w:rsidRPr="00E01DBF">
              <w:rPr>
                <w:rFonts w:ascii="ArialMT" w:hAnsi="ArialMT" w:cs="ArialMT"/>
                <w:szCs w:val="22"/>
              </w:rPr>
              <w:t>and referral to other sources</w:t>
            </w:r>
            <w:r>
              <w:rPr>
                <w:rFonts w:ascii="ArialMT" w:hAnsi="ArialMT" w:cs="ArialMT"/>
                <w:szCs w:val="22"/>
              </w:rPr>
              <w:t xml:space="preserve"> </w:t>
            </w:r>
            <w:r w:rsidRPr="00E01DBF">
              <w:rPr>
                <w:rFonts w:ascii="ArialMT" w:hAnsi="ArialMT" w:cs="ArialMT"/>
                <w:szCs w:val="22"/>
              </w:rPr>
              <w:t>of advice or support as</w:t>
            </w:r>
            <w:r>
              <w:rPr>
                <w:rFonts w:ascii="ArialMT" w:hAnsi="ArialMT" w:cs="ArialMT"/>
                <w:szCs w:val="22"/>
              </w:rPr>
              <w:t xml:space="preserve"> </w:t>
            </w:r>
            <w:r w:rsidRPr="00E01DBF">
              <w:rPr>
                <w:rFonts w:ascii="ArialMT" w:hAnsi="ArialMT" w:cs="ArialMT"/>
                <w:szCs w:val="22"/>
              </w:rPr>
              <w:t>required</w:t>
            </w:r>
          </w:p>
          <w:p w14:paraId="70F2FE68" w14:textId="77777777" w:rsidR="00E01DBF" w:rsidRDefault="00E01DBF" w:rsidP="00485DE8">
            <w:pPr>
              <w:pStyle w:val="ListParagraph"/>
              <w:numPr>
                <w:ilvl w:val="0"/>
                <w:numId w:val="5"/>
              </w:numPr>
              <w:autoSpaceDE w:val="0"/>
              <w:autoSpaceDN w:val="0"/>
              <w:adjustRightInd w:val="0"/>
              <w:spacing w:after="0"/>
              <w:ind w:left="230" w:hanging="283"/>
              <w:rPr>
                <w:rFonts w:ascii="ArialMT" w:hAnsi="ArialMT" w:cs="ArialMT"/>
                <w:szCs w:val="22"/>
              </w:rPr>
            </w:pPr>
            <w:r w:rsidRPr="00E01DBF">
              <w:rPr>
                <w:rFonts w:ascii="ArialMT" w:hAnsi="ArialMT" w:cs="ArialMT"/>
                <w:szCs w:val="22"/>
              </w:rPr>
              <w:t>facilitate updates on</w:t>
            </w:r>
            <w:r>
              <w:rPr>
                <w:rFonts w:ascii="ArialMT" w:hAnsi="ArialMT" w:cs="ArialMT"/>
                <w:szCs w:val="22"/>
              </w:rPr>
              <w:t xml:space="preserve"> </w:t>
            </w:r>
            <w:r w:rsidRPr="00E01DBF">
              <w:rPr>
                <w:rFonts w:ascii="ArialMT" w:hAnsi="ArialMT" w:cs="ArialMT"/>
                <w:szCs w:val="22"/>
              </w:rPr>
              <w:t>progress of investigation</w:t>
            </w:r>
          </w:p>
          <w:p w14:paraId="4C36941F" w14:textId="499C098E" w:rsidR="00C013D0" w:rsidRPr="00E01DBF" w:rsidRDefault="00E01DBF" w:rsidP="00485DE8">
            <w:pPr>
              <w:pStyle w:val="ListParagraph"/>
              <w:numPr>
                <w:ilvl w:val="0"/>
                <w:numId w:val="5"/>
              </w:numPr>
              <w:autoSpaceDE w:val="0"/>
              <w:autoSpaceDN w:val="0"/>
              <w:adjustRightInd w:val="0"/>
              <w:spacing w:after="0"/>
              <w:ind w:left="230" w:hanging="283"/>
              <w:rPr>
                <w:rFonts w:ascii="ArialMT" w:hAnsi="ArialMT" w:cs="ArialMT"/>
                <w:szCs w:val="22"/>
              </w:rPr>
            </w:pPr>
            <w:r w:rsidRPr="00E01DBF">
              <w:rPr>
                <w:rFonts w:ascii="ArialMT" w:hAnsi="ArialMT" w:cs="ArialMT"/>
                <w:szCs w:val="22"/>
              </w:rPr>
              <w:t>proactively contact</w:t>
            </w:r>
            <w:r>
              <w:rPr>
                <w:rFonts w:ascii="ArialMT" w:hAnsi="ArialMT" w:cs="ArialMT"/>
                <w:szCs w:val="22"/>
              </w:rPr>
              <w:t xml:space="preserve"> </w:t>
            </w:r>
            <w:r w:rsidRPr="00E01DBF">
              <w:rPr>
                <w:rFonts w:ascii="ArialMT" w:hAnsi="ArialMT" w:cs="ArialMT"/>
                <w:szCs w:val="22"/>
              </w:rPr>
              <w:t>discloser throughout PID</w:t>
            </w:r>
            <w:r>
              <w:rPr>
                <w:rFonts w:ascii="ArialMT" w:hAnsi="ArialMT" w:cs="ArialMT"/>
                <w:szCs w:val="22"/>
              </w:rPr>
              <w:t xml:space="preserve"> </w:t>
            </w:r>
            <w:r w:rsidRPr="00E01DBF">
              <w:rPr>
                <w:rFonts w:ascii="ArialMT" w:hAnsi="ArialMT" w:cs="ArialMT"/>
                <w:szCs w:val="22"/>
              </w:rPr>
              <w:t>management process</w:t>
            </w:r>
          </w:p>
        </w:tc>
        <w:tc>
          <w:tcPr>
            <w:tcW w:w="2829" w:type="dxa"/>
          </w:tcPr>
          <w:p w14:paraId="64DD4A71" w14:textId="161FD550" w:rsidR="00C013D0" w:rsidRDefault="00E01DBF" w:rsidP="00E01DBF">
            <w:pPr>
              <w:autoSpaceDE w:val="0"/>
              <w:autoSpaceDN w:val="0"/>
              <w:adjustRightInd w:val="0"/>
              <w:spacing w:after="0"/>
              <w:rPr>
                <w:rFonts w:ascii="ArialMT" w:hAnsi="ArialMT" w:cs="ArialMT"/>
                <w:szCs w:val="22"/>
              </w:rPr>
            </w:pPr>
            <w:r>
              <w:rPr>
                <w:rFonts w:ascii="ArialMT" w:hAnsi="ArialMT" w:cs="ArialMT"/>
                <w:szCs w:val="22"/>
              </w:rPr>
              <w:t>An appropriate PID</w:t>
            </w:r>
            <w:r w:rsidR="006175A2">
              <w:rPr>
                <w:rFonts w:ascii="ArialMT" w:hAnsi="ArialMT" w:cs="ArialMT"/>
                <w:szCs w:val="22"/>
              </w:rPr>
              <w:t xml:space="preserve"> </w:t>
            </w:r>
            <w:r>
              <w:rPr>
                <w:rFonts w:ascii="ArialMT" w:hAnsi="ArialMT" w:cs="ArialMT"/>
                <w:szCs w:val="22"/>
              </w:rPr>
              <w:t>Support Officer</w:t>
            </w:r>
            <w:r w:rsidR="006175A2">
              <w:rPr>
                <w:rFonts w:ascii="ArialMT" w:hAnsi="ArialMT" w:cs="ArialMT"/>
                <w:szCs w:val="22"/>
              </w:rPr>
              <w:t xml:space="preserve"> </w:t>
            </w:r>
            <w:r>
              <w:rPr>
                <w:rFonts w:ascii="ArialMT" w:hAnsi="ArialMT" w:cs="ArialMT"/>
                <w:szCs w:val="22"/>
              </w:rPr>
              <w:t>will be</w:t>
            </w:r>
            <w:r w:rsidR="006175A2">
              <w:rPr>
                <w:rFonts w:ascii="ArialMT" w:hAnsi="ArialMT" w:cs="ArialMT"/>
                <w:szCs w:val="22"/>
              </w:rPr>
              <w:t xml:space="preserve"> </w:t>
            </w:r>
            <w:r>
              <w:rPr>
                <w:rFonts w:ascii="ArialMT" w:hAnsi="ArialMT" w:cs="ArialMT"/>
                <w:szCs w:val="22"/>
              </w:rPr>
              <w:t>appointed for each matter.</w:t>
            </w:r>
          </w:p>
        </w:tc>
      </w:tr>
      <w:tr w:rsidR="00C013D0" w14:paraId="284BC8FC" w14:textId="77777777" w:rsidTr="00E01DBF">
        <w:tc>
          <w:tcPr>
            <w:tcW w:w="1980" w:type="dxa"/>
          </w:tcPr>
          <w:p w14:paraId="2B72F793" w14:textId="462AE0AB" w:rsidR="00C013D0" w:rsidRDefault="00E01DBF" w:rsidP="00B65EA5">
            <w:pPr>
              <w:autoSpaceDE w:val="0"/>
              <w:autoSpaceDN w:val="0"/>
              <w:adjustRightInd w:val="0"/>
              <w:spacing w:after="0"/>
              <w:rPr>
                <w:rFonts w:ascii="ArialMT" w:hAnsi="ArialMT" w:cs="ArialMT"/>
                <w:szCs w:val="22"/>
              </w:rPr>
            </w:pPr>
            <w:r>
              <w:rPr>
                <w:rFonts w:ascii="ArialMT" w:hAnsi="ArialMT" w:cs="ArialMT"/>
                <w:szCs w:val="22"/>
              </w:rPr>
              <w:t>Investigator</w:t>
            </w:r>
          </w:p>
        </w:tc>
        <w:tc>
          <w:tcPr>
            <w:tcW w:w="4819" w:type="dxa"/>
          </w:tcPr>
          <w:p w14:paraId="27B43003" w14:textId="5E59D818" w:rsidR="00E01DBF" w:rsidRDefault="00E01DBF" w:rsidP="00485DE8">
            <w:pPr>
              <w:pStyle w:val="ListParagraph"/>
              <w:numPr>
                <w:ilvl w:val="0"/>
                <w:numId w:val="5"/>
              </w:numPr>
              <w:autoSpaceDE w:val="0"/>
              <w:autoSpaceDN w:val="0"/>
              <w:adjustRightInd w:val="0"/>
              <w:spacing w:after="0"/>
              <w:ind w:left="230" w:hanging="283"/>
              <w:rPr>
                <w:rFonts w:ascii="ArialMT" w:hAnsi="ArialMT" w:cs="ArialMT"/>
                <w:szCs w:val="22"/>
              </w:rPr>
            </w:pPr>
            <w:r w:rsidRPr="00E01DBF">
              <w:rPr>
                <w:rFonts w:ascii="ArialMT" w:hAnsi="ArialMT" w:cs="ArialMT"/>
                <w:szCs w:val="22"/>
              </w:rPr>
              <w:t>assess PIDs received</w:t>
            </w:r>
          </w:p>
          <w:p w14:paraId="68FDCD3F" w14:textId="53C8A9DF" w:rsidR="00E01DBF" w:rsidRDefault="00E01DBF" w:rsidP="00485DE8">
            <w:pPr>
              <w:pStyle w:val="ListParagraph"/>
              <w:numPr>
                <w:ilvl w:val="0"/>
                <w:numId w:val="5"/>
              </w:numPr>
              <w:autoSpaceDE w:val="0"/>
              <w:autoSpaceDN w:val="0"/>
              <w:adjustRightInd w:val="0"/>
              <w:spacing w:after="0"/>
              <w:ind w:left="230" w:hanging="283"/>
              <w:rPr>
                <w:rFonts w:ascii="ArialMT" w:hAnsi="ArialMT" w:cs="ArialMT"/>
                <w:szCs w:val="22"/>
              </w:rPr>
            </w:pPr>
            <w:r w:rsidRPr="00E01DBF">
              <w:rPr>
                <w:rFonts w:ascii="ArialMT" w:hAnsi="ArialMT" w:cs="ArialMT"/>
                <w:szCs w:val="22"/>
              </w:rPr>
              <w:t>provide acknowledgment of</w:t>
            </w:r>
            <w:r>
              <w:rPr>
                <w:rFonts w:ascii="ArialMT" w:hAnsi="ArialMT" w:cs="ArialMT"/>
                <w:szCs w:val="22"/>
              </w:rPr>
              <w:t xml:space="preserve"> </w:t>
            </w:r>
            <w:r w:rsidRPr="00E01DBF">
              <w:rPr>
                <w:rFonts w:ascii="ArialMT" w:hAnsi="ArialMT" w:cs="ArialMT"/>
                <w:szCs w:val="22"/>
              </w:rPr>
              <w:t>receipt of PID to discloser</w:t>
            </w:r>
          </w:p>
          <w:p w14:paraId="71E5830F" w14:textId="4214D18B" w:rsidR="00E01DBF" w:rsidRDefault="00E01DBF" w:rsidP="00485DE8">
            <w:pPr>
              <w:pStyle w:val="ListParagraph"/>
              <w:numPr>
                <w:ilvl w:val="0"/>
                <w:numId w:val="5"/>
              </w:numPr>
              <w:autoSpaceDE w:val="0"/>
              <w:autoSpaceDN w:val="0"/>
              <w:adjustRightInd w:val="0"/>
              <w:spacing w:after="0"/>
              <w:ind w:left="230" w:hanging="283"/>
              <w:rPr>
                <w:rFonts w:ascii="ArialMT" w:hAnsi="ArialMT" w:cs="ArialMT"/>
                <w:szCs w:val="22"/>
              </w:rPr>
            </w:pPr>
            <w:r w:rsidRPr="00E55D5C">
              <w:rPr>
                <w:rFonts w:ascii="ArialMT" w:hAnsi="ArialMT" w:cs="ArialMT"/>
                <w:szCs w:val="22"/>
              </w:rPr>
              <w:t>undertake risk assessments</w:t>
            </w:r>
            <w:r w:rsidR="00E55D5C">
              <w:rPr>
                <w:rFonts w:ascii="ArialMT" w:hAnsi="ArialMT" w:cs="ArialMT"/>
                <w:szCs w:val="22"/>
              </w:rPr>
              <w:t xml:space="preserve"> </w:t>
            </w:r>
            <w:r w:rsidRPr="00E55D5C">
              <w:rPr>
                <w:rFonts w:ascii="ArialMT" w:hAnsi="ArialMT" w:cs="ArialMT"/>
                <w:szCs w:val="22"/>
              </w:rPr>
              <w:t>in consultation with</w:t>
            </w:r>
            <w:r w:rsidR="00E55D5C">
              <w:rPr>
                <w:rFonts w:ascii="ArialMT" w:hAnsi="ArialMT" w:cs="ArialMT"/>
                <w:szCs w:val="22"/>
              </w:rPr>
              <w:t xml:space="preserve"> </w:t>
            </w:r>
            <w:r w:rsidRPr="00E55D5C">
              <w:rPr>
                <w:rFonts w:ascii="ArialMT" w:hAnsi="ArialMT" w:cs="ArialMT"/>
                <w:szCs w:val="22"/>
              </w:rPr>
              <w:t>disclosers and other</w:t>
            </w:r>
            <w:r w:rsidR="00E55D5C">
              <w:rPr>
                <w:rFonts w:ascii="ArialMT" w:hAnsi="ArialMT" w:cs="ArialMT"/>
                <w:szCs w:val="22"/>
              </w:rPr>
              <w:t xml:space="preserve"> </w:t>
            </w:r>
            <w:r w:rsidRPr="00E55D5C">
              <w:rPr>
                <w:rFonts w:ascii="ArialMT" w:hAnsi="ArialMT" w:cs="ArialMT"/>
                <w:szCs w:val="22"/>
              </w:rPr>
              <w:t>relevant officers</w:t>
            </w:r>
          </w:p>
          <w:p w14:paraId="5E94F064" w14:textId="77777777" w:rsidR="00E55D5C" w:rsidRDefault="00E01DBF" w:rsidP="00485DE8">
            <w:pPr>
              <w:pStyle w:val="ListParagraph"/>
              <w:numPr>
                <w:ilvl w:val="0"/>
                <w:numId w:val="5"/>
              </w:numPr>
              <w:autoSpaceDE w:val="0"/>
              <w:autoSpaceDN w:val="0"/>
              <w:adjustRightInd w:val="0"/>
              <w:spacing w:after="0"/>
              <w:ind w:left="230" w:hanging="283"/>
              <w:rPr>
                <w:rFonts w:ascii="ArialMT" w:hAnsi="ArialMT" w:cs="ArialMT"/>
                <w:szCs w:val="22"/>
              </w:rPr>
            </w:pPr>
            <w:r w:rsidRPr="00E55D5C">
              <w:rPr>
                <w:rFonts w:ascii="ArialMT" w:hAnsi="ArialMT" w:cs="ArialMT"/>
                <w:szCs w:val="22"/>
              </w:rPr>
              <w:t>liaise with other agencies</w:t>
            </w:r>
            <w:r w:rsidR="00E55D5C">
              <w:rPr>
                <w:rFonts w:ascii="ArialMT" w:hAnsi="ArialMT" w:cs="ArialMT"/>
                <w:szCs w:val="22"/>
              </w:rPr>
              <w:t xml:space="preserve"> </w:t>
            </w:r>
            <w:r w:rsidRPr="00E55D5C">
              <w:rPr>
                <w:rFonts w:ascii="ArialMT" w:hAnsi="ArialMT" w:cs="ArialMT"/>
                <w:szCs w:val="22"/>
              </w:rPr>
              <w:t>about referral of PIDs</w:t>
            </w:r>
          </w:p>
          <w:p w14:paraId="7A92BA4D" w14:textId="356352B7" w:rsidR="00E55D5C" w:rsidRDefault="00E01DBF" w:rsidP="00485DE8">
            <w:pPr>
              <w:pStyle w:val="ListParagraph"/>
              <w:numPr>
                <w:ilvl w:val="0"/>
                <w:numId w:val="5"/>
              </w:numPr>
              <w:autoSpaceDE w:val="0"/>
              <w:autoSpaceDN w:val="0"/>
              <w:adjustRightInd w:val="0"/>
              <w:spacing w:after="0"/>
              <w:ind w:left="230" w:hanging="283"/>
              <w:rPr>
                <w:rFonts w:ascii="ArialMT" w:hAnsi="ArialMT" w:cs="ArialMT"/>
                <w:szCs w:val="22"/>
              </w:rPr>
            </w:pPr>
            <w:r w:rsidRPr="00E55D5C">
              <w:rPr>
                <w:rFonts w:ascii="ArialMT" w:hAnsi="ArialMT" w:cs="ArialMT"/>
                <w:szCs w:val="22"/>
              </w:rPr>
              <w:t>maintain and update</w:t>
            </w:r>
            <w:r w:rsidR="00E55D5C">
              <w:rPr>
                <w:rFonts w:ascii="ArialMT" w:hAnsi="ArialMT" w:cs="ArialMT"/>
                <w:szCs w:val="22"/>
              </w:rPr>
              <w:t xml:space="preserve"> </w:t>
            </w:r>
            <w:r w:rsidRPr="00E55D5C">
              <w:rPr>
                <w:rFonts w:ascii="ArialMT" w:hAnsi="ArialMT" w:cs="ArialMT"/>
                <w:szCs w:val="22"/>
              </w:rPr>
              <w:t>internal records of PIDs</w:t>
            </w:r>
            <w:r w:rsidR="00E55D5C">
              <w:rPr>
                <w:rFonts w:ascii="ArialMT" w:hAnsi="ArialMT" w:cs="ArialMT"/>
                <w:szCs w:val="22"/>
              </w:rPr>
              <w:t xml:space="preserve"> </w:t>
            </w:r>
            <w:r w:rsidRPr="00E55D5C">
              <w:rPr>
                <w:rFonts w:ascii="ArialMT" w:hAnsi="ArialMT" w:cs="ArialMT"/>
                <w:szCs w:val="22"/>
              </w:rPr>
              <w:t>received</w:t>
            </w:r>
          </w:p>
          <w:p w14:paraId="53B74705" w14:textId="77777777" w:rsidR="00E55D5C" w:rsidRDefault="00E01DBF" w:rsidP="00485DE8">
            <w:pPr>
              <w:pStyle w:val="ListParagraph"/>
              <w:numPr>
                <w:ilvl w:val="0"/>
                <w:numId w:val="5"/>
              </w:numPr>
              <w:autoSpaceDE w:val="0"/>
              <w:autoSpaceDN w:val="0"/>
              <w:adjustRightInd w:val="0"/>
              <w:spacing w:after="0"/>
              <w:ind w:left="230" w:hanging="283"/>
              <w:rPr>
                <w:rFonts w:ascii="ArialMT" w:hAnsi="ArialMT" w:cs="ArialMT"/>
                <w:szCs w:val="22"/>
              </w:rPr>
            </w:pPr>
            <w:r w:rsidRPr="00E55D5C">
              <w:rPr>
                <w:rFonts w:ascii="ArialMT" w:hAnsi="ArialMT" w:cs="ArialMT"/>
                <w:szCs w:val="22"/>
              </w:rPr>
              <w:t>conduct investigations</w:t>
            </w:r>
            <w:r w:rsidR="00E55D5C">
              <w:rPr>
                <w:rFonts w:ascii="ArialMT" w:hAnsi="ArialMT" w:cs="ArialMT"/>
                <w:szCs w:val="22"/>
              </w:rPr>
              <w:t xml:space="preserve"> </w:t>
            </w:r>
            <w:r w:rsidRPr="00E55D5C">
              <w:rPr>
                <w:rFonts w:ascii="ArialMT" w:hAnsi="ArialMT" w:cs="ArialMT"/>
                <w:szCs w:val="22"/>
              </w:rPr>
              <w:t>assessed as PIDs in</w:t>
            </w:r>
            <w:r w:rsidR="00E55D5C">
              <w:rPr>
                <w:rFonts w:ascii="ArialMT" w:hAnsi="ArialMT" w:cs="ArialMT"/>
                <w:szCs w:val="22"/>
              </w:rPr>
              <w:t xml:space="preserve"> </w:t>
            </w:r>
            <w:r w:rsidRPr="00E55D5C">
              <w:rPr>
                <w:rFonts w:ascii="ArialMT" w:hAnsi="ArialMT" w:cs="ArialMT"/>
                <w:szCs w:val="22"/>
              </w:rPr>
              <w:t>accordance with terms of</w:t>
            </w:r>
            <w:r w:rsidR="00E55D5C">
              <w:rPr>
                <w:rFonts w:ascii="ArialMT" w:hAnsi="ArialMT" w:cs="ArialMT"/>
                <w:szCs w:val="22"/>
              </w:rPr>
              <w:t xml:space="preserve"> </w:t>
            </w:r>
            <w:r w:rsidRPr="00E55D5C">
              <w:rPr>
                <w:rFonts w:ascii="ArialMT" w:hAnsi="ArialMT" w:cs="ArialMT"/>
                <w:szCs w:val="22"/>
              </w:rPr>
              <w:t>reference</w:t>
            </w:r>
          </w:p>
          <w:p w14:paraId="74908EFA" w14:textId="24F33F32" w:rsidR="00C013D0" w:rsidRPr="00E55D5C" w:rsidRDefault="00E01DBF" w:rsidP="00485DE8">
            <w:pPr>
              <w:pStyle w:val="ListParagraph"/>
              <w:numPr>
                <w:ilvl w:val="0"/>
                <w:numId w:val="5"/>
              </w:numPr>
              <w:autoSpaceDE w:val="0"/>
              <w:autoSpaceDN w:val="0"/>
              <w:adjustRightInd w:val="0"/>
              <w:spacing w:after="0"/>
              <w:ind w:left="230" w:hanging="283"/>
              <w:rPr>
                <w:rFonts w:ascii="ArialMT" w:hAnsi="ArialMT" w:cs="ArialMT"/>
                <w:szCs w:val="22"/>
              </w:rPr>
            </w:pPr>
            <w:r w:rsidRPr="00E55D5C">
              <w:rPr>
                <w:rFonts w:ascii="ArialMT" w:hAnsi="ArialMT" w:cs="ArialMT"/>
                <w:szCs w:val="22"/>
              </w:rPr>
              <w:t>prepare report for delegated</w:t>
            </w:r>
            <w:r w:rsidR="00E55D5C">
              <w:rPr>
                <w:rFonts w:ascii="ArialMT" w:hAnsi="ArialMT" w:cs="ArialMT"/>
                <w:szCs w:val="22"/>
              </w:rPr>
              <w:t xml:space="preserve"> </w:t>
            </w:r>
            <w:r w:rsidRPr="00E55D5C">
              <w:rPr>
                <w:rFonts w:ascii="ArialMT" w:hAnsi="ArialMT" w:cs="ArialMT"/>
                <w:szCs w:val="22"/>
              </w:rPr>
              <w:t>decision-make</w:t>
            </w:r>
            <w:r w:rsidR="00E55D5C" w:rsidRPr="00E55D5C">
              <w:rPr>
                <w:rFonts w:ascii="ArialMT" w:hAnsi="ArialMT" w:cs="ArialMT"/>
                <w:szCs w:val="22"/>
              </w:rPr>
              <w:t>r</w:t>
            </w:r>
          </w:p>
        </w:tc>
        <w:tc>
          <w:tcPr>
            <w:tcW w:w="2829" w:type="dxa"/>
          </w:tcPr>
          <w:p w14:paraId="68C9FF15" w14:textId="36759B8C" w:rsidR="00C013D0" w:rsidRDefault="00E55D5C" w:rsidP="00E55D5C">
            <w:pPr>
              <w:autoSpaceDE w:val="0"/>
              <w:autoSpaceDN w:val="0"/>
              <w:adjustRightInd w:val="0"/>
              <w:spacing w:after="0"/>
              <w:rPr>
                <w:rFonts w:ascii="ArialMT" w:hAnsi="ArialMT" w:cs="ArialMT"/>
                <w:szCs w:val="22"/>
              </w:rPr>
            </w:pPr>
            <w:r>
              <w:rPr>
                <w:rFonts w:ascii="ArialMT" w:hAnsi="ArialMT" w:cs="ArialMT"/>
                <w:szCs w:val="22"/>
              </w:rPr>
              <w:t>An appropriate internal or external investigator will be appointed for each PID investigated depending upon the type of disclosure and other relevant considerations.</w:t>
            </w:r>
          </w:p>
        </w:tc>
      </w:tr>
      <w:tr w:rsidR="00C013D0" w14:paraId="0E658634" w14:textId="77777777" w:rsidTr="00E01DBF">
        <w:tc>
          <w:tcPr>
            <w:tcW w:w="1980" w:type="dxa"/>
          </w:tcPr>
          <w:p w14:paraId="7E6A24CA" w14:textId="2B2A9528" w:rsidR="00C013D0" w:rsidRDefault="00FC4704" w:rsidP="00B65EA5">
            <w:pPr>
              <w:autoSpaceDE w:val="0"/>
              <w:autoSpaceDN w:val="0"/>
              <w:adjustRightInd w:val="0"/>
              <w:spacing w:after="0"/>
              <w:rPr>
                <w:rFonts w:ascii="ArialMT" w:hAnsi="ArialMT" w:cs="ArialMT"/>
                <w:szCs w:val="22"/>
              </w:rPr>
            </w:pPr>
            <w:r>
              <w:rPr>
                <w:rFonts w:ascii="ArialMT" w:hAnsi="ArialMT" w:cs="ArialMT"/>
                <w:szCs w:val="22"/>
              </w:rPr>
              <w:t>Delegated decision-maker</w:t>
            </w:r>
          </w:p>
        </w:tc>
        <w:tc>
          <w:tcPr>
            <w:tcW w:w="4819" w:type="dxa"/>
          </w:tcPr>
          <w:p w14:paraId="491250E5" w14:textId="57F8F899" w:rsidR="00C013D0" w:rsidRPr="00FC4704" w:rsidRDefault="00FC4704" w:rsidP="00485DE8">
            <w:pPr>
              <w:pStyle w:val="ListParagraph"/>
              <w:numPr>
                <w:ilvl w:val="0"/>
                <w:numId w:val="5"/>
              </w:numPr>
              <w:autoSpaceDE w:val="0"/>
              <w:autoSpaceDN w:val="0"/>
              <w:adjustRightInd w:val="0"/>
              <w:spacing w:after="0"/>
              <w:ind w:left="230" w:hanging="283"/>
              <w:rPr>
                <w:rFonts w:ascii="ArialMT" w:hAnsi="ArialMT" w:cs="ArialMT"/>
                <w:szCs w:val="22"/>
              </w:rPr>
            </w:pPr>
            <w:r>
              <w:rPr>
                <w:rFonts w:ascii="ArialMT" w:hAnsi="ArialMT" w:cs="ArialMT"/>
                <w:szCs w:val="22"/>
              </w:rPr>
              <w:t>review investigation report and determine whether alleged wrongdoing is substantiated</w:t>
            </w:r>
          </w:p>
        </w:tc>
        <w:tc>
          <w:tcPr>
            <w:tcW w:w="2829" w:type="dxa"/>
          </w:tcPr>
          <w:p w14:paraId="5EB6303D" w14:textId="6633040D" w:rsidR="00C013D0" w:rsidRDefault="00FC4704" w:rsidP="00FC4704">
            <w:pPr>
              <w:autoSpaceDE w:val="0"/>
              <w:autoSpaceDN w:val="0"/>
              <w:adjustRightInd w:val="0"/>
              <w:spacing w:after="0"/>
              <w:rPr>
                <w:rFonts w:ascii="ArialMT" w:hAnsi="ArialMT" w:cs="ArialMT"/>
                <w:szCs w:val="22"/>
              </w:rPr>
            </w:pPr>
            <w:r>
              <w:rPr>
                <w:rFonts w:ascii="ArialMT" w:hAnsi="ArialMT" w:cs="ArialMT"/>
                <w:szCs w:val="22"/>
              </w:rPr>
              <w:t>An appropriate decision-maker will be appointed for each PID investigated.</w:t>
            </w:r>
          </w:p>
        </w:tc>
      </w:tr>
    </w:tbl>
    <w:p w14:paraId="373F41AD" w14:textId="77777777" w:rsidR="00B65EA5" w:rsidRPr="00B65EA5" w:rsidRDefault="00B65EA5" w:rsidP="00B65EA5">
      <w:pPr>
        <w:autoSpaceDE w:val="0"/>
        <w:autoSpaceDN w:val="0"/>
        <w:adjustRightInd w:val="0"/>
        <w:spacing w:after="0"/>
        <w:rPr>
          <w:rFonts w:ascii="ArialMT" w:hAnsi="ArialMT" w:cs="ArialMT"/>
          <w:szCs w:val="22"/>
        </w:rPr>
      </w:pPr>
    </w:p>
    <w:p w14:paraId="33C959B2" w14:textId="77777777" w:rsidR="00FC4704" w:rsidRDefault="00FC4704" w:rsidP="00FC4704">
      <w:pPr>
        <w:pStyle w:val="Heading2"/>
      </w:pPr>
      <w:r>
        <w:t>Why make a PID?</w:t>
      </w:r>
    </w:p>
    <w:p w14:paraId="0BBF06D5" w14:textId="560D19AB" w:rsidR="00FC4704" w:rsidRDefault="00FC4704" w:rsidP="00FC4704">
      <w:pPr>
        <w:autoSpaceDE w:val="0"/>
        <w:autoSpaceDN w:val="0"/>
        <w:adjustRightInd w:val="0"/>
        <w:spacing w:after="0"/>
        <w:rPr>
          <w:rFonts w:ascii="ArialMT" w:hAnsi="ArialMT" w:cs="ArialMT"/>
          <w:szCs w:val="22"/>
        </w:rPr>
      </w:pPr>
      <w:r>
        <w:rPr>
          <w:rFonts w:ascii="ArialMT" w:hAnsi="ArialMT" w:cs="ArialMT"/>
          <w:szCs w:val="22"/>
        </w:rPr>
        <w:t>Employees who are prepared to speak up about public sector misconduct, wastage of public funds, suspected unlawful activity or danger to health, safety or the environment can be the most important sources of information to identify and address problems in public sector administration. The department supports the disclosure of information about wrongdoing because:</w:t>
      </w:r>
    </w:p>
    <w:p w14:paraId="4F9E8A77" w14:textId="77777777" w:rsidR="00FC4704" w:rsidRPr="00FC4704" w:rsidRDefault="00FC4704" w:rsidP="00FC4704">
      <w:pPr>
        <w:autoSpaceDE w:val="0"/>
        <w:autoSpaceDN w:val="0"/>
        <w:adjustRightInd w:val="0"/>
        <w:spacing w:after="0"/>
        <w:rPr>
          <w:rFonts w:ascii="ArialMT" w:hAnsi="ArialMT" w:cs="ArialMT"/>
          <w:szCs w:val="22"/>
        </w:rPr>
      </w:pPr>
    </w:p>
    <w:p w14:paraId="50857BB9" w14:textId="345812B0" w:rsidR="00FC4704" w:rsidRPr="00FC4704" w:rsidRDefault="00FC4704" w:rsidP="00485DE8">
      <w:pPr>
        <w:pStyle w:val="ListParagraph"/>
        <w:numPr>
          <w:ilvl w:val="0"/>
          <w:numId w:val="5"/>
        </w:numPr>
        <w:autoSpaceDE w:val="0"/>
        <w:autoSpaceDN w:val="0"/>
        <w:adjustRightInd w:val="0"/>
        <w:spacing w:after="0"/>
        <w:rPr>
          <w:rFonts w:ascii="ArialMT" w:eastAsia="SymbolMT" w:hAnsi="ArialMT" w:cs="ArialMT"/>
          <w:szCs w:val="22"/>
        </w:rPr>
      </w:pPr>
      <w:r w:rsidRPr="00FC4704">
        <w:rPr>
          <w:rFonts w:ascii="ArialMT" w:eastAsia="SymbolMT" w:hAnsi="ArialMT" w:cs="ArialMT"/>
          <w:szCs w:val="22"/>
        </w:rPr>
        <w:t>implementing systems for reporting and dealing with wrongdoing contributes to the integrity of</w:t>
      </w:r>
      <w:r>
        <w:rPr>
          <w:rFonts w:ascii="ArialMT" w:eastAsia="SymbolMT" w:hAnsi="ArialMT" w:cs="ArialMT"/>
          <w:szCs w:val="22"/>
        </w:rPr>
        <w:t xml:space="preserve"> </w:t>
      </w:r>
      <w:r w:rsidRPr="00FC4704">
        <w:rPr>
          <w:rFonts w:ascii="ArialMT" w:eastAsia="SymbolMT" w:hAnsi="ArialMT" w:cs="ArialMT"/>
          <w:szCs w:val="22"/>
        </w:rPr>
        <w:t>the department</w:t>
      </w:r>
    </w:p>
    <w:p w14:paraId="0BF20D3A" w14:textId="4EE48940" w:rsidR="00FC4704" w:rsidRPr="00FC4704" w:rsidRDefault="00FC4704" w:rsidP="00485DE8">
      <w:pPr>
        <w:pStyle w:val="ListParagraph"/>
        <w:numPr>
          <w:ilvl w:val="0"/>
          <w:numId w:val="5"/>
        </w:numPr>
        <w:autoSpaceDE w:val="0"/>
        <w:autoSpaceDN w:val="0"/>
        <w:adjustRightInd w:val="0"/>
        <w:spacing w:after="0"/>
        <w:rPr>
          <w:rFonts w:ascii="ArialMT" w:eastAsia="SymbolMT" w:hAnsi="ArialMT" w:cs="ArialMT"/>
          <w:szCs w:val="22"/>
        </w:rPr>
      </w:pPr>
      <w:r w:rsidRPr="00FC4704">
        <w:rPr>
          <w:rFonts w:ascii="ArialMT" w:eastAsia="SymbolMT" w:hAnsi="ArialMT" w:cs="ArialMT"/>
          <w:szCs w:val="22"/>
        </w:rPr>
        <w:t>the outcomes of PIDs can include improvements to systems that prevent fraud and other</w:t>
      </w:r>
      <w:r>
        <w:rPr>
          <w:rFonts w:ascii="ArialMT" w:eastAsia="SymbolMT" w:hAnsi="ArialMT" w:cs="ArialMT"/>
          <w:szCs w:val="22"/>
        </w:rPr>
        <w:t xml:space="preserve"> </w:t>
      </w:r>
      <w:r w:rsidRPr="00FC4704">
        <w:rPr>
          <w:rFonts w:ascii="ArialMT" w:eastAsia="SymbolMT" w:hAnsi="ArialMT" w:cs="ArialMT"/>
          <w:szCs w:val="22"/>
        </w:rPr>
        <w:t>economic loss to the department</w:t>
      </w:r>
    </w:p>
    <w:p w14:paraId="3AA4F388" w14:textId="2FB3CFA0" w:rsidR="00FC4704" w:rsidRDefault="00FC4704" w:rsidP="00485DE8">
      <w:pPr>
        <w:pStyle w:val="ListParagraph"/>
        <w:numPr>
          <w:ilvl w:val="0"/>
          <w:numId w:val="5"/>
        </w:numPr>
        <w:autoSpaceDE w:val="0"/>
        <w:autoSpaceDN w:val="0"/>
        <w:adjustRightInd w:val="0"/>
        <w:spacing w:after="0"/>
        <w:rPr>
          <w:rFonts w:ascii="ArialMT" w:eastAsia="SymbolMT" w:hAnsi="ArialMT" w:cs="ArialMT"/>
          <w:szCs w:val="22"/>
        </w:rPr>
      </w:pPr>
      <w:r w:rsidRPr="00FC4704">
        <w:rPr>
          <w:rFonts w:ascii="ArialMT" w:eastAsia="SymbolMT" w:hAnsi="ArialMT" w:cs="ArialMT"/>
          <w:szCs w:val="22"/>
        </w:rPr>
        <w:t>the community’s trust in public administration is strengthened by having strong processes in</w:t>
      </w:r>
      <w:r>
        <w:rPr>
          <w:rFonts w:ascii="ArialMT" w:eastAsia="SymbolMT" w:hAnsi="ArialMT" w:cs="ArialMT"/>
          <w:szCs w:val="22"/>
        </w:rPr>
        <w:t xml:space="preserve"> </w:t>
      </w:r>
      <w:r w:rsidRPr="00FC4704">
        <w:rPr>
          <w:rFonts w:ascii="ArialMT" w:eastAsia="SymbolMT" w:hAnsi="ArialMT" w:cs="ArialMT"/>
          <w:szCs w:val="22"/>
        </w:rPr>
        <w:t>place for reporting wrongdoing.</w:t>
      </w:r>
    </w:p>
    <w:p w14:paraId="2030E7DF" w14:textId="11F4E645" w:rsidR="00FC4704" w:rsidRDefault="00FC4704" w:rsidP="00FC4704">
      <w:pPr>
        <w:autoSpaceDE w:val="0"/>
        <w:autoSpaceDN w:val="0"/>
        <w:adjustRightInd w:val="0"/>
        <w:spacing w:after="0"/>
        <w:rPr>
          <w:rFonts w:ascii="ArialMT" w:eastAsia="SymbolMT" w:hAnsi="ArialMT" w:cs="ArialMT"/>
          <w:szCs w:val="22"/>
        </w:rPr>
      </w:pPr>
    </w:p>
    <w:p w14:paraId="006EB6DA" w14:textId="77777777" w:rsidR="00FC4704" w:rsidRDefault="00FC4704" w:rsidP="00FC4704">
      <w:pPr>
        <w:autoSpaceDE w:val="0"/>
        <w:autoSpaceDN w:val="0"/>
        <w:adjustRightInd w:val="0"/>
        <w:spacing w:after="0"/>
        <w:rPr>
          <w:rFonts w:ascii="ArialMT" w:hAnsi="ArialMT" w:cs="ArialMT"/>
          <w:szCs w:val="22"/>
        </w:rPr>
      </w:pPr>
      <w:r>
        <w:rPr>
          <w:rFonts w:ascii="ArialMT" w:hAnsi="ArialMT" w:cs="ArialMT"/>
          <w:szCs w:val="22"/>
        </w:rPr>
        <w:t>When making a PID the discloser receives the protections provided under the PID Act, including:</w:t>
      </w:r>
    </w:p>
    <w:p w14:paraId="10C467FC" w14:textId="32BFECCE" w:rsidR="00FC4704" w:rsidRPr="00FC4704" w:rsidRDefault="00FC4704" w:rsidP="00485DE8">
      <w:pPr>
        <w:pStyle w:val="ListParagraph"/>
        <w:numPr>
          <w:ilvl w:val="0"/>
          <w:numId w:val="5"/>
        </w:numPr>
        <w:autoSpaceDE w:val="0"/>
        <w:autoSpaceDN w:val="0"/>
        <w:adjustRightInd w:val="0"/>
        <w:spacing w:after="0"/>
        <w:rPr>
          <w:rFonts w:ascii="ArialMT" w:hAnsi="ArialMT" w:cs="ArialMT"/>
          <w:szCs w:val="22"/>
        </w:rPr>
      </w:pPr>
      <w:r w:rsidRPr="00FC4704">
        <w:rPr>
          <w:rFonts w:ascii="ArialMT" w:hAnsi="ArialMT" w:cs="ArialMT"/>
          <w:szCs w:val="22"/>
        </w:rPr>
        <w:t>confidentiality – the discloser’s name and other identifying information will be protected to the</w:t>
      </w:r>
      <w:r>
        <w:rPr>
          <w:rFonts w:ascii="ArialMT" w:hAnsi="ArialMT" w:cs="ArialMT"/>
          <w:szCs w:val="22"/>
        </w:rPr>
        <w:t xml:space="preserve"> </w:t>
      </w:r>
      <w:r w:rsidRPr="00FC4704">
        <w:rPr>
          <w:rFonts w:ascii="ArialMT" w:hAnsi="ArialMT" w:cs="ArialMT"/>
          <w:szCs w:val="22"/>
        </w:rPr>
        <w:t>extent possible</w:t>
      </w:r>
    </w:p>
    <w:p w14:paraId="7D8D7EF0" w14:textId="2BC2BCE5" w:rsidR="00FC4704" w:rsidRPr="00FC4704" w:rsidRDefault="00FC4704" w:rsidP="00485DE8">
      <w:pPr>
        <w:pStyle w:val="ListParagraph"/>
        <w:numPr>
          <w:ilvl w:val="0"/>
          <w:numId w:val="6"/>
        </w:numPr>
        <w:autoSpaceDE w:val="0"/>
        <w:autoSpaceDN w:val="0"/>
        <w:adjustRightInd w:val="0"/>
        <w:spacing w:after="0"/>
        <w:rPr>
          <w:rFonts w:ascii="ArialMT" w:hAnsi="ArialMT" w:cs="ArialMT"/>
          <w:szCs w:val="22"/>
        </w:rPr>
      </w:pPr>
      <w:r w:rsidRPr="00FC4704">
        <w:rPr>
          <w:rFonts w:ascii="ArialMT" w:hAnsi="ArialMT" w:cs="ArialMT"/>
          <w:szCs w:val="22"/>
        </w:rPr>
        <w:t>protection against reprisal – the discloser is protected from unfair treatment by the department</w:t>
      </w:r>
      <w:r>
        <w:rPr>
          <w:rFonts w:ascii="ArialMT" w:hAnsi="ArialMT" w:cs="ArialMT"/>
          <w:szCs w:val="22"/>
        </w:rPr>
        <w:t xml:space="preserve"> </w:t>
      </w:r>
      <w:r w:rsidRPr="00FC4704">
        <w:rPr>
          <w:rFonts w:ascii="ArialMT" w:hAnsi="ArialMT" w:cs="ArialMT"/>
          <w:szCs w:val="22"/>
        </w:rPr>
        <w:t>and employees of the department as a result of making the PID</w:t>
      </w:r>
    </w:p>
    <w:p w14:paraId="4D17D237" w14:textId="7E44F249" w:rsidR="00FC4704" w:rsidRPr="00FC4704" w:rsidRDefault="00FC4704" w:rsidP="00485DE8">
      <w:pPr>
        <w:pStyle w:val="ListParagraph"/>
        <w:numPr>
          <w:ilvl w:val="0"/>
          <w:numId w:val="6"/>
        </w:numPr>
        <w:autoSpaceDE w:val="0"/>
        <w:autoSpaceDN w:val="0"/>
        <w:adjustRightInd w:val="0"/>
        <w:spacing w:after="0"/>
        <w:rPr>
          <w:rFonts w:ascii="ArialMT" w:hAnsi="ArialMT" w:cs="ArialMT"/>
          <w:szCs w:val="22"/>
        </w:rPr>
      </w:pPr>
      <w:r w:rsidRPr="00FC4704">
        <w:rPr>
          <w:rFonts w:ascii="ArialMT" w:hAnsi="ArialMT" w:cs="ArialMT"/>
          <w:szCs w:val="22"/>
        </w:rPr>
        <w:t>immunity from liability – the discloser cannot be prosecuted for disclosing the information but is</w:t>
      </w:r>
      <w:r>
        <w:rPr>
          <w:rFonts w:ascii="ArialMT" w:hAnsi="ArialMT" w:cs="ArialMT"/>
          <w:szCs w:val="22"/>
        </w:rPr>
        <w:t xml:space="preserve"> </w:t>
      </w:r>
      <w:r w:rsidRPr="00FC4704">
        <w:rPr>
          <w:rFonts w:ascii="ArialMT" w:hAnsi="ArialMT" w:cs="ArialMT"/>
          <w:szCs w:val="22"/>
        </w:rPr>
        <w:t>not exempt from action if they have engaged in wrongdoing</w:t>
      </w:r>
    </w:p>
    <w:p w14:paraId="5F11A60E" w14:textId="1A1B7363" w:rsidR="00FC4704" w:rsidRDefault="00FC4704" w:rsidP="00485DE8">
      <w:pPr>
        <w:pStyle w:val="ListParagraph"/>
        <w:numPr>
          <w:ilvl w:val="0"/>
          <w:numId w:val="6"/>
        </w:numPr>
        <w:autoSpaceDE w:val="0"/>
        <w:autoSpaceDN w:val="0"/>
        <w:adjustRightInd w:val="0"/>
        <w:spacing w:after="0"/>
        <w:rPr>
          <w:rFonts w:ascii="ArialMT" w:hAnsi="ArialMT" w:cs="ArialMT"/>
          <w:szCs w:val="22"/>
        </w:rPr>
      </w:pPr>
      <w:r w:rsidRPr="00FC4704">
        <w:rPr>
          <w:rFonts w:ascii="ArialMT" w:hAnsi="ArialMT" w:cs="ArialMT"/>
          <w:szCs w:val="22"/>
        </w:rPr>
        <w:t>protection from defamation – the discloser has a defence against an accusation of</w:t>
      </w:r>
      <w:r>
        <w:rPr>
          <w:rFonts w:ascii="ArialMT" w:hAnsi="ArialMT" w:cs="ArialMT"/>
          <w:szCs w:val="22"/>
        </w:rPr>
        <w:t xml:space="preserve"> </w:t>
      </w:r>
      <w:r w:rsidRPr="00FC4704">
        <w:rPr>
          <w:rFonts w:ascii="ArialMT" w:hAnsi="ArialMT" w:cs="ArialMT"/>
          <w:szCs w:val="22"/>
        </w:rPr>
        <w:t>defamation</w:t>
      </w:r>
      <w:r>
        <w:rPr>
          <w:rFonts w:ascii="ArialMT" w:hAnsi="ArialMT" w:cs="ArialMT"/>
          <w:szCs w:val="22"/>
        </w:rPr>
        <w:t xml:space="preserve"> </w:t>
      </w:r>
      <w:r w:rsidRPr="00FC4704">
        <w:rPr>
          <w:rFonts w:ascii="ArialMT" w:hAnsi="ArialMT" w:cs="ArialMT"/>
          <w:szCs w:val="22"/>
        </w:rPr>
        <w:t>by any subject officer.</w:t>
      </w:r>
    </w:p>
    <w:p w14:paraId="130C54E8" w14:textId="77777777" w:rsidR="00FC4704" w:rsidRPr="00FC4704" w:rsidRDefault="00FC4704" w:rsidP="00FC4704">
      <w:pPr>
        <w:pStyle w:val="ListParagraph"/>
        <w:autoSpaceDE w:val="0"/>
        <w:autoSpaceDN w:val="0"/>
        <w:adjustRightInd w:val="0"/>
        <w:spacing w:after="0"/>
        <w:rPr>
          <w:rFonts w:ascii="ArialMT" w:hAnsi="ArialMT" w:cs="ArialMT"/>
          <w:szCs w:val="22"/>
        </w:rPr>
      </w:pPr>
    </w:p>
    <w:p w14:paraId="431C49FE" w14:textId="77777777" w:rsidR="00FC4704" w:rsidRDefault="00FC4704" w:rsidP="00FC4704">
      <w:pPr>
        <w:pStyle w:val="Heading2"/>
      </w:pPr>
      <w:r>
        <w:lastRenderedPageBreak/>
        <w:t>What is a Public Interest Disclosure?</w:t>
      </w:r>
    </w:p>
    <w:p w14:paraId="2F4F661F" w14:textId="77777777" w:rsidR="00FC4704" w:rsidRDefault="00FC4704" w:rsidP="00FC4704">
      <w:pPr>
        <w:autoSpaceDE w:val="0"/>
        <w:autoSpaceDN w:val="0"/>
        <w:adjustRightInd w:val="0"/>
        <w:spacing w:after="0"/>
        <w:rPr>
          <w:rFonts w:ascii="ArialMT" w:hAnsi="ArialMT" w:cs="ArialMT"/>
          <w:szCs w:val="22"/>
        </w:rPr>
      </w:pPr>
      <w:r>
        <w:rPr>
          <w:rFonts w:ascii="ArialMT" w:hAnsi="ArialMT" w:cs="ArialMT"/>
          <w:szCs w:val="22"/>
        </w:rPr>
        <w:t>Under the PID Act, any person can make a disclosure about a:</w:t>
      </w:r>
    </w:p>
    <w:p w14:paraId="140D8CBB" w14:textId="3F9882A6" w:rsidR="00FC4704" w:rsidRPr="00FC4704" w:rsidRDefault="00FC4704" w:rsidP="00485DE8">
      <w:pPr>
        <w:pStyle w:val="ListParagraph"/>
        <w:numPr>
          <w:ilvl w:val="0"/>
          <w:numId w:val="6"/>
        </w:numPr>
        <w:autoSpaceDE w:val="0"/>
        <w:autoSpaceDN w:val="0"/>
        <w:adjustRightInd w:val="0"/>
        <w:spacing w:after="0"/>
        <w:rPr>
          <w:rFonts w:ascii="ArialMT" w:hAnsi="ArialMT" w:cs="ArialMT"/>
          <w:szCs w:val="22"/>
        </w:rPr>
      </w:pPr>
      <w:r w:rsidRPr="00FC4704">
        <w:rPr>
          <w:rFonts w:ascii="ArialMT" w:hAnsi="ArialMT" w:cs="ArialMT"/>
          <w:szCs w:val="22"/>
        </w:rPr>
        <w:t>substantial and specific danger to the health or safety of a person with a disability</w:t>
      </w:r>
    </w:p>
    <w:p w14:paraId="66DC90C3" w14:textId="5C77D5E0" w:rsidR="00FC4704" w:rsidRPr="00FC4704" w:rsidRDefault="00FC4704" w:rsidP="00485DE8">
      <w:pPr>
        <w:pStyle w:val="ListParagraph"/>
        <w:numPr>
          <w:ilvl w:val="0"/>
          <w:numId w:val="6"/>
        </w:numPr>
        <w:autoSpaceDE w:val="0"/>
        <w:autoSpaceDN w:val="0"/>
        <w:adjustRightInd w:val="0"/>
        <w:spacing w:after="0"/>
        <w:rPr>
          <w:rFonts w:ascii="ArialMT" w:hAnsi="ArialMT" w:cs="ArialMT"/>
          <w:szCs w:val="22"/>
        </w:rPr>
      </w:pPr>
      <w:r w:rsidRPr="00FC4704">
        <w:rPr>
          <w:rFonts w:ascii="ArialMT" w:hAnsi="ArialMT" w:cs="ArialMT"/>
          <w:szCs w:val="22"/>
        </w:rPr>
        <w:t>the commission of an offence, or contravention of a condition imposed under a provision of</w:t>
      </w:r>
    </w:p>
    <w:p w14:paraId="449DBC18" w14:textId="01571F64" w:rsidR="00FC4704" w:rsidRPr="00FC4704" w:rsidRDefault="00FC4704" w:rsidP="00485DE8">
      <w:pPr>
        <w:pStyle w:val="ListParagraph"/>
        <w:numPr>
          <w:ilvl w:val="0"/>
          <w:numId w:val="7"/>
        </w:numPr>
        <w:autoSpaceDE w:val="0"/>
        <w:autoSpaceDN w:val="0"/>
        <w:adjustRightInd w:val="0"/>
        <w:spacing w:after="0"/>
        <w:rPr>
          <w:rFonts w:ascii="ArialMT" w:hAnsi="ArialMT" w:cs="ArialMT"/>
          <w:szCs w:val="22"/>
        </w:rPr>
      </w:pPr>
      <w:r w:rsidRPr="00FC4704">
        <w:rPr>
          <w:rFonts w:ascii="ArialMT" w:hAnsi="ArialMT" w:cs="ArialMT"/>
          <w:szCs w:val="22"/>
        </w:rPr>
        <w:t>legislation mentioned in Schedule 2 of the PID Act, if the offence or contravention would be a</w:t>
      </w:r>
      <w:r>
        <w:rPr>
          <w:rFonts w:ascii="ArialMT" w:hAnsi="ArialMT" w:cs="ArialMT"/>
          <w:szCs w:val="22"/>
        </w:rPr>
        <w:t xml:space="preserve"> </w:t>
      </w:r>
      <w:r w:rsidRPr="00FC4704">
        <w:rPr>
          <w:rFonts w:ascii="ArialMT" w:hAnsi="ArialMT" w:cs="ArialMT"/>
          <w:szCs w:val="22"/>
        </w:rPr>
        <w:t>substantial and specific danger to the environment</w:t>
      </w:r>
    </w:p>
    <w:p w14:paraId="7245C214" w14:textId="6BB88DA0" w:rsidR="00FC4704" w:rsidRDefault="00FC4704" w:rsidP="00485DE8">
      <w:pPr>
        <w:pStyle w:val="ListParagraph"/>
        <w:numPr>
          <w:ilvl w:val="0"/>
          <w:numId w:val="7"/>
        </w:numPr>
        <w:autoSpaceDE w:val="0"/>
        <w:autoSpaceDN w:val="0"/>
        <w:adjustRightInd w:val="0"/>
        <w:spacing w:after="0"/>
        <w:rPr>
          <w:rFonts w:ascii="ArialMT" w:hAnsi="ArialMT" w:cs="ArialMT"/>
          <w:szCs w:val="22"/>
        </w:rPr>
      </w:pPr>
      <w:r w:rsidRPr="00FC4704">
        <w:rPr>
          <w:rFonts w:ascii="ArialMT" w:hAnsi="ArialMT" w:cs="ArialMT"/>
          <w:szCs w:val="22"/>
        </w:rPr>
        <w:t>reprisal because of a belief that a person has made</w:t>
      </w:r>
      <w:r>
        <w:rPr>
          <w:rFonts w:ascii="ArialMT" w:hAnsi="ArialMT" w:cs="ArialMT"/>
          <w:szCs w:val="22"/>
        </w:rPr>
        <w:t xml:space="preserve">, </w:t>
      </w:r>
      <w:r w:rsidRPr="00FC4704">
        <w:rPr>
          <w:rFonts w:ascii="ArialMT" w:hAnsi="ArialMT" w:cs="ArialMT"/>
          <w:szCs w:val="22"/>
        </w:rPr>
        <w:t>or intends to make a disclosure.</w:t>
      </w:r>
    </w:p>
    <w:p w14:paraId="4DDBF651" w14:textId="77777777" w:rsidR="00FC4704" w:rsidRPr="00FC4704" w:rsidRDefault="00FC4704" w:rsidP="00FC4704">
      <w:pPr>
        <w:pStyle w:val="ListParagraph"/>
        <w:autoSpaceDE w:val="0"/>
        <w:autoSpaceDN w:val="0"/>
        <w:adjustRightInd w:val="0"/>
        <w:spacing w:after="0"/>
        <w:rPr>
          <w:rFonts w:ascii="ArialMT" w:hAnsi="ArialMT" w:cs="ArialMT"/>
          <w:szCs w:val="22"/>
        </w:rPr>
      </w:pPr>
    </w:p>
    <w:p w14:paraId="79335F8A" w14:textId="77777777" w:rsidR="00FC4704" w:rsidRDefault="00FC4704" w:rsidP="00FC4704">
      <w:pPr>
        <w:autoSpaceDE w:val="0"/>
        <w:autoSpaceDN w:val="0"/>
        <w:adjustRightInd w:val="0"/>
        <w:spacing w:after="0"/>
        <w:rPr>
          <w:rFonts w:ascii="ArialMT" w:hAnsi="ArialMT" w:cs="ArialMT"/>
          <w:szCs w:val="22"/>
        </w:rPr>
      </w:pPr>
      <w:r>
        <w:rPr>
          <w:rFonts w:ascii="ArialMT" w:hAnsi="ArialMT" w:cs="ArialMT"/>
          <w:szCs w:val="22"/>
        </w:rPr>
        <w:t>In addition, public sector officers can make a disclosure about the following public interest matters:</w:t>
      </w:r>
    </w:p>
    <w:p w14:paraId="42E52F16" w14:textId="0CE30418" w:rsidR="00FC4704" w:rsidRPr="00FC4704" w:rsidRDefault="00FC4704" w:rsidP="00485DE8">
      <w:pPr>
        <w:pStyle w:val="ListParagraph"/>
        <w:numPr>
          <w:ilvl w:val="0"/>
          <w:numId w:val="7"/>
        </w:numPr>
        <w:autoSpaceDE w:val="0"/>
        <w:autoSpaceDN w:val="0"/>
        <w:adjustRightInd w:val="0"/>
        <w:spacing w:after="0"/>
        <w:rPr>
          <w:rFonts w:ascii="ArialMT" w:hAnsi="ArialMT" w:cs="ArialMT"/>
          <w:szCs w:val="22"/>
        </w:rPr>
      </w:pPr>
      <w:r w:rsidRPr="00FC4704">
        <w:rPr>
          <w:rFonts w:ascii="ArialMT" w:hAnsi="ArialMT" w:cs="ArialMT"/>
          <w:szCs w:val="22"/>
        </w:rPr>
        <w:t>corrupt conduct</w:t>
      </w:r>
    </w:p>
    <w:p w14:paraId="6D4C45DE" w14:textId="6B44CFF5" w:rsidR="00FC4704" w:rsidRPr="00FC4704" w:rsidRDefault="00FC4704" w:rsidP="00485DE8">
      <w:pPr>
        <w:pStyle w:val="ListParagraph"/>
        <w:numPr>
          <w:ilvl w:val="0"/>
          <w:numId w:val="7"/>
        </w:numPr>
        <w:autoSpaceDE w:val="0"/>
        <w:autoSpaceDN w:val="0"/>
        <w:adjustRightInd w:val="0"/>
        <w:spacing w:after="0"/>
        <w:rPr>
          <w:rFonts w:ascii="ArialMT" w:hAnsi="ArialMT" w:cs="ArialMT"/>
          <w:szCs w:val="22"/>
        </w:rPr>
      </w:pPr>
      <w:r w:rsidRPr="00FC4704">
        <w:rPr>
          <w:rFonts w:ascii="ArialMT" w:hAnsi="ArialMT" w:cs="ArialMT"/>
          <w:szCs w:val="22"/>
        </w:rPr>
        <w:t>maladministration that adversely affects a person’s interests in a substantial and specific way</w:t>
      </w:r>
    </w:p>
    <w:p w14:paraId="22213E8D" w14:textId="50CC1DAC" w:rsidR="00FC4704" w:rsidRPr="00FC4704" w:rsidRDefault="00FC4704" w:rsidP="00485DE8">
      <w:pPr>
        <w:pStyle w:val="ListParagraph"/>
        <w:numPr>
          <w:ilvl w:val="0"/>
          <w:numId w:val="7"/>
        </w:numPr>
        <w:autoSpaceDE w:val="0"/>
        <w:autoSpaceDN w:val="0"/>
        <w:adjustRightInd w:val="0"/>
        <w:spacing w:after="0"/>
        <w:rPr>
          <w:rFonts w:ascii="ArialMT" w:hAnsi="ArialMT" w:cs="ArialMT"/>
          <w:szCs w:val="22"/>
        </w:rPr>
      </w:pPr>
      <w:r w:rsidRPr="00FC4704">
        <w:rPr>
          <w:rFonts w:ascii="ArialMT" w:hAnsi="ArialMT" w:cs="ArialMT"/>
          <w:szCs w:val="22"/>
        </w:rPr>
        <w:t>a substantial misuse of public resources</w:t>
      </w:r>
    </w:p>
    <w:p w14:paraId="70696616" w14:textId="207F5C1D" w:rsidR="00FC4704" w:rsidRPr="00FC4704" w:rsidRDefault="00FC4704" w:rsidP="00485DE8">
      <w:pPr>
        <w:pStyle w:val="ListParagraph"/>
        <w:numPr>
          <w:ilvl w:val="0"/>
          <w:numId w:val="7"/>
        </w:numPr>
        <w:autoSpaceDE w:val="0"/>
        <w:autoSpaceDN w:val="0"/>
        <w:adjustRightInd w:val="0"/>
        <w:spacing w:after="0"/>
        <w:rPr>
          <w:rFonts w:ascii="ArialMT" w:hAnsi="ArialMT" w:cs="ArialMT"/>
          <w:szCs w:val="22"/>
        </w:rPr>
      </w:pPr>
      <w:r w:rsidRPr="00FC4704">
        <w:rPr>
          <w:rFonts w:ascii="ArialMT" w:hAnsi="ArialMT" w:cs="ArialMT"/>
          <w:szCs w:val="22"/>
        </w:rPr>
        <w:t>a substantial and specific danger to public health or safety</w:t>
      </w:r>
    </w:p>
    <w:p w14:paraId="167E430B" w14:textId="42AB5A42" w:rsidR="00FC4704" w:rsidRDefault="00FC4704" w:rsidP="00485DE8">
      <w:pPr>
        <w:pStyle w:val="ListParagraph"/>
        <w:numPr>
          <w:ilvl w:val="0"/>
          <w:numId w:val="7"/>
        </w:numPr>
        <w:autoSpaceDE w:val="0"/>
        <w:autoSpaceDN w:val="0"/>
        <w:adjustRightInd w:val="0"/>
        <w:spacing w:after="0"/>
        <w:rPr>
          <w:rFonts w:ascii="ArialMT" w:hAnsi="ArialMT" w:cs="ArialMT"/>
          <w:szCs w:val="22"/>
        </w:rPr>
      </w:pPr>
      <w:r w:rsidRPr="00FC4704">
        <w:rPr>
          <w:rFonts w:ascii="ArialMT" w:hAnsi="ArialMT" w:cs="ArialMT"/>
          <w:szCs w:val="22"/>
        </w:rPr>
        <w:t>substantial and specific danger to the environment.</w:t>
      </w:r>
    </w:p>
    <w:p w14:paraId="42B27656" w14:textId="77777777" w:rsidR="00FC4704" w:rsidRPr="00FC4704" w:rsidRDefault="00FC4704" w:rsidP="00FC4704">
      <w:pPr>
        <w:pStyle w:val="ListParagraph"/>
        <w:autoSpaceDE w:val="0"/>
        <w:autoSpaceDN w:val="0"/>
        <w:adjustRightInd w:val="0"/>
        <w:spacing w:after="0"/>
        <w:rPr>
          <w:rFonts w:ascii="ArialMT" w:hAnsi="ArialMT" w:cs="ArialMT"/>
          <w:szCs w:val="22"/>
        </w:rPr>
      </w:pPr>
    </w:p>
    <w:p w14:paraId="71F637A8" w14:textId="1F36F453" w:rsidR="00FC4704" w:rsidRDefault="00FC4704" w:rsidP="00FC4704">
      <w:pPr>
        <w:autoSpaceDE w:val="0"/>
        <w:autoSpaceDN w:val="0"/>
        <w:adjustRightInd w:val="0"/>
        <w:spacing w:after="0"/>
        <w:rPr>
          <w:rFonts w:ascii="ArialMT" w:hAnsi="ArialMT" w:cs="ArialMT"/>
          <w:szCs w:val="22"/>
        </w:rPr>
      </w:pPr>
      <w:r>
        <w:rPr>
          <w:rFonts w:ascii="ArialMT" w:hAnsi="ArialMT" w:cs="ArialMT"/>
          <w:szCs w:val="22"/>
        </w:rPr>
        <w:t>A discloser can have either a ‘reasonable belief’ that wrongdoing has occurred, or provide evidence which tends to show the wrongdoing has occurred.</w:t>
      </w:r>
    </w:p>
    <w:p w14:paraId="1A47E082" w14:textId="77777777" w:rsidR="00FC4704" w:rsidRDefault="00FC4704" w:rsidP="00FC4704">
      <w:pPr>
        <w:autoSpaceDE w:val="0"/>
        <w:autoSpaceDN w:val="0"/>
        <w:adjustRightInd w:val="0"/>
        <w:spacing w:after="0"/>
        <w:rPr>
          <w:rFonts w:ascii="ArialMT" w:hAnsi="ArialMT" w:cs="ArialMT"/>
          <w:szCs w:val="22"/>
        </w:rPr>
      </w:pPr>
    </w:p>
    <w:p w14:paraId="0DC213B5" w14:textId="77777777" w:rsidR="00FC4704" w:rsidRDefault="00FC4704" w:rsidP="00FC4704">
      <w:pPr>
        <w:autoSpaceDE w:val="0"/>
        <w:autoSpaceDN w:val="0"/>
        <w:adjustRightInd w:val="0"/>
        <w:spacing w:after="0"/>
        <w:rPr>
          <w:rFonts w:ascii="ArialMT" w:hAnsi="ArialMT" w:cs="ArialMT"/>
          <w:szCs w:val="22"/>
        </w:rPr>
      </w:pPr>
      <w:r>
        <w:rPr>
          <w:rFonts w:ascii="ArialMT" w:hAnsi="ArialMT" w:cs="ArialMT"/>
          <w:szCs w:val="22"/>
        </w:rPr>
        <w:t>A disclosure amounts to a PID and is covered by the PID Act even if the:</w:t>
      </w:r>
    </w:p>
    <w:p w14:paraId="2463F9D0" w14:textId="49FB9DC0" w:rsidR="00FC4704" w:rsidRPr="00FC4704" w:rsidRDefault="00FC4704" w:rsidP="00485DE8">
      <w:pPr>
        <w:pStyle w:val="ListParagraph"/>
        <w:numPr>
          <w:ilvl w:val="0"/>
          <w:numId w:val="7"/>
        </w:numPr>
        <w:autoSpaceDE w:val="0"/>
        <w:autoSpaceDN w:val="0"/>
        <w:adjustRightInd w:val="0"/>
        <w:spacing w:after="0"/>
        <w:rPr>
          <w:rFonts w:ascii="ArialMT" w:hAnsi="ArialMT" w:cs="ArialMT"/>
          <w:szCs w:val="22"/>
        </w:rPr>
      </w:pPr>
      <w:r w:rsidRPr="00FC4704">
        <w:rPr>
          <w:rFonts w:ascii="ArialMT" w:hAnsi="ArialMT" w:cs="ArialMT"/>
          <w:szCs w:val="22"/>
        </w:rPr>
        <w:t>discloser reports the information as part of their duties – such as an auditor reporting a fraud or</w:t>
      </w:r>
      <w:r>
        <w:rPr>
          <w:rFonts w:ascii="ArialMT" w:hAnsi="ArialMT" w:cs="ArialMT"/>
          <w:szCs w:val="22"/>
        </w:rPr>
        <w:t xml:space="preserve"> </w:t>
      </w:r>
      <w:r w:rsidRPr="00FC4704">
        <w:rPr>
          <w:rFonts w:ascii="ArialMT" w:hAnsi="ArialMT" w:cs="ArialMT"/>
          <w:szCs w:val="22"/>
        </w:rPr>
        <w:t>an occupational health and safety officer reporting a safety breach</w:t>
      </w:r>
    </w:p>
    <w:p w14:paraId="2AAD18C8" w14:textId="7661A18E" w:rsidR="00FC4704" w:rsidRPr="006419FB" w:rsidRDefault="00FC4704" w:rsidP="00485DE8">
      <w:pPr>
        <w:pStyle w:val="ListParagraph"/>
        <w:numPr>
          <w:ilvl w:val="0"/>
          <w:numId w:val="8"/>
        </w:numPr>
        <w:autoSpaceDE w:val="0"/>
        <w:autoSpaceDN w:val="0"/>
        <w:adjustRightInd w:val="0"/>
        <w:spacing w:after="0"/>
        <w:rPr>
          <w:rFonts w:ascii="ArialMT" w:hAnsi="ArialMT" w:cs="ArialMT"/>
          <w:szCs w:val="22"/>
        </w:rPr>
      </w:pPr>
      <w:r w:rsidRPr="00FC4704">
        <w:rPr>
          <w:rFonts w:ascii="ArialMT" w:hAnsi="ArialMT" w:cs="ArialMT"/>
          <w:szCs w:val="22"/>
        </w:rPr>
        <w:t>disclosure is made anonymously – the discloser is not required to give their name or any</w:t>
      </w:r>
      <w:r w:rsidR="006419FB">
        <w:rPr>
          <w:rFonts w:ascii="ArialMT" w:hAnsi="ArialMT" w:cs="ArialMT"/>
          <w:szCs w:val="22"/>
        </w:rPr>
        <w:t xml:space="preserve"> </w:t>
      </w:r>
      <w:r w:rsidRPr="006419FB">
        <w:rPr>
          <w:rFonts w:ascii="ArialMT" w:hAnsi="ArialMT" w:cs="ArialMT"/>
          <w:szCs w:val="22"/>
        </w:rPr>
        <w:t>identifying information</w:t>
      </w:r>
    </w:p>
    <w:p w14:paraId="07D64EB2" w14:textId="7B898E24" w:rsidR="00FC4704" w:rsidRPr="006419FB" w:rsidRDefault="00FC4704" w:rsidP="00485DE8">
      <w:pPr>
        <w:pStyle w:val="ListParagraph"/>
        <w:numPr>
          <w:ilvl w:val="0"/>
          <w:numId w:val="8"/>
        </w:numPr>
        <w:autoSpaceDE w:val="0"/>
        <w:autoSpaceDN w:val="0"/>
        <w:adjustRightInd w:val="0"/>
        <w:spacing w:after="0"/>
        <w:rPr>
          <w:rFonts w:ascii="ArialMT" w:hAnsi="ArialMT" w:cs="ArialMT"/>
          <w:szCs w:val="22"/>
        </w:rPr>
      </w:pPr>
      <w:r w:rsidRPr="00FC4704">
        <w:rPr>
          <w:rFonts w:ascii="ArialMT" w:hAnsi="ArialMT" w:cs="ArialMT"/>
          <w:szCs w:val="22"/>
        </w:rPr>
        <w:t>disclosure has not identified the material as a PID – it is up to the department to assess</w:t>
      </w:r>
      <w:r w:rsidR="006419FB">
        <w:rPr>
          <w:rFonts w:ascii="ArialMT" w:hAnsi="ArialMT" w:cs="ArialMT"/>
          <w:szCs w:val="22"/>
        </w:rPr>
        <w:t xml:space="preserve"> </w:t>
      </w:r>
      <w:r w:rsidRPr="006419FB">
        <w:rPr>
          <w:rFonts w:ascii="ArialMT" w:hAnsi="ArialMT" w:cs="ArialMT"/>
          <w:szCs w:val="22"/>
        </w:rPr>
        <w:t>information received and decide if it is a PID</w:t>
      </w:r>
    </w:p>
    <w:p w14:paraId="4395A98D" w14:textId="6B541031" w:rsidR="00FC4704" w:rsidRPr="00FC4704" w:rsidRDefault="00FC4704" w:rsidP="00485DE8">
      <w:pPr>
        <w:pStyle w:val="ListParagraph"/>
        <w:numPr>
          <w:ilvl w:val="0"/>
          <w:numId w:val="8"/>
        </w:numPr>
        <w:autoSpaceDE w:val="0"/>
        <w:autoSpaceDN w:val="0"/>
        <w:adjustRightInd w:val="0"/>
        <w:spacing w:after="0"/>
        <w:rPr>
          <w:rFonts w:ascii="ArialMT" w:hAnsi="ArialMT" w:cs="ArialMT"/>
          <w:szCs w:val="22"/>
        </w:rPr>
      </w:pPr>
      <w:r w:rsidRPr="00FC4704">
        <w:rPr>
          <w:rFonts w:ascii="ArialMT" w:hAnsi="ArialMT" w:cs="ArialMT"/>
          <w:szCs w:val="22"/>
        </w:rPr>
        <w:t>disclosure is unsubstantiated following investigation – the discloser is protected when the</w:t>
      </w:r>
    </w:p>
    <w:p w14:paraId="7B32A594" w14:textId="367D6013" w:rsidR="00FC4704" w:rsidRDefault="00FC4704" w:rsidP="00485DE8">
      <w:pPr>
        <w:pStyle w:val="ListParagraph"/>
        <w:numPr>
          <w:ilvl w:val="0"/>
          <w:numId w:val="8"/>
        </w:numPr>
        <w:autoSpaceDE w:val="0"/>
        <w:autoSpaceDN w:val="0"/>
        <w:adjustRightInd w:val="0"/>
        <w:spacing w:after="0"/>
        <w:rPr>
          <w:rFonts w:ascii="ArialMT" w:hAnsi="ArialMT" w:cs="ArialMT"/>
          <w:szCs w:val="22"/>
        </w:rPr>
      </w:pPr>
      <w:r w:rsidRPr="00FC4704">
        <w:rPr>
          <w:rFonts w:ascii="ArialMT" w:hAnsi="ArialMT" w:cs="ArialMT"/>
          <w:szCs w:val="22"/>
        </w:rPr>
        <w:t>information they provide is assessed as a PID, whether or not it is subsequently investigated or</w:t>
      </w:r>
      <w:r w:rsidR="006419FB">
        <w:rPr>
          <w:rFonts w:ascii="ArialMT" w:hAnsi="ArialMT" w:cs="ArialMT"/>
          <w:szCs w:val="22"/>
        </w:rPr>
        <w:t xml:space="preserve"> </w:t>
      </w:r>
      <w:r w:rsidRPr="006419FB">
        <w:rPr>
          <w:rFonts w:ascii="ArialMT" w:hAnsi="ArialMT" w:cs="ArialMT"/>
          <w:szCs w:val="22"/>
        </w:rPr>
        <w:t>found to be substantiated.</w:t>
      </w:r>
    </w:p>
    <w:p w14:paraId="02DB8CFA" w14:textId="6E7B1F27" w:rsidR="00013A8B" w:rsidRDefault="00013A8B" w:rsidP="00013A8B">
      <w:pPr>
        <w:autoSpaceDE w:val="0"/>
        <w:autoSpaceDN w:val="0"/>
        <w:adjustRightInd w:val="0"/>
        <w:spacing w:after="0"/>
        <w:rPr>
          <w:rFonts w:ascii="ArialMT" w:hAnsi="ArialMT" w:cs="ArialMT"/>
          <w:szCs w:val="22"/>
        </w:rPr>
      </w:pPr>
    </w:p>
    <w:p w14:paraId="04671C33" w14:textId="6DEB7A00" w:rsidR="00013A8B" w:rsidRPr="00013A8B" w:rsidRDefault="00013A8B" w:rsidP="00013A8B">
      <w:pPr>
        <w:pStyle w:val="Heading2"/>
        <w:rPr>
          <w:rFonts w:ascii="ArialMT" w:hAnsi="ArialMT" w:cs="ArialMT"/>
        </w:rPr>
      </w:pPr>
      <w:r>
        <w:t>Who can a PID be disclosed to?</w:t>
      </w:r>
    </w:p>
    <w:p w14:paraId="24C6D23E" w14:textId="77777777" w:rsidR="006F7707" w:rsidRDefault="006F7707" w:rsidP="006F7707">
      <w:pPr>
        <w:autoSpaceDE w:val="0"/>
        <w:autoSpaceDN w:val="0"/>
        <w:adjustRightInd w:val="0"/>
        <w:spacing w:after="0"/>
        <w:rPr>
          <w:rFonts w:ascii="ArialMT" w:hAnsi="ArialMT" w:cs="ArialMT"/>
          <w:szCs w:val="22"/>
        </w:rPr>
      </w:pPr>
      <w:r>
        <w:rPr>
          <w:rFonts w:ascii="ArialMT" w:hAnsi="ArialMT" w:cs="ArialMT"/>
          <w:szCs w:val="22"/>
        </w:rPr>
        <w:t>Disclosers are encouraged to make a disclosure to an appropriate officer of the department first. If</w:t>
      </w:r>
    </w:p>
    <w:p w14:paraId="65BDE9FC" w14:textId="7C704C2B" w:rsidR="00FC4704" w:rsidRDefault="006F7707" w:rsidP="006F7707">
      <w:pPr>
        <w:autoSpaceDE w:val="0"/>
        <w:autoSpaceDN w:val="0"/>
        <w:adjustRightInd w:val="0"/>
        <w:spacing w:after="0"/>
        <w:rPr>
          <w:rFonts w:ascii="ArialMT" w:hAnsi="ArialMT" w:cs="ArialMT"/>
          <w:szCs w:val="22"/>
        </w:rPr>
      </w:pPr>
      <w:r>
        <w:rPr>
          <w:rFonts w:ascii="ArialMT" w:hAnsi="ArialMT" w:cs="ArialMT"/>
          <w:szCs w:val="22"/>
        </w:rPr>
        <w:t>the matter is not resolved, or the discloser is concerned about confidentiality, the disclosure may be made to another appropriate agency.</w:t>
      </w:r>
    </w:p>
    <w:p w14:paraId="7B270BF2" w14:textId="24024CB6" w:rsidR="003C2357" w:rsidRDefault="003C2357" w:rsidP="006F7707">
      <w:pPr>
        <w:autoSpaceDE w:val="0"/>
        <w:autoSpaceDN w:val="0"/>
        <w:adjustRightInd w:val="0"/>
        <w:spacing w:after="0"/>
        <w:rPr>
          <w:rFonts w:ascii="ArialMT" w:hAnsi="ArialMT" w:cs="ArialMT"/>
          <w:szCs w:val="22"/>
        </w:rPr>
      </w:pPr>
    </w:p>
    <w:tbl>
      <w:tblPr>
        <w:tblStyle w:val="TableGrid"/>
        <w:tblW w:w="0" w:type="auto"/>
        <w:tblLook w:val="04A0" w:firstRow="1" w:lastRow="0" w:firstColumn="1" w:lastColumn="0" w:noHBand="0" w:noVBand="1"/>
      </w:tblPr>
      <w:tblGrid>
        <w:gridCol w:w="4814"/>
        <w:gridCol w:w="4814"/>
      </w:tblGrid>
      <w:tr w:rsidR="003C2357" w14:paraId="70D35681" w14:textId="77777777" w:rsidTr="00DD1635">
        <w:tc>
          <w:tcPr>
            <w:tcW w:w="4814" w:type="dxa"/>
            <w:shd w:val="clear" w:color="auto" w:fill="C6D9F1" w:themeFill="text2" w:themeFillTint="33"/>
          </w:tcPr>
          <w:p w14:paraId="37264E68" w14:textId="7D49E178" w:rsidR="003C2357" w:rsidRDefault="003C2357" w:rsidP="006F7707">
            <w:pPr>
              <w:autoSpaceDE w:val="0"/>
              <w:autoSpaceDN w:val="0"/>
              <w:adjustRightInd w:val="0"/>
              <w:spacing w:after="0"/>
              <w:rPr>
                <w:rFonts w:ascii="ArialMT" w:hAnsi="ArialMT" w:cs="ArialMT"/>
                <w:szCs w:val="22"/>
              </w:rPr>
            </w:pPr>
            <w:r>
              <w:rPr>
                <w:rFonts w:ascii="ArialMT" w:hAnsi="ArialMT" w:cs="ArialMT"/>
                <w:szCs w:val="22"/>
              </w:rPr>
              <w:t>Who to contact within the department:</w:t>
            </w:r>
          </w:p>
        </w:tc>
        <w:tc>
          <w:tcPr>
            <w:tcW w:w="4814" w:type="dxa"/>
            <w:shd w:val="clear" w:color="auto" w:fill="C6D9F1" w:themeFill="text2" w:themeFillTint="33"/>
          </w:tcPr>
          <w:p w14:paraId="539AB30A" w14:textId="5305F004" w:rsidR="003C2357" w:rsidRDefault="003C2357" w:rsidP="006F7707">
            <w:pPr>
              <w:autoSpaceDE w:val="0"/>
              <w:autoSpaceDN w:val="0"/>
              <w:adjustRightInd w:val="0"/>
              <w:spacing w:after="0"/>
              <w:rPr>
                <w:rFonts w:ascii="ArialMT" w:hAnsi="ArialMT" w:cs="ArialMT"/>
                <w:szCs w:val="22"/>
              </w:rPr>
            </w:pPr>
            <w:r>
              <w:rPr>
                <w:rFonts w:ascii="ArialMT" w:hAnsi="ArialMT" w:cs="ArialMT"/>
                <w:szCs w:val="22"/>
              </w:rPr>
              <w:t>Other agencies that can receive PIDs:</w:t>
            </w:r>
          </w:p>
        </w:tc>
      </w:tr>
      <w:tr w:rsidR="003C2357" w14:paraId="26C4DAF1" w14:textId="77777777" w:rsidTr="003C2357">
        <w:tc>
          <w:tcPr>
            <w:tcW w:w="4814" w:type="dxa"/>
          </w:tcPr>
          <w:p w14:paraId="4C3462F4" w14:textId="77777777" w:rsidR="003C2357" w:rsidRDefault="003C2357" w:rsidP="003C2357">
            <w:pPr>
              <w:autoSpaceDE w:val="0"/>
              <w:autoSpaceDN w:val="0"/>
              <w:adjustRightInd w:val="0"/>
              <w:spacing w:after="0"/>
              <w:rPr>
                <w:rFonts w:ascii="ArialMT" w:hAnsi="ArialMT" w:cs="ArialMT"/>
                <w:szCs w:val="22"/>
              </w:rPr>
            </w:pPr>
            <w:r>
              <w:rPr>
                <w:rFonts w:ascii="ArialMT" w:hAnsi="ArialMT" w:cs="ArialMT"/>
                <w:szCs w:val="22"/>
              </w:rPr>
              <w:t>Any person (including employees) can</w:t>
            </w:r>
          </w:p>
          <w:p w14:paraId="10C4FB0B" w14:textId="77777777" w:rsidR="003C2357" w:rsidRDefault="003C2357" w:rsidP="003C2357">
            <w:pPr>
              <w:autoSpaceDE w:val="0"/>
              <w:autoSpaceDN w:val="0"/>
              <w:adjustRightInd w:val="0"/>
              <w:spacing w:after="0"/>
              <w:rPr>
                <w:rFonts w:ascii="ArialMT" w:hAnsi="ArialMT" w:cs="ArialMT"/>
                <w:szCs w:val="22"/>
              </w:rPr>
            </w:pPr>
            <w:r>
              <w:rPr>
                <w:rFonts w:ascii="ArialMT" w:hAnsi="ArialMT" w:cs="ArialMT"/>
                <w:szCs w:val="22"/>
              </w:rPr>
              <w:t>make a disclosure to:</w:t>
            </w:r>
          </w:p>
          <w:p w14:paraId="6CF0C239" w14:textId="316B42F7" w:rsidR="003C2357" w:rsidRPr="003C2357" w:rsidRDefault="003C2357" w:rsidP="00485DE8">
            <w:pPr>
              <w:pStyle w:val="ListParagraph"/>
              <w:numPr>
                <w:ilvl w:val="0"/>
                <w:numId w:val="8"/>
              </w:numPr>
              <w:autoSpaceDE w:val="0"/>
              <w:autoSpaceDN w:val="0"/>
              <w:adjustRightInd w:val="0"/>
              <w:spacing w:after="0"/>
              <w:ind w:left="306" w:hanging="306"/>
              <w:rPr>
                <w:rFonts w:ascii="ArialMT" w:hAnsi="ArialMT" w:cs="ArialMT"/>
                <w:szCs w:val="22"/>
              </w:rPr>
            </w:pPr>
            <w:r w:rsidRPr="003C2357">
              <w:rPr>
                <w:rFonts w:ascii="ArialMT" w:hAnsi="ArialMT" w:cs="ArialMT"/>
                <w:szCs w:val="22"/>
              </w:rPr>
              <w:t>any person in a supervisory or</w:t>
            </w:r>
            <w:r>
              <w:rPr>
                <w:rFonts w:ascii="ArialMT" w:hAnsi="ArialMT" w:cs="ArialMT"/>
                <w:szCs w:val="22"/>
              </w:rPr>
              <w:t xml:space="preserve"> </w:t>
            </w:r>
            <w:r w:rsidRPr="003C2357">
              <w:rPr>
                <w:rFonts w:ascii="ArialMT" w:hAnsi="ArialMT" w:cs="ArialMT"/>
                <w:szCs w:val="22"/>
              </w:rPr>
              <w:t>management position</w:t>
            </w:r>
          </w:p>
          <w:p w14:paraId="6B57F087" w14:textId="5C72A89B" w:rsidR="003C2357" w:rsidRPr="003C2357" w:rsidRDefault="003C2357" w:rsidP="00485DE8">
            <w:pPr>
              <w:pStyle w:val="ListParagraph"/>
              <w:numPr>
                <w:ilvl w:val="0"/>
                <w:numId w:val="9"/>
              </w:numPr>
              <w:autoSpaceDE w:val="0"/>
              <w:autoSpaceDN w:val="0"/>
              <w:adjustRightInd w:val="0"/>
              <w:spacing w:after="0"/>
              <w:ind w:left="306" w:hanging="306"/>
              <w:rPr>
                <w:rFonts w:ascii="ArialMT" w:hAnsi="ArialMT" w:cs="ArialMT"/>
                <w:szCs w:val="22"/>
              </w:rPr>
            </w:pPr>
            <w:r w:rsidRPr="003C2357">
              <w:rPr>
                <w:rFonts w:ascii="ArialMT" w:hAnsi="ArialMT" w:cs="ArialMT"/>
                <w:szCs w:val="22"/>
              </w:rPr>
              <w:t>the Human Resources unit</w:t>
            </w:r>
          </w:p>
          <w:p w14:paraId="27B35392" w14:textId="334014C2" w:rsidR="003C2357" w:rsidRPr="003C2357" w:rsidRDefault="003C2357" w:rsidP="00485DE8">
            <w:pPr>
              <w:pStyle w:val="ListParagraph"/>
              <w:numPr>
                <w:ilvl w:val="0"/>
                <w:numId w:val="9"/>
              </w:numPr>
              <w:autoSpaceDE w:val="0"/>
              <w:autoSpaceDN w:val="0"/>
              <w:adjustRightInd w:val="0"/>
              <w:spacing w:after="0"/>
              <w:ind w:left="306" w:hanging="306"/>
              <w:rPr>
                <w:rFonts w:ascii="ArialMT" w:hAnsi="ArialMT" w:cs="ArialMT"/>
                <w:szCs w:val="22"/>
              </w:rPr>
            </w:pPr>
            <w:r w:rsidRPr="003C2357">
              <w:rPr>
                <w:rFonts w:ascii="ArialMT" w:hAnsi="ArialMT" w:cs="ArialMT"/>
                <w:szCs w:val="22"/>
              </w:rPr>
              <w:t>the Professional Standards unit</w:t>
            </w:r>
          </w:p>
          <w:p w14:paraId="76AA84D4" w14:textId="5FEA9734" w:rsidR="003C2357" w:rsidRPr="003C2357" w:rsidRDefault="003C2357" w:rsidP="00485DE8">
            <w:pPr>
              <w:pStyle w:val="ListParagraph"/>
              <w:numPr>
                <w:ilvl w:val="0"/>
                <w:numId w:val="9"/>
              </w:numPr>
              <w:autoSpaceDE w:val="0"/>
              <w:autoSpaceDN w:val="0"/>
              <w:adjustRightInd w:val="0"/>
              <w:spacing w:after="0"/>
              <w:ind w:left="306" w:hanging="306"/>
              <w:rPr>
                <w:rFonts w:ascii="ArialMT" w:hAnsi="ArialMT" w:cs="ArialMT"/>
                <w:szCs w:val="22"/>
              </w:rPr>
            </w:pPr>
            <w:r w:rsidRPr="003C2357">
              <w:rPr>
                <w:rFonts w:ascii="ArialMT" w:hAnsi="ArialMT" w:cs="ArialMT"/>
                <w:szCs w:val="22"/>
              </w:rPr>
              <w:t>the Director-General or other</w:t>
            </w:r>
            <w:r>
              <w:rPr>
                <w:rFonts w:ascii="ArialMT" w:hAnsi="ArialMT" w:cs="ArialMT"/>
                <w:szCs w:val="22"/>
              </w:rPr>
              <w:t xml:space="preserve"> </w:t>
            </w:r>
            <w:r w:rsidRPr="003C2357">
              <w:rPr>
                <w:rFonts w:ascii="ArialMT" w:hAnsi="ArialMT" w:cs="ArialMT"/>
                <w:szCs w:val="22"/>
              </w:rPr>
              <w:t>executives such as the Regional</w:t>
            </w:r>
            <w:r>
              <w:rPr>
                <w:rFonts w:ascii="ArialMT" w:hAnsi="ArialMT" w:cs="ArialMT"/>
                <w:szCs w:val="22"/>
              </w:rPr>
              <w:t xml:space="preserve"> </w:t>
            </w:r>
            <w:r w:rsidRPr="003C2357">
              <w:rPr>
                <w:rFonts w:ascii="ArialMT" w:hAnsi="ArialMT" w:cs="ArialMT"/>
                <w:szCs w:val="22"/>
              </w:rPr>
              <w:t>Executive Director or Regional</w:t>
            </w:r>
            <w:r>
              <w:rPr>
                <w:rFonts w:ascii="ArialMT" w:hAnsi="ArialMT" w:cs="ArialMT"/>
                <w:szCs w:val="22"/>
              </w:rPr>
              <w:t xml:space="preserve"> </w:t>
            </w:r>
            <w:r w:rsidRPr="003C2357">
              <w:rPr>
                <w:rFonts w:ascii="ArialMT" w:hAnsi="ArialMT" w:cs="ArialMT"/>
                <w:szCs w:val="22"/>
              </w:rPr>
              <w:t>Directors.</w:t>
            </w:r>
          </w:p>
        </w:tc>
        <w:tc>
          <w:tcPr>
            <w:tcW w:w="4814" w:type="dxa"/>
          </w:tcPr>
          <w:p w14:paraId="2339AAC2" w14:textId="6AA43BA8" w:rsidR="003C2357" w:rsidRDefault="003C2357" w:rsidP="003C2357">
            <w:pPr>
              <w:autoSpaceDE w:val="0"/>
              <w:autoSpaceDN w:val="0"/>
              <w:adjustRightInd w:val="0"/>
              <w:spacing w:after="0"/>
              <w:rPr>
                <w:rFonts w:ascii="ArialMT" w:hAnsi="ArialMT" w:cs="ArialMT"/>
                <w:szCs w:val="22"/>
              </w:rPr>
            </w:pPr>
            <w:r>
              <w:rPr>
                <w:rFonts w:ascii="ArialMT" w:hAnsi="ArialMT" w:cs="ArialMT"/>
                <w:szCs w:val="22"/>
              </w:rPr>
              <w:t>Disclosures can be made to an agency that has a responsibility for investigating the information disclosed:</w:t>
            </w:r>
          </w:p>
          <w:p w14:paraId="7F227F9F" w14:textId="5C4ECB80" w:rsidR="003C2357" w:rsidRPr="003C2357" w:rsidRDefault="003C2357" w:rsidP="00485DE8">
            <w:pPr>
              <w:pStyle w:val="ListParagraph"/>
              <w:numPr>
                <w:ilvl w:val="0"/>
                <w:numId w:val="9"/>
              </w:numPr>
              <w:autoSpaceDE w:val="0"/>
              <w:autoSpaceDN w:val="0"/>
              <w:adjustRightInd w:val="0"/>
              <w:spacing w:after="0"/>
              <w:ind w:left="326" w:hanging="326"/>
              <w:rPr>
                <w:rFonts w:ascii="ArialMT" w:hAnsi="ArialMT" w:cs="ArialMT"/>
                <w:szCs w:val="22"/>
              </w:rPr>
            </w:pPr>
            <w:r w:rsidRPr="003C2357">
              <w:rPr>
                <w:rFonts w:ascii="ArialMT" w:hAnsi="ArialMT" w:cs="ArialMT"/>
                <w:szCs w:val="22"/>
              </w:rPr>
              <w:t>Crime and Corruption Commission (CCC) for</w:t>
            </w:r>
            <w:r>
              <w:rPr>
                <w:rFonts w:ascii="ArialMT" w:hAnsi="ArialMT" w:cs="ArialMT"/>
                <w:szCs w:val="22"/>
              </w:rPr>
              <w:t xml:space="preserve"> </w:t>
            </w:r>
            <w:r w:rsidRPr="003C2357">
              <w:rPr>
                <w:rFonts w:ascii="ArialMT" w:hAnsi="ArialMT" w:cs="ArialMT"/>
                <w:szCs w:val="22"/>
              </w:rPr>
              <w:t>disclosures about corrupt conduct including</w:t>
            </w:r>
            <w:r>
              <w:rPr>
                <w:rFonts w:ascii="ArialMT" w:hAnsi="ArialMT" w:cs="ArialMT"/>
                <w:szCs w:val="22"/>
              </w:rPr>
              <w:t xml:space="preserve"> </w:t>
            </w:r>
            <w:r w:rsidRPr="003C2357">
              <w:rPr>
                <w:rFonts w:ascii="ArialMT" w:hAnsi="ArialMT" w:cs="ArialMT"/>
                <w:szCs w:val="22"/>
              </w:rPr>
              <w:t>reprisal</w:t>
            </w:r>
          </w:p>
          <w:p w14:paraId="7B9D3DF4" w14:textId="29DE19BD" w:rsidR="003C2357" w:rsidRDefault="003C2357" w:rsidP="00485DE8">
            <w:pPr>
              <w:pStyle w:val="ListParagraph"/>
              <w:numPr>
                <w:ilvl w:val="0"/>
                <w:numId w:val="10"/>
              </w:numPr>
              <w:autoSpaceDE w:val="0"/>
              <w:autoSpaceDN w:val="0"/>
              <w:adjustRightInd w:val="0"/>
              <w:spacing w:after="0"/>
              <w:ind w:left="326" w:hanging="326"/>
              <w:rPr>
                <w:rFonts w:ascii="ArialMT" w:hAnsi="ArialMT" w:cs="ArialMT"/>
                <w:szCs w:val="22"/>
              </w:rPr>
            </w:pPr>
            <w:r w:rsidRPr="003C2357">
              <w:rPr>
                <w:rFonts w:ascii="ArialMT" w:hAnsi="ArialMT" w:cs="ArialMT"/>
                <w:szCs w:val="22"/>
              </w:rPr>
              <w:t>Queensland Ombudsman for disclosures about</w:t>
            </w:r>
            <w:r>
              <w:rPr>
                <w:rFonts w:ascii="ArialMT" w:hAnsi="ArialMT" w:cs="ArialMT"/>
                <w:szCs w:val="22"/>
              </w:rPr>
              <w:t xml:space="preserve"> </w:t>
            </w:r>
            <w:r w:rsidRPr="003C2357">
              <w:rPr>
                <w:rFonts w:ascii="ArialMT" w:hAnsi="ArialMT" w:cs="ArialMT"/>
                <w:szCs w:val="22"/>
              </w:rPr>
              <w:t>maladministration</w:t>
            </w:r>
          </w:p>
          <w:p w14:paraId="7BAB2C37" w14:textId="4BA4BFBC" w:rsidR="003C2357" w:rsidRDefault="003C2357" w:rsidP="00485DE8">
            <w:pPr>
              <w:pStyle w:val="ListParagraph"/>
              <w:numPr>
                <w:ilvl w:val="0"/>
                <w:numId w:val="10"/>
              </w:numPr>
              <w:autoSpaceDE w:val="0"/>
              <w:autoSpaceDN w:val="0"/>
              <w:adjustRightInd w:val="0"/>
              <w:spacing w:after="0"/>
              <w:ind w:left="326" w:hanging="326"/>
              <w:rPr>
                <w:rFonts w:ascii="ArialMT" w:hAnsi="ArialMT" w:cs="ArialMT"/>
                <w:szCs w:val="22"/>
              </w:rPr>
            </w:pPr>
            <w:r w:rsidRPr="003C2357">
              <w:rPr>
                <w:rFonts w:ascii="ArialMT" w:hAnsi="ArialMT" w:cs="ArialMT"/>
                <w:szCs w:val="22"/>
              </w:rPr>
              <w:t>Queensland Audit Office for disclosures about a</w:t>
            </w:r>
            <w:r>
              <w:rPr>
                <w:rFonts w:ascii="ArialMT" w:hAnsi="ArialMT" w:cs="ArialMT"/>
                <w:szCs w:val="22"/>
              </w:rPr>
              <w:t xml:space="preserve"> </w:t>
            </w:r>
            <w:r w:rsidRPr="003C2357">
              <w:rPr>
                <w:rFonts w:ascii="ArialMT" w:hAnsi="ArialMT" w:cs="ArialMT"/>
                <w:szCs w:val="22"/>
              </w:rPr>
              <w:t>substantial misuse of resources</w:t>
            </w:r>
          </w:p>
          <w:p w14:paraId="48584185" w14:textId="268489AC" w:rsidR="003C2357" w:rsidRDefault="003C2357" w:rsidP="00485DE8">
            <w:pPr>
              <w:pStyle w:val="ListParagraph"/>
              <w:numPr>
                <w:ilvl w:val="0"/>
                <w:numId w:val="10"/>
              </w:numPr>
              <w:autoSpaceDE w:val="0"/>
              <w:autoSpaceDN w:val="0"/>
              <w:adjustRightInd w:val="0"/>
              <w:spacing w:after="0"/>
              <w:ind w:left="326" w:hanging="326"/>
              <w:rPr>
                <w:rFonts w:ascii="ArialMT" w:hAnsi="ArialMT" w:cs="ArialMT"/>
                <w:szCs w:val="22"/>
              </w:rPr>
            </w:pPr>
            <w:r w:rsidRPr="003C2357">
              <w:rPr>
                <w:rFonts w:ascii="ArialMT" w:hAnsi="ArialMT" w:cs="ArialMT"/>
                <w:szCs w:val="22"/>
              </w:rPr>
              <w:lastRenderedPageBreak/>
              <w:t xml:space="preserve">Department of </w:t>
            </w:r>
            <w:r w:rsidR="008F66DE">
              <w:rPr>
                <w:rFonts w:ascii="ArialMT" w:hAnsi="ArialMT" w:cs="ArialMT"/>
                <w:szCs w:val="22"/>
              </w:rPr>
              <w:t>Children, Youth Justice and Multicultural Affairs</w:t>
            </w:r>
            <w:r w:rsidRPr="003C2357">
              <w:rPr>
                <w:rFonts w:ascii="ArialMT" w:hAnsi="ArialMT" w:cs="ArialMT"/>
                <w:szCs w:val="22"/>
              </w:rPr>
              <w:t xml:space="preserve"> for</w:t>
            </w:r>
            <w:r>
              <w:rPr>
                <w:rFonts w:ascii="ArialMT" w:hAnsi="ArialMT" w:cs="ArialMT"/>
                <w:szCs w:val="22"/>
              </w:rPr>
              <w:t xml:space="preserve"> </w:t>
            </w:r>
            <w:r w:rsidRPr="003C2357">
              <w:rPr>
                <w:rFonts w:ascii="ArialMT" w:hAnsi="ArialMT" w:cs="ArialMT"/>
                <w:szCs w:val="22"/>
              </w:rPr>
              <w:t>disclosures about danger</w:t>
            </w:r>
            <w:r w:rsidR="008F66DE">
              <w:rPr>
                <w:rFonts w:ascii="ArialMT" w:hAnsi="ArialMT" w:cs="ArialMT"/>
                <w:szCs w:val="22"/>
              </w:rPr>
              <w:t xml:space="preserve"> or </w:t>
            </w:r>
            <w:r w:rsidRPr="003C2357">
              <w:rPr>
                <w:rFonts w:ascii="ArialMT" w:hAnsi="ArialMT" w:cs="ArialMT"/>
                <w:szCs w:val="22"/>
              </w:rPr>
              <w:t xml:space="preserve"> </w:t>
            </w:r>
            <w:r w:rsidR="008F66DE" w:rsidRPr="003C2357">
              <w:rPr>
                <w:rFonts w:ascii="ArialMT" w:hAnsi="ArialMT" w:cs="ArialMT"/>
                <w:szCs w:val="22"/>
              </w:rPr>
              <w:t xml:space="preserve">any wrongdoing in relation </w:t>
            </w:r>
            <w:r w:rsidRPr="003C2357">
              <w:rPr>
                <w:rFonts w:ascii="ArialMT" w:hAnsi="ArialMT" w:cs="ArialMT"/>
                <w:szCs w:val="22"/>
              </w:rPr>
              <w:t>to the health and safety</w:t>
            </w:r>
            <w:r>
              <w:rPr>
                <w:rFonts w:ascii="ArialMT" w:hAnsi="ArialMT" w:cs="ArialMT"/>
                <w:szCs w:val="22"/>
              </w:rPr>
              <w:t xml:space="preserve"> </w:t>
            </w:r>
            <w:r w:rsidRPr="003C2357">
              <w:rPr>
                <w:rFonts w:ascii="ArialMT" w:hAnsi="ArialMT" w:cs="ArialMT"/>
                <w:szCs w:val="22"/>
              </w:rPr>
              <w:t>of a child or young person</w:t>
            </w:r>
          </w:p>
          <w:p w14:paraId="59B198AF" w14:textId="7E5E7DA1" w:rsidR="003C2357" w:rsidRDefault="003C2357" w:rsidP="00485DE8">
            <w:pPr>
              <w:pStyle w:val="ListParagraph"/>
              <w:numPr>
                <w:ilvl w:val="0"/>
                <w:numId w:val="10"/>
              </w:numPr>
              <w:autoSpaceDE w:val="0"/>
              <w:autoSpaceDN w:val="0"/>
              <w:adjustRightInd w:val="0"/>
              <w:spacing w:after="0"/>
              <w:ind w:left="326" w:hanging="326"/>
              <w:rPr>
                <w:rFonts w:ascii="ArialMT" w:hAnsi="ArialMT" w:cs="ArialMT"/>
                <w:szCs w:val="22"/>
              </w:rPr>
            </w:pPr>
            <w:r w:rsidRPr="008F66DE">
              <w:rPr>
                <w:rFonts w:ascii="ArialMT" w:hAnsi="ArialMT" w:cs="ArialMT"/>
                <w:szCs w:val="22"/>
                <w:highlight w:val="yellow"/>
              </w:rPr>
              <w:t xml:space="preserve">Department of </w:t>
            </w:r>
            <w:r w:rsidR="008F66DE">
              <w:rPr>
                <w:rFonts w:ascii="ArialMT" w:hAnsi="ArialMT" w:cs="ArialMT"/>
                <w:szCs w:val="22"/>
                <w:highlight w:val="yellow"/>
              </w:rPr>
              <w:t>Seniors, Disability Services and Aboriginal and Torres Strait Islander Partnerships</w:t>
            </w:r>
            <w:r w:rsidR="00CA0703">
              <w:rPr>
                <w:rFonts w:ascii="ArialMT" w:hAnsi="ArialMT" w:cs="ArialMT"/>
                <w:szCs w:val="22"/>
                <w:highlight w:val="yellow"/>
              </w:rPr>
              <w:t xml:space="preserve"> </w:t>
            </w:r>
            <w:r w:rsidRPr="003C2357">
              <w:rPr>
                <w:rFonts w:ascii="ArialMT" w:hAnsi="ArialMT" w:cs="ArialMT"/>
                <w:szCs w:val="22"/>
              </w:rPr>
              <w:t>for disclosures about danger to the</w:t>
            </w:r>
            <w:r>
              <w:rPr>
                <w:rFonts w:ascii="ArialMT" w:hAnsi="ArialMT" w:cs="ArialMT"/>
                <w:szCs w:val="22"/>
              </w:rPr>
              <w:t xml:space="preserve"> </w:t>
            </w:r>
            <w:r w:rsidRPr="003C2357">
              <w:rPr>
                <w:rFonts w:ascii="ArialMT" w:hAnsi="ArialMT" w:cs="ArialMT"/>
                <w:szCs w:val="22"/>
              </w:rPr>
              <w:t>health and safety of a person with a disability</w:t>
            </w:r>
          </w:p>
          <w:p w14:paraId="71DE83F4" w14:textId="1D2FF8CD" w:rsidR="003C2357" w:rsidRDefault="003C2357" w:rsidP="00485DE8">
            <w:pPr>
              <w:pStyle w:val="ListParagraph"/>
              <w:numPr>
                <w:ilvl w:val="0"/>
                <w:numId w:val="10"/>
              </w:numPr>
              <w:autoSpaceDE w:val="0"/>
              <w:autoSpaceDN w:val="0"/>
              <w:adjustRightInd w:val="0"/>
              <w:spacing w:after="0"/>
              <w:ind w:left="326" w:hanging="326"/>
              <w:rPr>
                <w:rFonts w:ascii="ArialMT" w:hAnsi="ArialMT" w:cs="ArialMT"/>
                <w:szCs w:val="22"/>
              </w:rPr>
            </w:pPr>
            <w:r w:rsidRPr="008F66DE">
              <w:rPr>
                <w:rFonts w:ascii="ArialMT" w:hAnsi="ArialMT" w:cs="ArialMT"/>
                <w:szCs w:val="22"/>
                <w:highlight w:val="yellow"/>
              </w:rPr>
              <w:t>Office of the Public Guardian</w:t>
            </w:r>
            <w:r w:rsidRPr="003C2357">
              <w:rPr>
                <w:rFonts w:ascii="ArialMT" w:hAnsi="ArialMT" w:cs="ArialMT"/>
                <w:szCs w:val="22"/>
              </w:rPr>
              <w:t xml:space="preserve"> for disclosures about</w:t>
            </w:r>
            <w:r>
              <w:rPr>
                <w:rFonts w:ascii="ArialMT" w:hAnsi="ArialMT" w:cs="ArialMT"/>
                <w:szCs w:val="22"/>
              </w:rPr>
              <w:t xml:space="preserve"> </w:t>
            </w:r>
            <w:r w:rsidRPr="003C2357">
              <w:rPr>
                <w:rFonts w:ascii="ArialMT" w:hAnsi="ArialMT" w:cs="ArialMT"/>
                <w:szCs w:val="22"/>
              </w:rPr>
              <w:t>danger to the health and safety of a person with a</w:t>
            </w:r>
            <w:r>
              <w:rPr>
                <w:rFonts w:ascii="ArialMT" w:hAnsi="ArialMT" w:cs="ArialMT"/>
                <w:szCs w:val="22"/>
              </w:rPr>
              <w:t xml:space="preserve"> </w:t>
            </w:r>
            <w:r w:rsidRPr="003C2357">
              <w:rPr>
                <w:rFonts w:ascii="ArialMT" w:hAnsi="ArialMT" w:cs="ArialMT"/>
                <w:szCs w:val="22"/>
              </w:rPr>
              <w:t>disability</w:t>
            </w:r>
          </w:p>
          <w:p w14:paraId="7B9B52B3" w14:textId="77777777" w:rsidR="003C2357" w:rsidRDefault="003C2357" w:rsidP="00485DE8">
            <w:pPr>
              <w:pStyle w:val="ListParagraph"/>
              <w:numPr>
                <w:ilvl w:val="0"/>
                <w:numId w:val="10"/>
              </w:numPr>
              <w:autoSpaceDE w:val="0"/>
              <w:autoSpaceDN w:val="0"/>
              <w:adjustRightInd w:val="0"/>
              <w:spacing w:after="0"/>
              <w:ind w:left="326" w:hanging="326"/>
              <w:rPr>
                <w:rFonts w:ascii="ArialMT" w:hAnsi="ArialMT" w:cs="ArialMT"/>
                <w:szCs w:val="22"/>
              </w:rPr>
            </w:pPr>
            <w:r w:rsidRPr="008F66DE">
              <w:rPr>
                <w:rFonts w:ascii="ArialMT" w:hAnsi="ArialMT" w:cs="ArialMT"/>
                <w:szCs w:val="22"/>
              </w:rPr>
              <w:t>Department of Environment and Science</w:t>
            </w:r>
            <w:r>
              <w:rPr>
                <w:rFonts w:ascii="ArialMT" w:hAnsi="ArialMT" w:cs="ArialMT"/>
                <w:szCs w:val="22"/>
              </w:rPr>
              <w:t xml:space="preserve"> </w:t>
            </w:r>
            <w:r w:rsidRPr="003C2357">
              <w:rPr>
                <w:rFonts w:ascii="ArialMT" w:hAnsi="ArialMT" w:cs="ArialMT"/>
                <w:szCs w:val="22"/>
              </w:rPr>
              <w:t>disclosures about danger to the environment</w:t>
            </w:r>
          </w:p>
          <w:p w14:paraId="727A767C" w14:textId="77777777" w:rsidR="003C2357" w:rsidRDefault="003C2357" w:rsidP="00485DE8">
            <w:pPr>
              <w:pStyle w:val="ListParagraph"/>
              <w:numPr>
                <w:ilvl w:val="0"/>
                <w:numId w:val="10"/>
              </w:numPr>
              <w:autoSpaceDE w:val="0"/>
              <w:autoSpaceDN w:val="0"/>
              <w:adjustRightInd w:val="0"/>
              <w:spacing w:after="0"/>
              <w:ind w:left="326" w:hanging="326"/>
              <w:rPr>
                <w:rFonts w:ascii="ArialMT" w:hAnsi="ArialMT" w:cs="ArialMT"/>
                <w:szCs w:val="22"/>
              </w:rPr>
            </w:pPr>
            <w:r w:rsidRPr="003C2357">
              <w:rPr>
                <w:rFonts w:ascii="ArialMT" w:hAnsi="ArialMT" w:cs="ArialMT"/>
                <w:szCs w:val="22"/>
              </w:rPr>
              <w:t>A Member of the Legislative Assembly (MP) for</w:t>
            </w:r>
            <w:r>
              <w:rPr>
                <w:rFonts w:ascii="ArialMT" w:hAnsi="ArialMT" w:cs="ArialMT"/>
                <w:szCs w:val="22"/>
              </w:rPr>
              <w:t xml:space="preserve"> </w:t>
            </w:r>
            <w:r w:rsidRPr="003C2357">
              <w:rPr>
                <w:rFonts w:ascii="ArialMT" w:hAnsi="ArialMT" w:cs="ArialMT"/>
                <w:szCs w:val="22"/>
              </w:rPr>
              <w:t>any wrongdoing or danger</w:t>
            </w:r>
          </w:p>
          <w:p w14:paraId="06B69D80" w14:textId="626D07F8" w:rsidR="003C2357" w:rsidRPr="003C2357" w:rsidRDefault="003C2357" w:rsidP="00485DE8">
            <w:pPr>
              <w:pStyle w:val="ListParagraph"/>
              <w:numPr>
                <w:ilvl w:val="0"/>
                <w:numId w:val="10"/>
              </w:numPr>
              <w:autoSpaceDE w:val="0"/>
              <w:autoSpaceDN w:val="0"/>
              <w:adjustRightInd w:val="0"/>
              <w:spacing w:after="0"/>
              <w:ind w:left="326" w:hanging="326"/>
              <w:rPr>
                <w:rFonts w:ascii="ArialMT" w:hAnsi="ArialMT" w:cs="ArialMT"/>
                <w:szCs w:val="22"/>
              </w:rPr>
            </w:pPr>
            <w:r w:rsidRPr="003C2357">
              <w:rPr>
                <w:rFonts w:ascii="ArialMT" w:hAnsi="ArialMT" w:cs="ArialMT"/>
                <w:szCs w:val="22"/>
              </w:rPr>
              <w:t>The Chief Judicial Officer of a court or tribunal in</w:t>
            </w:r>
            <w:r>
              <w:rPr>
                <w:rFonts w:ascii="ArialMT" w:hAnsi="ArialMT" w:cs="ArialMT"/>
                <w:szCs w:val="22"/>
              </w:rPr>
              <w:t xml:space="preserve"> </w:t>
            </w:r>
            <w:r w:rsidRPr="003C2357">
              <w:rPr>
                <w:rFonts w:ascii="ArialMT" w:hAnsi="ArialMT" w:cs="ArialMT"/>
                <w:szCs w:val="22"/>
              </w:rPr>
              <w:t>relation to a disclosure about</w:t>
            </w:r>
            <w:r>
              <w:rPr>
                <w:rFonts w:ascii="ArialMT" w:hAnsi="ArialMT" w:cs="ArialMT"/>
                <w:szCs w:val="22"/>
              </w:rPr>
              <w:t xml:space="preserve"> </w:t>
            </w:r>
            <w:r w:rsidRPr="003C2357">
              <w:rPr>
                <w:rFonts w:ascii="ArialMT" w:hAnsi="ArialMT" w:cs="ArialMT"/>
                <w:szCs w:val="22"/>
              </w:rPr>
              <w:t>wrongdoing by a</w:t>
            </w:r>
            <w:r>
              <w:rPr>
                <w:rFonts w:ascii="ArialMT" w:hAnsi="ArialMT" w:cs="ArialMT"/>
                <w:szCs w:val="22"/>
              </w:rPr>
              <w:t xml:space="preserve"> </w:t>
            </w:r>
            <w:r w:rsidRPr="003C2357">
              <w:rPr>
                <w:rFonts w:ascii="ArialMT" w:hAnsi="ArialMT" w:cs="ArialMT"/>
                <w:szCs w:val="22"/>
              </w:rPr>
              <w:t>judicial officer</w:t>
            </w:r>
            <w:r>
              <w:rPr>
                <w:rFonts w:ascii="ArialMT" w:hAnsi="ArialMT" w:cs="ArialMT"/>
                <w:szCs w:val="22"/>
              </w:rPr>
              <w:t>.</w:t>
            </w:r>
          </w:p>
        </w:tc>
      </w:tr>
    </w:tbl>
    <w:p w14:paraId="07459718" w14:textId="77777777" w:rsidR="003C2357" w:rsidRPr="006F7707" w:rsidRDefault="003C2357" w:rsidP="006F7707">
      <w:pPr>
        <w:autoSpaceDE w:val="0"/>
        <w:autoSpaceDN w:val="0"/>
        <w:adjustRightInd w:val="0"/>
        <w:spacing w:after="0"/>
        <w:rPr>
          <w:rFonts w:ascii="ArialMT" w:hAnsi="ArialMT" w:cs="ArialMT"/>
          <w:szCs w:val="22"/>
        </w:rPr>
      </w:pPr>
    </w:p>
    <w:p w14:paraId="433FF279" w14:textId="77777777" w:rsidR="003C2357" w:rsidRDefault="003C2357" w:rsidP="003C2357">
      <w:pPr>
        <w:autoSpaceDE w:val="0"/>
        <w:autoSpaceDN w:val="0"/>
        <w:adjustRightInd w:val="0"/>
        <w:spacing w:after="0"/>
        <w:rPr>
          <w:rFonts w:ascii="ArialMT" w:hAnsi="ArialMT" w:cs="ArialMT"/>
          <w:szCs w:val="22"/>
        </w:rPr>
      </w:pPr>
      <w:r>
        <w:rPr>
          <w:rFonts w:ascii="ArialMT" w:hAnsi="ArialMT" w:cs="ArialMT"/>
          <w:szCs w:val="22"/>
        </w:rPr>
        <w:t>A disclosure can also be made to a journalist if the following conditions have been met:</w:t>
      </w:r>
    </w:p>
    <w:p w14:paraId="0745F011" w14:textId="2F84835D" w:rsidR="003C2357" w:rsidRPr="003C2357" w:rsidRDefault="003C2357" w:rsidP="00485DE8">
      <w:pPr>
        <w:pStyle w:val="ListParagraph"/>
        <w:numPr>
          <w:ilvl w:val="0"/>
          <w:numId w:val="10"/>
        </w:numPr>
        <w:autoSpaceDE w:val="0"/>
        <w:autoSpaceDN w:val="0"/>
        <w:adjustRightInd w:val="0"/>
        <w:spacing w:after="0"/>
        <w:rPr>
          <w:rFonts w:ascii="ArialMT" w:hAnsi="ArialMT" w:cs="ArialMT"/>
          <w:szCs w:val="22"/>
        </w:rPr>
      </w:pPr>
      <w:r w:rsidRPr="003C2357">
        <w:rPr>
          <w:rFonts w:ascii="ArialMT" w:hAnsi="ArialMT" w:cs="ArialMT"/>
          <w:szCs w:val="22"/>
        </w:rPr>
        <w:t>a valid PID was initially made to a proper authority, and</w:t>
      </w:r>
    </w:p>
    <w:p w14:paraId="21176311" w14:textId="4D9F1BF1" w:rsidR="003C2357" w:rsidRPr="003C2357" w:rsidRDefault="003C2357" w:rsidP="00485DE8">
      <w:pPr>
        <w:pStyle w:val="ListParagraph"/>
        <w:numPr>
          <w:ilvl w:val="0"/>
          <w:numId w:val="10"/>
        </w:numPr>
        <w:autoSpaceDE w:val="0"/>
        <w:autoSpaceDN w:val="0"/>
        <w:adjustRightInd w:val="0"/>
        <w:spacing w:after="0"/>
        <w:rPr>
          <w:rFonts w:ascii="ArialMT" w:hAnsi="ArialMT" w:cs="ArialMT"/>
          <w:szCs w:val="22"/>
        </w:rPr>
      </w:pPr>
      <w:r w:rsidRPr="003C2357">
        <w:rPr>
          <w:rFonts w:ascii="ArialMT" w:hAnsi="ArialMT" w:cs="ArialMT"/>
          <w:szCs w:val="22"/>
        </w:rPr>
        <w:t>the proper authority:</w:t>
      </w:r>
    </w:p>
    <w:p w14:paraId="19404112" w14:textId="2FDABBD9" w:rsidR="003C2357" w:rsidRPr="003C2357" w:rsidRDefault="003C2357" w:rsidP="00485DE8">
      <w:pPr>
        <w:pStyle w:val="ListParagraph"/>
        <w:numPr>
          <w:ilvl w:val="1"/>
          <w:numId w:val="10"/>
        </w:numPr>
        <w:autoSpaceDE w:val="0"/>
        <w:autoSpaceDN w:val="0"/>
        <w:adjustRightInd w:val="0"/>
        <w:spacing w:after="0"/>
        <w:rPr>
          <w:rFonts w:ascii="ArialMT" w:hAnsi="ArialMT" w:cs="ArialMT"/>
          <w:szCs w:val="22"/>
        </w:rPr>
      </w:pPr>
      <w:r w:rsidRPr="003C2357">
        <w:rPr>
          <w:rFonts w:ascii="ArialMT" w:hAnsi="ArialMT" w:cs="ArialMT"/>
          <w:szCs w:val="22"/>
        </w:rPr>
        <w:t>decided not to investigate or deal with the disclosure, or</w:t>
      </w:r>
    </w:p>
    <w:p w14:paraId="510D045D" w14:textId="39EA3683" w:rsidR="003C2357" w:rsidRPr="003C2357" w:rsidRDefault="003C2357" w:rsidP="00485DE8">
      <w:pPr>
        <w:pStyle w:val="ListParagraph"/>
        <w:numPr>
          <w:ilvl w:val="1"/>
          <w:numId w:val="10"/>
        </w:numPr>
        <w:autoSpaceDE w:val="0"/>
        <w:autoSpaceDN w:val="0"/>
        <w:adjustRightInd w:val="0"/>
        <w:spacing w:after="0"/>
        <w:rPr>
          <w:rFonts w:ascii="ArialMT" w:hAnsi="ArialMT" w:cs="ArialMT"/>
          <w:szCs w:val="22"/>
        </w:rPr>
      </w:pPr>
      <w:r w:rsidRPr="003C2357">
        <w:rPr>
          <w:rFonts w:ascii="ArialMT" w:hAnsi="ArialMT" w:cs="ArialMT"/>
          <w:szCs w:val="22"/>
        </w:rPr>
        <w:t>investigated the disclosure but did not recommend taking any action, or</w:t>
      </w:r>
    </w:p>
    <w:p w14:paraId="56DBA13A" w14:textId="05764342" w:rsidR="00FC4704" w:rsidRDefault="003C2357" w:rsidP="00485DE8">
      <w:pPr>
        <w:pStyle w:val="ListParagraph"/>
        <w:numPr>
          <w:ilvl w:val="1"/>
          <w:numId w:val="10"/>
        </w:numPr>
        <w:autoSpaceDE w:val="0"/>
        <w:autoSpaceDN w:val="0"/>
        <w:adjustRightInd w:val="0"/>
        <w:spacing w:after="0"/>
        <w:rPr>
          <w:rFonts w:ascii="ArialMT" w:hAnsi="ArialMT" w:cs="ArialMT"/>
          <w:szCs w:val="22"/>
        </w:rPr>
      </w:pPr>
      <w:r w:rsidRPr="003C2357">
        <w:rPr>
          <w:rFonts w:ascii="ArialMT" w:hAnsi="ArialMT" w:cs="ArialMT"/>
          <w:szCs w:val="22"/>
        </w:rPr>
        <w:t>failed to notify the discloser within six months of making the disclosure whether or not the</w:t>
      </w:r>
      <w:r w:rsidR="00AF3FC9">
        <w:rPr>
          <w:rFonts w:ascii="ArialMT" w:hAnsi="ArialMT" w:cs="ArialMT"/>
          <w:szCs w:val="22"/>
        </w:rPr>
        <w:t xml:space="preserve"> </w:t>
      </w:r>
      <w:r w:rsidRPr="00AF3FC9">
        <w:rPr>
          <w:rFonts w:ascii="ArialMT" w:hAnsi="ArialMT" w:cs="ArialMT"/>
          <w:szCs w:val="22"/>
        </w:rPr>
        <w:t>disclosure was to be investigated or otherwise dealt with.</w:t>
      </w:r>
    </w:p>
    <w:p w14:paraId="37554713" w14:textId="5D9476EC" w:rsidR="00AF3FC9" w:rsidRDefault="00AF3FC9" w:rsidP="00AF3FC9">
      <w:pPr>
        <w:autoSpaceDE w:val="0"/>
        <w:autoSpaceDN w:val="0"/>
        <w:adjustRightInd w:val="0"/>
        <w:spacing w:after="0"/>
        <w:rPr>
          <w:rFonts w:ascii="ArialMT" w:hAnsi="ArialMT" w:cs="ArialMT"/>
          <w:szCs w:val="22"/>
        </w:rPr>
      </w:pPr>
    </w:p>
    <w:p w14:paraId="4B2665F5" w14:textId="77777777"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A person who makes a disclosure to a journalist in these circumstances is protected under the PID</w:t>
      </w:r>
    </w:p>
    <w:p w14:paraId="1B22369B" w14:textId="77777777"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Act. However, disclosers should be aware that journalists are not bound under the confidentiality</w:t>
      </w:r>
    </w:p>
    <w:p w14:paraId="0A95A08B" w14:textId="5A8C418F"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provisions of section 65 of the PID Act.</w:t>
      </w:r>
    </w:p>
    <w:p w14:paraId="51BBEFCD" w14:textId="77777777" w:rsidR="00AF3FC9" w:rsidRDefault="00AF3FC9" w:rsidP="00AF3FC9">
      <w:pPr>
        <w:autoSpaceDE w:val="0"/>
        <w:autoSpaceDN w:val="0"/>
        <w:adjustRightInd w:val="0"/>
        <w:spacing w:after="0"/>
        <w:rPr>
          <w:rFonts w:ascii="ArialMT" w:hAnsi="ArialMT" w:cs="ArialMT"/>
          <w:szCs w:val="22"/>
        </w:rPr>
      </w:pPr>
    </w:p>
    <w:p w14:paraId="293CABDF" w14:textId="77777777" w:rsidR="00AF3FC9" w:rsidRDefault="00AF3FC9" w:rsidP="00AF3FC9">
      <w:pPr>
        <w:pStyle w:val="Heading2"/>
      </w:pPr>
      <w:r>
        <w:t>How to make a PID</w:t>
      </w:r>
    </w:p>
    <w:p w14:paraId="179A4668" w14:textId="77777777"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A discloser can make a PID in any way, including anonymously, either verbally or in writing. To</w:t>
      </w:r>
    </w:p>
    <w:p w14:paraId="148BC6B2" w14:textId="77777777"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assist in the assessment, and any subsequent investigation of a PID, disclosers are requested to:</w:t>
      </w:r>
    </w:p>
    <w:p w14:paraId="5EBA5F2B" w14:textId="2F69B6BD" w:rsidR="00AF3FC9" w:rsidRPr="00AF3FC9" w:rsidRDefault="00AF3FC9" w:rsidP="00485DE8">
      <w:pPr>
        <w:pStyle w:val="ListParagraph"/>
        <w:numPr>
          <w:ilvl w:val="0"/>
          <w:numId w:val="10"/>
        </w:numPr>
        <w:autoSpaceDE w:val="0"/>
        <w:autoSpaceDN w:val="0"/>
        <w:adjustRightInd w:val="0"/>
        <w:spacing w:after="0"/>
        <w:rPr>
          <w:rFonts w:ascii="ArialMT" w:hAnsi="ArialMT" w:cs="ArialMT"/>
          <w:szCs w:val="22"/>
        </w:rPr>
      </w:pPr>
      <w:r w:rsidRPr="00AF3FC9">
        <w:rPr>
          <w:rFonts w:ascii="ArialMT" w:hAnsi="ArialMT" w:cs="ArialMT"/>
          <w:szCs w:val="22"/>
        </w:rPr>
        <w:t>provide contact details (this could be an email address that is created for the purpose of making</w:t>
      </w:r>
      <w:r>
        <w:rPr>
          <w:rFonts w:ascii="ArialMT" w:hAnsi="ArialMT" w:cs="ArialMT"/>
          <w:szCs w:val="22"/>
        </w:rPr>
        <w:t xml:space="preserve"> </w:t>
      </w:r>
      <w:r w:rsidRPr="00AF3FC9">
        <w:rPr>
          <w:rFonts w:ascii="ArialMT" w:hAnsi="ArialMT" w:cs="ArialMT"/>
          <w:szCs w:val="22"/>
        </w:rPr>
        <w:t>the disclosure or a telephone number)</w:t>
      </w:r>
    </w:p>
    <w:p w14:paraId="2EE1E9A9" w14:textId="7CC108D8" w:rsidR="00AF3FC9" w:rsidRPr="00AF3FC9" w:rsidRDefault="00AF3FC9" w:rsidP="00485DE8">
      <w:pPr>
        <w:pStyle w:val="ListParagraph"/>
        <w:numPr>
          <w:ilvl w:val="0"/>
          <w:numId w:val="11"/>
        </w:numPr>
        <w:autoSpaceDE w:val="0"/>
        <w:autoSpaceDN w:val="0"/>
        <w:adjustRightInd w:val="0"/>
        <w:spacing w:after="0"/>
        <w:rPr>
          <w:rFonts w:ascii="ArialMT" w:hAnsi="ArialMT" w:cs="ArialMT"/>
          <w:szCs w:val="22"/>
        </w:rPr>
      </w:pPr>
      <w:r w:rsidRPr="00AF3FC9">
        <w:rPr>
          <w:rFonts w:ascii="ArialMT" w:hAnsi="ArialMT" w:cs="ArialMT"/>
          <w:szCs w:val="22"/>
        </w:rPr>
        <w:t>provide as much information as possible about the suspected wrongdoing, including:</w:t>
      </w:r>
    </w:p>
    <w:p w14:paraId="2BCDC798" w14:textId="26949A8B" w:rsidR="00AF3FC9" w:rsidRPr="00AF3FC9" w:rsidRDefault="00AF3FC9" w:rsidP="00485DE8">
      <w:pPr>
        <w:pStyle w:val="ListParagraph"/>
        <w:numPr>
          <w:ilvl w:val="1"/>
          <w:numId w:val="11"/>
        </w:numPr>
        <w:autoSpaceDE w:val="0"/>
        <w:autoSpaceDN w:val="0"/>
        <w:adjustRightInd w:val="0"/>
        <w:spacing w:after="0"/>
        <w:rPr>
          <w:rFonts w:ascii="ArialMT" w:hAnsi="ArialMT" w:cs="ArialMT"/>
          <w:szCs w:val="22"/>
        </w:rPr>
      </w:pPr>
      <w:r w:rsidRPr="00AF3FC9">
        <w:rPr>
          <w:rFonts w:ascii="ArialMT" w:hAnsi="ArialMT" w:cs="ArialMT"/>
          <w:szCs w:val="22"/>
        </w:rPr>
        <w:t>who was involved</w:t>
      </w:r>
    </w:p>
    <w:p w14:paraId="106EEBD6" w14:textId="04B0B0BE" w:rsidR="00AF3FC9" w:rsidRPr="00AF3FC9" w:rsidRDefault="00AF3FC9" w:rsidP="00485DE8">
      <w:pPr>
        <w:pStyle w:val="ListParagraph"/>
        <w:numPr>
          <w:ilvl w:val="1"/>
          <w:numId w:val="11"/>
        </w:numPr>
        <w:autoSpaceDE w:val="0"/>
        <w:autoSpaceDN w:val="0"/>
        <w:adjustRightInd w:val="0"/>
        <w:spacing w:after="0"/>
        <w:rPr>
          <w:rFonts w:ascii="ArialMT" w:hAnsi="ArialMT" w:cs="ArialMT"/>
          <w:szCs w:val="22"/>
        </w:rPr>
      </w:pPr>
      <w:r w:rsidRPr="00AF3FC9">
        <w:rPr>
          <w:rFonts w:ascii="ArialMT" w:hAnsi="ArialMT" w:cs="ArialMT"/>
          <w:szCs w:val="22"/>
        </w:rPr>
        <w:t>what happened</w:t>
      </w:r>
    </w:p>
    <w:p w14:paraId="0A5A2D83" w14:textId="09E1CE26" w:rsidR="00AF3FC9" w:rsidRPr="00AF3FC9" w:rsidRDefault="00AF3FC9" w:rsidP="00485DE8">
      <w:pPr>
        <w:pStyle w:val="ListParagraph"/>
        <w:numPr>
          <w:ilvl w:val="1"/>
          <w:numId w:val="11"/>
        </w:numPr>
        <w:autoSpaceDE w:val="0"/>
        <w:autoSpaceDN w:val="0"/>
        <w:adjustRightInd w:val="0"/>
        <w:spacing w:after="0"/>
        <w:rPr>
          <w:rFonts w:ascii="ArialMT" w:hAnsi="ArialMT" w:cs="ArialMT"/>
          <w:szCs w:val="22"/>
        </w:rPr>
      </w:pPr>
      <w:r w:rsidRPr="00AF3FC9">
        <w:rPr>
          <w:rFonts w:ascii="ArialMT" w:hAnsi="ArialMT" w:cs="ArialMT"/>
          <w:szCs w:val="22"/>
        </w:rPr>
        <w:t>when it happened</w:t>
      </w:r>
    </w:p>
    <w:p w14:paraId="4090B9FB" w14:textId="4D2C1CAD" w:rsidR="00AF3FC9" w:rsidRPr="00AF3FC9" w:rsidRDefault="00AF3FC9" w:rsidP="00485DE8">
      <w:pPr>
        <w:pStyle w:val="ListParagraph"/>
        <w:numPr>
          <w:ilvl w:val="1"/>
          <w:numId w:val="11"/>
        </w:numPr>
        <w:autoSpaceDE w:val="0"/>
        <w:autoSpaceDN w:val="0"/>
        <w:adjustRightInd w:val="0"/>
        <w:spacing w:after="0"/>
        <w:rPr>
          <w:rFonts w:ascii="ArialMT" w:hAnsi="ArialMT" w:cs="ArialMT"/>
          <w:szCs w:val="22"/>
        </w:rPr>
      </w:pPr>
      <w:r w:rsidRPr="00AF3FC9">
        <w:rPr>
          <w:rFonts w:ascii="ArialMT" w:hAnsi="ArialMT" w:cs="ArialMT"/>
          <w:szCs w:val="22"/>
        </w:rPr>
        <w:t>where it happened</w:t>
      </w:r>
    </w:p>
    <w:p w14:paraId="0B3B9F4A" w14:textId="2481A9F7" w:rsidR="00AF3FC9" w:rsidRPr="00AF3FC9" w:rsidRDefault="00AF3FC9" w:rsidP="00485DE8">
      <w:pPr>
        <w:pStyle w:val="ListParagraph"/>
        <w:numPr>
          <w:ilvl w:val="1"/>
          <w:numId w:val="11"/>
        </w:numPr>
        <w:autoSpaceDE w:val="0"/>
        <w:autoSpaceDN w:val="0"/>
        <w:adjustRightInd w:val="0"/>
        <w:spacing w:after="0"/>
        <w:rPr>
          <w:rFonts w:ascii="ArialMT" w:hAnsi="ArialMT" w:cs="ArialMT"/>
          <w:szCs w:val="22"/>
        </w:rPr>
      </w:pPr>
      <w:r w:rsidRPr="00AF3FC9">
        <w:rPr>
          <w:rFonts w:ascii="ArialMT" w:hAnsi="ArialMT" w:cs="ArialMT"/>
          <w:szCs w:val="22"/>
        </w:rPr>
        <w:t>whether there were any witnesses, and if so who they are</w:t>
      </w:r>
    </w:p>
    <w:p w14:paraId="095A89D7" w14:textId="34108680" w:rsidR="00AF3FC9" w:rsidRPr="00AF3FC9" w:rsidRDefault="00AF3FC9" w:rsidP="00485DE8">
      <w:pPr>
        <w:pStyle w:val="ListParagraph"/>
        <w:numPr>
          <w:ilvl w:val="1"/>
          <w:numId w:val="11"/>
        </w:numPr>
        <w:autoSpaceDE w:val="0"/>
        <w:autoSpaceDN w:val="0"/>
        <w:adjustRightInd w:val="0"/>
        <w:spacing w:after="0"/>
        <w:rPr>
          <w:rFonts w:ascii="ArialMT" w:hAnsi="ArialMT" w:cs="ArialMT"/>
          <w:szCs w:val="22"/>
        </w:rPr>
      </w:pPr>
      <w:r w:rsidRPr="00AF3FC9">
        <w:rPr>
          <w:rFonts w:ascii="ArialMT" w:hAnsi="ArialMT" w:cs="ArialMT"/>
          <w:szCs w:val="22"/>
        </w:rPr>
        <w:t>any evidence that supports the PID, and where the evidence is located</w:t>
      </w:r>
    </w:p>
    <w:p w14:paraId="7166BA2B" w14:textId="20F0FB11" w:rsidR="00AF3FC9" w:rsidRPr="00AF3FC9" w:rsidRDefault="00AF3FC9" w:rsidP="00485DE8">
      <w:pPr>
        <w:pStyle w:val="ListParagraph"/>
        <w:numPr>
          <w:ilvl w:val="1"/>
          <w:numId w:val="11"/>
        </w:numPr>
        <w:autoSpaceDE w:val="0"/>
        <w:autoSpaceDN w:val="0"/>
        <w:adjustRightInd w:val="0"/>
        <w:spacing w:after="0"/>
        <w:rPr>
          <w:rFonts w:ascii="ArialMT" w:hAnsi="ArialMT" w:cs="ArialMT"/>
          <w:szCs w:val="22"/>
        </w:rPr>
      </w:pPr>
      <w:r w:rsidRPr="00AF3FC9">
        <w:rPr>
          <w:rFonts w:ascii="ArialMT" w:hAnsi="ArialMT" w:cs="ArialMT"/>
          <w:szCs w:val="22"/>
        </w:rPr>
        <w:t>any further information that could help investigate the PID</w:t>
      </w:r>
    </w:p>
    <w:p w14:paraId="0D010540" w14:textId="02FCB22E" w:rsidR="00AF3FC9" w:rsidRDefault="00AF3FC9" w:rsidP="00485DE8">
      <w:pPr>
        <w:pStyle w:val="ListParagraph"/>
        <w:numPr>
          <w:ilvl w:val="0"/>
          <w:numId w:val="11"/>
        </w:numPr>
        <w:autoSpaceDE w:val="0"/>
        <w:autoSpaceDN w:val="0"/>
        <w:adjustRightInd w:val="0"/>
        <w:spacing w:after="0"/>
        <w:rPr>
          <w:rFonts w:ascii="ArialMT" w:hAnsi="ArialMT" w:cs="ArialMT"/>
          <w:szCs w:val="22"/>
        </w:rPr>
      </w:pPr>
      <w:r w:rsidRPr="00AF3FC9">
        <w:rPr>
          <w:rFonts w:ascii="ArialMT" w:hAnsi="ArialMT" w:cs="ArialMT"/>
          <w:szCs w:val="22"/>
        </w:rPr>
        <w:t>provide this information in writing.</w:t>
      </w:r>
    </w:p>
    <w:p w14:paraId="334C2F61" w14:textId="77777777" w:rsidR="00AF3FC9" w:rsidRPr="00AF3FC9" w:rsidRDefault="00AF3FC9" w:rsidP="00AF3FC9">
      <w:pPr>
        <w:pStyle w:val="ListParagraph"/>
        <w:autoSpaceDE w:val="0"/>
        <w:autoSpaceDN w:val="0"/>
        <w:adjustRightInd w:val="0"/>
        <w:spacing w:after="0"/>
        <w:rPr>
          <w:rFonts w:ascii="ArialMT" w:hAnsi="ArialMT" w:cs="ArialMT"/>
          <w:szCs w:val="22"/>
        </w:rPr>
      </w:pPr>
    </w:p>
    <w:p w14:paraId="7B332503" w14:textId="77777777" w:rsidR="00AF3FC9" w:rsidRDefault="00AF3FC9" w:rsidP="00AF3FC9">
      <w:pPr>
        <w:pStyle w:val="Heading2"/>
      </w:pPr>
      <w:r>
        <w:t>Deciding whether a matter is a PID</w:t>
      </w:r>
    </w:p>
    <w:p w14:paraId="741FF034" w14:textId="77777777"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lastRenderedPageBreak/>
        <w:t>If there is any doubt as to whether a matter is a PID, further information may be obtained to inform</w:t>
      </w:r>
    </w:p>
    <w:p w14:paraId="084EEE82" w14:textId="7F8FDBF0"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the decision. If doubt still remains, the matter will be considered and managed as a PID.</w:t>
      </w:r>
    </w:p>
    <w:p w14:paraId="4CF57AB3" w14:textId="77777777" w:rsidR="00AF3FC9" w:rsidRDefault="00AF3FC9" w:rsidP="00AF3FC9">
      <w:pPr>
        <w:autoSpaceDE w:val="0"/>
        <w:autoSpaceDN w:val="0"/>
        <w:adjustRightInd w:val="0"/>
        <w:spacing w:after="0"/>
        <w:rPr>
          <w:rFonts w:ascii="ArialMT" w:hAnsi="ArialMT" w:cs="ArialMT"/>
          <w:szCs w:val="22"/>
        </w:rPr>
      </w:pPr>
    </w:p>
    <w:p w14:paraId="5720AF31" w14:textId="77777777"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Mere disagreements over policy do not meet the threshold for a PID under the PID Act.</w:t>
      </w:r>
    </w:p>
    <w:p w14:paraId="0C893E52" w14:textId="77777777" w:rsidR="00AF3FC9" w:rsidRDefault="00AF3FC9" w:rsidP="00AF3FC9">
      <w:pPr>
        <w:autoSpaceDE w:val="0"/>
        <w:autoSpaceDN w:val="0"/>
        <w:adjustRightInd w:val="0"/>
        <w:spacing w:after="0"/>
        <w:rPr>
          <w:rFonts w:ascii="ArialMT" w:hAnsi="ArialMT" w:cs="ArialMT"/>
          <w:szCs w:val="22"/>
        </w:rPr>
      </w:pPr>
    </w:p>
    <w:p w14:paraId="1BEDCCF6" w14:textId="00711041"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It is an offence under the PID Act to intentionally give false or misleading information intending it to</w:t>
      </w:r>
    </w:p>
    <w:p w14:paraId="0CDCAAE6" w14:textId="77777777"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be acted on as a PID. Employees may be subject to disciplinary action for intentionally giving false</w:t>
      </w:r>
    </w:p>
    <w:p w14:paraId="0894EF82" w14:textId="082885D1"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or misleading information in a PID, or during an investigation into a PID.</w:t>
      </w:r>
    </w:p>
    <w:p w14:paraId="15A2607B" w14:textId="77777777" w:rsidR="00AF3FC9" w:rsidRDefault="00AF3FC9" w:rsidP="00AF3FC9">
      <w:pPr>
        <w:autoSpaceDE w:val="0"/>
        <w:autoSpaceDN w:val="0"/>
        <w:adjustRightInd w:val="0"/>
        <w:spacing w:after="0"/>
        <w:rPr>
          <w:rFonts w:ascii="ArialMT" w:hAnsi="ArialMT" w:cs="ArialMT"/>
          <w:szCs w:val="22"/>
        </w:rPr>
      </w:pPr>
    </w:p>
    <w:p w14:paraId="54B4F94F" w14:textId="77777777"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Where a discloser states they are making a PID, but it is assessed that the matter is not a PID, the</w:t>
      </w:r>
    </w:p>
    <w:p w14:paraId="3DCD368C" w14:textId="77777777"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department will advise the discloser:</w:t>
      </w:r>
    </w:p>
    <w:p w14:paraId="04B27374" w14:textId="06D5BD48" w:rsidR="00AF3FC9" w:rsidRPr="00AF3FC9" w:rsidRDefault="00AF3FC9" w:rsidP="00485DE8">
      <w:pPr>
        <w:pStyle w:val="ListParagraph"/>
        <w:numPr>
          <w:ilvl w:val="0"/>
          <w:numId w:val="11"/>
        </w:numPr>
        <w:autoSpaceDE w:val="0"/>
        <w:autoSpaceDN w:val="0"/>
        <w:adjustRightInd w:val="0"/>
        <w:spacing w:after="0"/>
        <w:rPr>
          <w:rFonts w:ascii="ArialMT" w:hAnsi="ArialMT" w:cs="ArialMT"/>
          <w:szCs w:val="22"/>
        </w:rPr>
      </w:pPr>
      <w:r w:rsidRPr="00AF3FC9">
        <w:rPr>
          <w:rFonts w:ascii="ArialMT" w:hAnsi="ArialMT" w:cs="ArialMT"/>
          <w:szCs w:val="22"/>
        </w:rPr>
        <w:t>that their information has been received but was not assessed as a PID</w:t>
      </w:r>
    </w:p>
    <w:p w14:paraId="4D03CD68" w14:textId="532E7FDD" w:rsidR="00AF3FC9" w:rsidRPr="00AF3FC9" w:rsidRDefault="00AF3FC9" w:rsidP="00485DE8">
      <w:pPr>
        <w:pStyle w:val="ListParagraph"/>
        <w:numPr>
          <w:ilvl w:val="0"/>
          <w:numId w:val="11"/>
        </w:numPr>
        <w:autoSpaceDE w:val="0"/>
        <w:autoSpaceDN w:val="0"/>
        <w:adjustRightInd w:val="0"/>
        <w:spacing w:after="0"/>
        <w:rPr>
          <w:rFonts w:ascii="ArialMT" w:hAnsi="ArialMT" w:cs="ArialMT"/>
          <w:szCs w:val="22"/>
        </w:rPr>
      </w:pPr>
      <w:r w:rsidRPr="00AF3FC9">
        <w:rPr>
          <w:rFonts w:ascii="ArialMT" w:hAnsi="ArialMT" w:cs="ArialMT"/>
          <w:szCs w:val="22"/>
        </w:rPr>
        <w:t>the reasons for the decision</w:t>
      </w:r>
    </w:p>
    <w:p w14:paraId="65C9731F" w14:textId="77A52BD4" w:rsidR="00AF3FC9" w:rsidRPr="00AF3FC9" w:rsidRDefault="00AF3FC9" w:rsidP="00485DE8">
      <w:pPr>
        <w:pStyle w:val="ListParagraph"/>
        <w:numPr>
          <w:ilvl w:val="0"/>
          <w:numId w:val="11"/>
        </w:numPr>
        <w:autoSpaceDE w:val="0"/>
        <w:autoSpaceDN w:val="0"/>
        <w:adjustRightInd w:val="0"/>
        <w:spacing w:after="0"/>
        <w:rPr>
          <w:rFonts w:ascii="ArialMT" w:hAnsi="ArialMT" w:cs="ArialMT"/>
          <w:szCs w:val="22"/>
        </w:rPr>
      </w:pPr>
      <w:r w:rsidRPr="00AF3FC9">
        <w:rPr>
          <w:rFonts w:ascii="ArialMT" w:hAnsi="ArialMT" w:cs="ArialMT"/>
          <w:szCs w:val="22"/>
        </w:rPr>
        <w:t>the review rights available if the discloser is dissatisfied with the decision and how to request</w:t>
      </w:r>
      <w:r>
        <w:rPr>
          <w:rFonts w:ascii="ArialMT" w:hAnsi="ArialMT" w:cs="ArialMT"/>
          <w:szCs w:val="22"/>
        </w:rPr>
        <w:t xml:space="preserve"> </w:t>
      </w:r>
      <w:r w:rsidRPr="00AF3FC9">
        <w:rPr>
          <w:rFonts w:ascii="ArialMT" w:hAnsi="ArialMT" w:cs="ArialMT"/>
          <w:szCs w:val="22"/>
        </w:rPr>
        <w:t>review</w:t>
      </w:r>
    </w:p>
    <w:p w14:paraId="7C526185" w14:textId="119D3113" w:rsidR="00AF3FC9" w:rsidRPr="00AF3FC9" w:rsidRDefault="00AF3FC9" w:rsidP="00485DE8">
      <w:pPr>
        <w:pStyle w:val="ListParagraph"/>
        <w:numPr>
          <w:ilvl w:val="0"/>
          <w:numId w:val="11"/>
        </w:numPr>
        <w:autoSpaceDE w:val="0"/>
        <w:autoSpaceDN w:val="0"/>
        <w:adjustRightInd w:val="0"/>
        <w:spacing w:after="0"/>
        <w:rPr>
          <w:rFonts w:ascii="ArialMT" w:hAnsi="ArialMT" w:cs="ArialMT"/>
          <w:szCs w:val="22"/>
        </w:rPr>
      </w:pPr>
      <w:r w:rsidRPr="00AF3FC9">
        <w:rPr>
          <w:rFonts w:ascii="ArialMT" w:hAnsi="ArialMT" w:cs="ArialMT"/>
          <w:szCs w:val="22"/>
        </w:rPr>
        <w:t>any action the department proposes to take in relation to the matter</w:t>
      </w:r>
    </w:p>
    <w:p w14:paraId="7F7435C8" w14:textId="168F4AF8" w:rsidR="00AF3FC9" w:rsidRDefault="00AF3FC9" w:rsidP="00485DE8">
      <w:pPr>
        <w:pStyle w:val="ListParagraph"/>
        <w:numPr>
          <w:ilvl w:val="0"/>
          <w:numId w:val="11"/>
        </w:numPr>
        <w:autoSpaceDE w:val="0"/>
        <w:autoSpaceDN w:val="0"/>
        <w:adjustRightInd w:val="0"/>
        <w:spacing w:after="0"/>
        <w:rPr>
          <w:rFonts w:ascii="ArialMT" w:hAnsi="ArialMT" w:cs="ArialMT"/>
          <w:szCs w:val="22"/>
        </w:rPr>
      </w:pPr>
      <w:r w:rsidRPr="00AF3FC9">
        <w:rPr>
          <w:rFonts w:ascii="ArialMT" w:hAnsi="ArialMT" w:cs="ArialMT"/>
          <w:szCs w:val="22"/>
        </w:rPr>
        <w:t>any other options the discloser has in relation to the matter.</w:t>
      </w:r>
    </w:p>
    <w:p w14:paraId="123BD5C0" w14:textId="77777777" w:rsidR="00AF3FC9" w:rsidRPr="00AF3FC9" w:rsidRDefault="00AF3FC9" w:rsidP="00AF3FC9">
      <w:pPr>
        <w:pStyle w:val="ListParagraph"/>
        <w:autoSpaceDE w:val="0"/>
        <w:autoSpaceDN w:val="0"/>
        <w:adjustRightInd w:val="0"/>
        <w:spacing w:after="0"/>
        <w:rPr>
          <w:rFonts w:ascii="ArialMT" w:hAnsi="ArialMT" w:cs="ArialMT"/>
          <w:szCs w:val="22"/>
        </w:rPr>
      </w:pPr>
    </w:p>
    <w:p w14:paraId="28402D46" w14:textId="77777777" w:rsidR="00AF3FC9" w:rsidRDefault="00AF3FC9" w:rsidP="00AF3FC9">
      <w:pPr>
        <w:pStyle w:val="Heading2"/>
      </w:pPr>
      <w:r>
        <w:t>Assessing a PID</w:t>
      </w:r>
    </w:p>
    <w:p w14:paraId="41159465" w14:textId="77777777"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The disclosure will be assessed in accordance with the PID Act, the PID standards, this Policy and</w:t>
      </w:r>
    </w:p>
    <w:p w14:paraId="73EAC8D8" w14:textId="7B7281B4"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Procedure, and any other relevant procedure(s).</w:t>
      </w:r>
    </w:p>
    <w:p w14:paraId="72E6E02E" w14:textId="77777777" w:rsidR="00AF3FC9" w:rsidRDefault="00AF3FC9" w:rsidP="00AF3FC9">
      <w:pPr>
        <w:autoSpaceDE w:val="0"/>
        <w:autoSpaceDN w:val="0"/>
        <w:adjustRightInd w:val="0"/>
        <w:spacing w:after="0"/>
        <w:rPr>
          <w:rFonts w:ascii="ArialMT" w:hAnsi="ArialMT" w:cs="ArialMT"/>
          <w:szCs w:val="22"/>
        </w:rPr>
      </w:pPr>
    </w:p>
    <w:p w14:paraId="112804BA" w14:textId="1E33466A" w:rsidR="00AF3FC9" w:rsidRDefault="00AF3FC9" w:rsidP="00AF3FC9">
      <w:pPr>
        <w:autoSpaceDE w:val="0"/>
        <w:autoSpaceDN w:val="0"/>
        <w:adjustRightInd w:val="0"/>
        <w:spacing w:after="0"/>
        <w:rPr>
          <w:rFonts w:ascii="ArialMT" w:hAnsi="ArialMT" w:cs="ArialMT"/>
          <w:szCs w:val="22"/>
        </w:rPr>
      </w:pPr>
      <w:r>
        <w:rPr>
          <w:rFonts w:ascii="ArialMT" w:hAnsi="ArialMT" w:cs="ArialMT"/>
          <w:szCs w:val="22"/>
        </w:rPr>
        <w:t>Once the matter has been assessed as a PID, the department will advise the discloser:</w:t>
      </w:r>
    </w:p>
    <w:p w14:paraId="3021142B" w14:textId="77777777" w:rsidR="00AF3FC9" w:rsidRDefault="00AF3FC9" w:rsidP="00AF3FC9">
      <w:pPr>
        <w:autoSpaceDE w:val="0"/>
        <w:autoSpaceDN w:val="0"/>
        <w:adjustRightInd w:val="0"/>
        <w:spacing w:after="0"/>
        <w:rPr>
          <w:rFonts w:ascii="ArialMT" w:hAnsi="ArialMT" w:cs="ArialMT"/>
          <w:szCs w:val="22"/>
        </w:rPr>
      </w:pPr>
    </w:p>
    <w:p w14:paraId="474A0998" w14:textId="747B115E" w:rsidR="00AF3FC9" w:rsidRPr="00AF3FC9" w:rsidRDefault="00AF3FC9" w:rsidP="00485DE8">
      <w:pPr>
        <w:pStyle w:val="ListParagraph"/>
        <w:numPr>
          <w:ilvl w:val="0"/>
          <w:numId w:val="11"/>
        </w:numPr>
        <w:autoSpaceDE w:val="0"/>
        <w:autoSpaceDN w:val="0"/>
        <w:adjustRightInd w:val="0"/>
        <w:spacing w:after="0"/>
        <w:rPr>
          <w:rFonts w:ascii="ArialMT" w:hAnsi="ArialMT" w:cs="ArialMT"/>
          <w:szCs w:val="22"/>
        </w:rPr>
      </w:pPr>
      <w:r w:rsidRPr="00AF3FC9">
        <w:rPr>
          <w:rFonts w:ascii="ArialMT" w:hAnsi="ArialMT" w:cs="ArialMT"/>
          <w:szCs w:val="22"/>
        </w:rPr>
        <w:t>that their information has been received and assessed as a PID</w:t>
      </w:r>
    </w:p>
    <w:p w14:paraId="0BC99DDD" w14:textId="2BDE675B" w:rsidR="00AF3FC9" w:rsidRPr="00AF3FC9" w:rsidRDefault="00AF3FC9" w:rsidP="00485DE8">
      <w:pPr>
        <w:pStyle w:val="ListParagraph"/>
        <w:numPr>
          <w:ilvl w:val="0"/>
          <w:numId w:val="11"/>
        </w:numPr>
        <w:autoSpaceDE w:val="0"/>
        <w:autoSpaceDN w:val="0"/>
        <w:adjustRightInd w:val="0"/>
        <w:spacing w:after="0"/>
        <w:rPr>
          <w:rFonts w:ascii="ArialMT" w:hAnsi="ArialMT" w:cs="ArialMT"/>
          <w:szCs w:val="22"/>
        </w:rPr>
      </w:pPr>
      <w:r w:rsidRPr="00AF3FC9">
        <w:rPr>
          <w:rFonts w:ascii="ArialMT" w:hAnsi="ArialMT" w:cs="ArialMT"/>
          <w:szCs w:val="22"/>
        </w:rPr>
        <w:t>the action to be taken by the department in relation to the disclosure, which could include</w:t>
      </w:r>
      <w:r>
        <w:rPr>
          <w:rFonts w:ascii="ArialMT" w:hAnsi="ArialMT" w:cs="ArialMT"/>
          <w:szCs w:val="22"/>
        </w:rPr>
        <w:t xml:space="preserve"> </w:t>
      </w:r>
      <w:r w:rsidRPr="00AF3FC9">
        <w:rPr>
          <w:rFonts w:ascii="ArialMT" w:hAnsi="ArialMT" w:cs="ArialMT"/>
          <w:szCs w:val="22"/>
        </w:rPr>
        <w:t>referring the matter to an external agency, or investigating</w:t>
      </w:r>
    </w:p>
    <w:p w14:paraId="5A5BE2DE" w14:textId="77777777" w:rsidR="00AF3FC9" w:rsidRPr="00AF3FC9"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AF3FC9">
        <w:rPr>
          <w:rFonts w:ascii="ArialMT" w:hAnsi="ArialMT" w:cs="ArialMT"/>
          <w:color w:val="000000"/>
          <w:szCs w:val="22"/>
        </w:rPr>
        <w:t>the likely timeframe involved</w:t>
      </w:r>
    </w:p>
    <w:p w14:paraId="3A24BBA4" w14:textId="140224B4" w:rsidR="00AF3FC9" w:rsidRPr="00AF3FC9"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AF3FC9">
        <w:rPr>
          <w:rFonts w:ascii="ArialMT" w:hAnsi="ArialMT" w:cs="ArialMT"/>
          <w:color w:val="000000"/>
          <w:szCs w:val="22"/>
        </w:rPr>
        <w:t>the name and contact details of the department’s support officer they can contact for updates or</w:t>
      </w:r>
      <w:r>
        <w:rPr>
          <w:rFonts w:ascii="ArialMT" w:hAnsi="ArialMT" w:cs="ArialMT"/>
          <w:color w:val="000000"/>
          <w:szCs w:val="22"/>
        </w:rPr>
        <w:t xml:space="preserve"> </w:t>
      </w:r>
      <w:r w:rsidRPr="00AF3FC9">
        <w:rPr>
          <w:rFonts w:ascii="ArialMT" w:hAnsi="ArialMT" w:cs="ArialMT"/>
          <w:color w:val="000000"/>
          <w:szCs w:val="22"/>
        </w:rPr>
        <w:t>advice</w:t>
      </w:r>
    </w:p>
    <w:p w14:paraId="2E3F620A" w14:textId="2274DDC7" w:rsidR="00AF3FC9" w:rsidRPr="00AF3FC9"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AF3FC9">
        <w:rPr>
          <w:rFonts w:ascii="ArialMT" w:hAnsi="ArialMT" w:cs="ArialMT"/>
          <w:color w:val="000000"/>
          <w:szCs w:val="22"/>
        </w:rPr>
        <w:t>of the discloser’s obligations regarding confidentiality</w:t>
      </w:r>
    </w:p>
    <w:p w14:paraId="50A0DCD8" w14:textId="42F911EA" w:rsidR="00AF3FC9" w:rsidRPr="00AF3FC9"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AF3FC9">
        <w:rPr>
          <w:rFonts w:ascii="ArialMT" w:hAnsi="ArialMT" w:cs="ArialMT"/>
          <w:color w:val="000000"/>
          <w:szCs w:val="22"/>
        </w:rPr>
        <w:t>the protections the discloser has under the PID Act</w:t>
      </w:r>
    </w:p>
    <w:p w14:paraId="652A20E5" w14:textId="5FBAA7E9" w:rsidR="00AF3FC9" w:rsidRPr="00AF3FC9"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AF3FC9">
        <w:rPr>
          <w:rFonts w:ascii="ArialMT" w:hAnsi="ArialMT" w:cs="ArialMT"/>
          <w:color w:val="000000"/>
          <w:szCs w:val="22"/>
        </w:rPr>
        <w:t>the commitment of the department to keep appropriate records and maintain confidentiality,</w:t>
      </w:r>
      <w:r>
        <w:rPr>
          <w:rFonts w:ascii="ArialMT" w:hAnsi="ArialMT" w:cs="ArialMT"/>
          <w:color w:val="000000"/>
          <w:szCs w:val="22"/>
        </w:rPr>
        <w:t xml:space="preserve"> </w:t>
      </w:r>
      <w:r w:rsidRPr="00AF3FC9">
        <w:rPr>
          <w:rFonts w:ascii="ArialMT" w:hAnsi="ArialMT" w:cs="ArialMT"/>
          <w:color w:val="000000"/>
          <w:szCs w:val="22"/>
        </w:rPr>
        <w:t>except where permitted under the PID Act</w:t>
      </w:r>
    </w:p>
    <w:p w14:paraId="1C3CE7BB" w14:textId="1BD7D2FF" w:rsidR="00AF3FC9" w:rsidRPr="00AF3FC9"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AF3FC9">
        <w:rPr>
          <w:rFonts w:ascii="ArialMT" w:hAnsi="ArialMT" w:cs="ArialMT"/>
          <w:color w:val="000000"/>
          <w:szCs w:val="22"/>
        </w:rPr>
        <w:t>how updates regarding intended actions and outcomes will be provided to the discloser</w:t>
      </w:r>
    </w:p>
    <w:p w14:paraId="6792B20B" w14:textId="16C880B8" w:rsidR="00AF3FC9"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AF3FC9">
        <w:rPr>
          <w:rFonts w:ascii="ArialMT" w:hAnsi="ArialMT" w:cs="ArialMT"/>
          <w:color w:val="000000"/>
          <w:szCs w:val="22"/>
        </w:rPr>
        <w:t>contact details for the department’s Employee Assistance Program.</w:t>
      </w:r>
    </w:p>
    <w:p w14:paraId="24FEDBFA" w14:textId="77777777" w:rsidR="00AF3FC9" w:rsidRPr="00AF3FC9" w:rsidRDefault="00AF3FC9" w:rsidP="00AF3FC9">
      <w:pPr>
        <w:pStyle w:val="ListParagraph"/>
        <w:autoSpaceDE w:val="0"/>
        <w:autoSpaceDN w:val="0"/>
        <w:adjustRightInd w:val="0"/>
        <w:spacing w:after="0"/>
        <w:rPr>
          <w:rFonts w:ascii="ArialMT" w:hAnsi="ArialMT" w:cs="ArialMT"/>
          <w:color w:val="000000"/>
          <w:szCs w:val="22"/>
        </w:rPr>
      </w:pPr>
    </w:p>
    <w:p w14:paraId="01C54A48" w14:textId="77777777" w:rsidR="00AF3FC9" w:rsidRDefault="00AF3FC9" w:rsidP="00AF3FC9">
      <w:pPr>
        <w:pStyle w:val="Heading2"/>
      </w:pPr>
      <w:r>
        <w:t>Referring a PID</w:t>
      </w:r>
    </w:p>
    <w:p w14:paraId="08BF706B"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If the department decides there is another proper authority that is better able to deal with the PID,</w:t>
      </w:r>
    </w:p>
    <w:p w14:paraId="33487E8F"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the PID may be referred to that agency. This may be because:</w:t>
      </w:r>
    </w:p>
    <w:p w14:paraId="7F2BFB91" w14:textId="100B4EE2" w:rsidR="00AF3FC9" w:rsidRPr="00AF3FC9"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AF3FC9">
        <w:rPr>
          <w:rFonts w:ascii="ArialMT" w:hAnsi="ArialMT" w:cs="ArialMT"/>
          <w:color w:val="000000"/>
          <w:szCs w:val="22"/>
        </w:rPr>
        <w:t>the PID concerns wrongdoing by that agency or an employee of that agency</w:t>
      </w:r>
    </w:p>
    <w:p w14:paraId="555EF381" w14:textId="042BC2CE" w:rsidR="00AF3FC9" w:rsidRPr="00AF3FC9"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AF3FC9">
        <w:rPr>
          <w:rFonts w:ascii="ArialMT" w:hAnsi="ArialMT" w:cs="ArialMT"/>
          <w:color w:val="000000"/>
          <w:szCs w:val="22"/>
        </w:rPr>
        <w:t>that agency has the power to investigate or remedy the matter.</w:t>
      </w:r>
    </w:p>
    <w:p w14:paraId="537114EA" w14:textId="77777777" w:rsidR="0016105B" w:rsidRDefault="0016105B" w:rsidP="0016105B">
      <w:pPr>
        <w:autoSpaceDE w:val="0"/>
        <w:autoSpaceDN w:val="0"/>
        <w:adjustRightInd w:val="0"/>
        <w:spacing w:after="0"/>
        <w:rPr>
          <w:rFonts w:ascii="ArialMT" w:hAnsi="ArialMT" w:cs="ArialMT"/>
          <w:color w:val="000000"/>
          <w:szCs w:val="22"/>
        </w:rPr>
      </w:pPr>
    </w:p>
    <w:p w14:paraId="09406C6B" w14:textId="77777777" w:rsidR="0016105B" w:rsidRDefault="00AF3FC9" w:rsidP="00AF3FC9">
      <w:pPr>
        <w:autoSpaceDE w:val="0"/>
        <w:autoSpaceDN w:val="0"/>
        <w:adjustRightInd w:val="0"/>
        <w:spacing w:after="0"/>
        <w:rPr>
          <w:rFonts w:ascii="ArialMT" w:hAnsi="ArialMT" w:cs="ArialMT"/>
          <w:color w:val="000000"/>
          <w:szCs w:val="22"/>
        </w:rPr>
      </w:pPr>
      <w:r w:rsidRPr="0016105B">
        <w:rPr>
          <w:rFonts w:ascii="ArialMT" w:hAnsi="ArialMT" w:cs="ArialMT"/>
          <w:color w:val="000000"/>
          <w:szCs w:val="22"/>
        </w:rPr>
        <w:t>Before referring the PID to another agency, the department will conduct a risk assessment, and will</w:t>
      </w:r>
      <w:r w:rsidR="0016105B">
        <w:rPr>
          <w:rFonts w:ascii="ArialMT" w:hAnsi="ArialMT" w:cs="ArialMT"/>
          <w:color w:val="000000"/>
          <w:szCs w:val="22"/>
        </w:rPr>
        <w:t xml:space="preserve"> </w:t>
      </w:r>
      <w:r w:rsidRPr="0016105B">
        <w:rPr>
          <w:rFonts w:ascii="ArialMT" w:hAnsi="ArialMT" w:cs="ArialMT"/>
          <w:color w:val="000000"/>
          <w:szCs w:val="22"/>
        </w:rPr>
        <w:t>not proceed with the referral if there is an unacceptable risk of reprisal.</w:t>
      </w:r>
    </w:p>
    <w:p w14:paraId="17240C00" w14:textId="5E554B8E"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It may also be necessary to refer the PID to another agency because of a legislative obligation, for</w:t>
      </w:r>
    </w:p>
    <w:p w14:paraId="5CED0968"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example, referring a matter to the Crime and Corruption Commission where there is a reasonable</w:t>
      </w:r>
    </w:p>
    <w:p w14:paraId="0C8EB779"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lastRenderedPageBreak/>
        <w:t>suspicion that the matter involves or may involve corrupt conduct (as required by section 38 of the</w:t>
      </w:r>
    </w:p>
    <w:p w14:paraId="5A214485" w14:textId="754D662B" w:rsidR="00AF3FC9" w:rsidRPr="0016105B" w:rsidRDefault="00AF3FC9" w:rsidP="00AF3FC9">
      <w:pPr>
        <w:autoSpaceDE w:val="0"/>
        <w:autoSpaceDN w:val="0"/>
        <w:adjustRightInd w:val="0"/>
        <w:spacing w:after="0"/>
        <w:rPr>
          <w:rFonts w:cs="Arial"/>
          <w:i/>
          <w:iCs/>
          <w:szCs w:val="22"/>
        </w:rPr>
      </w:pPr>
      <w:r w:rsidRPr="0016105B">
        <w:rPr>
          <w:rFonts w:cs="Arial"/>
          <w:i/>
          <w:iCs/>
          <w:szCs w:val="22"/>
        </w:rPr>
        <w:t>Crime and Corruption Act 2001</w:t>
      </w:r>
      <w:r w:rsidR="0016105B" w:rsidRPr="0016105B">
        <w:rPr>
          <w:rFonts w:cs="Arial"/>
          <w:i/>
          <w:iCs/>
          <w:szCs w:val="22"/>
        </w:rPr>
        <w:t>.</w:t>
      </w:r>
    </w:p>
    <w:p w14:paraId="1EE5E9F7" w14:textId="77777777" w:rsidR="0016105B" w:rsidRDefault="0016105B" w:rsidP="00AF3FC9">
      <w:pPr>
        <w:autoSpaceDE w:val="0"/>
        <w:autoSpaceDN w:val="0"/>
        <w:adjustRightInd w:val="0"/>
        <w:spacing w:after="0"/>
        <w:rPr>
          <w:rFonts w:cs="Arial"/>
          <w:i/>
          <w:iCs/>
          <w:color w:val="0000FF"/>
          <w:szCs w:val="22"/>
        </w:rPr>
      </w:pPr>
    </w:p>
    <w:p w14:paraId="494E788F" w14:textId="77777777" w:rsidR="00AF3FC9" w:rsidRDefault="00AF3FC9" w:rsidP="0016105B">
      <w:pPr>
        <w:pStyle w:val="Heading2"/>
      </w:pPr>
      <w:r>
        <w:t>Risk assessment and protection from reprisal</w:t>
      </w:r>
    </w:p>
    <w:p w14:paraId="6641A0BC" w14:textId="2EA213C8"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Disclosers should not suffer any form of detriment as a result of making a PID. Upon receiving a</w:t>
      </w:r>
      <w:r w:rsidR="0016105B">
        <w:rPr>
          <w:rFonts w:ascii="ArialMT" w:hAnsi="ArialMT" w:cs="ArialMT"/>
          <w:color w:val="000000"/>
          <w:szCs w:val="22"/>
        </w:rPr>
        <w:t xml:space="preserve"> </w:t>
      </w:r>
      <w:r>
        <w:rPr>
          <w:rFonts w:ascii="ArialMT" w:hAnsi="ArialMT" w:cs="ArialMT"/>
          <w:color w:val="000000"/>
          <w:szCs w:val="22"/>
        </w:rPr>
        <w:t>PID, the department will conduct a risk assessment to assess the likelihood of the discloser (or</w:t>
      </w:r>
      <w:r w:rsidR="0016105B">
        <w:rPr>
          <w:rFonts w:ascii="ArialMT" w:hAnsi="ArialMT" w:cs="ArialMT"/>
          <w:color w:val="000000"/>
          <w:szCs w:val="22"/>
        </w:rPr>
        <w:t xml:space="preserve"> </w:t>
      </w:r>
      <w:r>
        <w:rPr>
          <w:rFonts w:ascii="ArialMT" w:hAnsi="ArialMT" w:cs="ArialMT"/>
          <w:color w:val="000000"/>
          <w:szCs w:val="22"/>
        </w:rPr>
        <w:t>witnesses or affected third parties) suffering reprisal action as a result of having made the</w:t>
      </w:r>
      <w:r w:rsidR="0016105B">
        <w:rPr>
          <w:rFonts w:ascii="ArialMT" w:hAnsi="ArialMT" w:cs="ArialMT"/>
          <w:color w:val="000000"/>
          <w:szCs w:val="22"/>
        </w:rPr>
        <w:t xml:space="preserve"> </w:t>
      </w:r>
      <w:r>
        <w:rPr>
          <w:rFonts w:ascii="ArialMT" w:hAnsi="ArialMT" w:cs="ArialMT"/>
          <w:color w:val="000000"/>
          <w:szCs w:val="22"/>
        </w:rPr>
        <w:t>disclosure.</w:t>
      </w:r>
      <w:r w:rsidR="0016105B">
        <w:rPr>
          <w:rFonts w:ascii="ArialMT" w:hAnsi="ArialMT" w:cs="ArialMT"/>
          <w:color w:val="000000"/>
          <w:szCs w:val="22"/>
        </w:rPr>
        <w:t xml:space="preserve"> </w:t>
      </w:r>
      <w:r>
        <w:rPr>
          <w:rFonts w:ascii="ArialMT" w:hAnsi="ArialMT" w:cs="ArialMT"/>
          <w:color w:val="000000"/>
          <w:szCs w:val="22"/>
        </w:rPr>
        <w:t>This assessment will take into account the actual and reasonably perceived risk of the</w:t>
      </w:r>
      <w:r w:rsidR="0016105B">
        <w:rPr>
          <w:rFonts w:ascii="ArialMT" w:hAnsi="ArialMT" w:cs="ArialMT"/>
          <w:color w:val="000000"/>
          <w:szCs w:val="22"/>
        </w:rPr>
        <w:t xml:space="preserve"> </w:t>
      </w:r>
      <w:r>
        <w:rPr>
          <w:rFonts w:ascii="ArialMT" w:hAnsi="ArialMT" w:cs="ArialMT"/>
          <w:color w:val="000000"/>
          <w:szCs w:val="22"/>
        </w:rPr>
        <w:t>discloser (or</w:t>
      </w:r>
      <w:r w:rsidR="0016105B">
        <w:rPr>
          <w:rFonts w:ascii="ArialMT" w:hAnsi="ArialMT" w:cs="ArialMT"/>
          <w:color w:val="000000"/>
          <w:szCs w:val="22"/>
        </w:rPr>
        <w:t xml:space="preserve"> </w:t>
      </w:r>
      <w:r>
        <w:rPr>
          <w:rFonts w:ascii="ArialMT" w:hAnsi="ArialMT" w:cs="ArialMT"/>
          <w:color w:val="000000"/>
          <w:szCs w:val="22"/>
        </w:rPr>
        <w:t>witnesses or affected third parties) suffering detriment, and will include consultation</w:t>
      </w:r>
      <w:r w:rsidR="0016105B">
        <w:rPr>
          <w:rFonts w:ascii="ArialMT" w:hAnsi="ArialMT" w:cs="ArialMT"/>
          <w:color w:val="000000"/>
          <w:szCs w:val="22"/>
        </w:rPr>
        <w:t xml:space="preserve"> </w:t>
      </w:r>
      <w:r>
        <w:rPr>
          <w:rFonts w:ascii="ArialMT" w:hAnsi="ArialMT" w:cs="ArialMT"/>
          <w:color w:val="000000"/>
          <w:szCs w:val="22"/>
        </w:rPr>
        <w:t>with the</w:t>
      </w:r>
      <w:r w:rsidR="0016105B">
        <w:rPr>
          <w:rFonts w:ascii="ArialMT" w:hAnsi="ArialMT" w:cs="ArialMT"/>
          <w:color w:val="000000"/>
          <w:szCs w:val="22"/>
        </w:rPr>
        <w:t xml:space="preserve"> </w:t>
      </w:r>
      <w:r>
        <w:rPr>
          <w:rFonts w:ascii="ArialMT" w:hAnsi="ArialMT" w:cs="ArialMT"/>
          <w:color w:val="000000"/>
          <w:szCs w:val="22"/>
        </w:rPr>
        <w:t>discloser.</w:t>
      </w:r>
    </w:p>
    <w:p w14:paraId="4D48F339" w14:textId="77777777" w:rsidR="0016105B" w:rsidRDefault="0016105B" w:rsidP="00AF3FC9">
      <w:pPr>
        <w:autoSpaceDE w:val="0"/>
        <w:autoSpaceDN w:val="0"/>
        <w:adjustRightInd w:val="0"/>
        <w:spacing w:after="0"/>
        <w:rPr>
          <w:rFonts w:ascii="ArialMT" w:hAnsi="ArialMT" w:cs="ArialMT"/>
          <w:color w:val="000000"/>
          <w:szCs w:val="22"/>
        </w:rPr>
      </w:pPr>
    </w:p>
    <w:p w14:paraId="35AA5D77" w14:textId="70666348"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A risk assessment will be undertaken if the discloser is anonymous on the basis of information</w:t>
      </w:r>
      <w:r w:rsidR="0016105B">
        <w:rPr>
          <w:rFonts w:ascii="ArialMT" w:hAnsi="ArialMT" w:cs="ArialMT"/>
          <w:color w:val="000000"/>
          <w:szCs w:val="22"/>
        </w:rPr>
        <w:t xml:space="preserve"> </w:t>
      </w:r>
      <w:r>
        <w:rPr>
          <w:rFonts w:ascii="ArialMT" w:hAnsi="ArialMT" w:cs="ArialMT"/>
          <w:color w:val="000000"/>
          <w:szCs w:val="22"/>
        </w:rPr>
        <w:t>available in the PID. The risk assessment will also take into account the risk to persons who may</w:t>
      </w:r>
      <w:r w:rsidR="0016105B">
        <w:rPr>
          <w:rFonts w:ascii="ArialMT" w:hAnsi="ArialMT" w:cs="ArialMT"/>
          <w:color w:val="000000"/>
          <w:szCs w:val="22"/>
        </w:rPr>
        <w:t xml:space="preserve"> </w:t>
      </w:r>
      <w:r>
        <w:rPr>
          <w:rFonts w:ascii="ArialMT" w:hAnsi="ArialMT" w:cs="ArialMT"/>
          <w:color w:val="000000"/>
          <w:szCs w:val="22"/>
        </w:rPr>
        <w:t>be suspected of making the PID.</w:t>
      </w:r>
    </w:p>
    <w:p w14:paraId="2C95166F" w14:textId="77777777" w:rsidR="0016105B" w:rsidRDefault="0016105B" w:rsidP="00AF3FC9">
      <w:pPr>
        <w:autoSpaceDE w:val="0"/>
        <w:autoSpaceDN w:val="0"/>
        <w:adjustRightInd w:val="0"/>
        <w:spacing w:after="0"/>
        <w:rPr>
          <w:rFonts w:ascii="ArialMT" w:hAnsi="ArialMT" w:cs="ArialMT"/>
          <w:color w:val="000000"/>
          <w:szCs w:val="22"/>
        </w:rPr>
      </w:pPr>
    </w:p>
    <w:p w14:paraId="61E4B7DA" w14:textId="354F6E4E"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Consistent with the assessed level of risk, the department will develop and implement a risk</w:t>
      </w:r>
      <w:r w:rsidR="0016105B">
        <w:rPr>
          <w:rFonts w:ascii="ArialMT" w:hAnsi="ArialMT" w:cs="ArialMT"/>
          <w:color w:val="000000"/>
          <w:szCs w:val="22"/>
        </w:rPr>
        <w:t xml:space="preserve"> </w:t>
      </w:r>
      <w:r>
        <w:rPr>
          <w:rFonts w:ascii="ArialMT" w:hAnsi="ArialMT" w:cs="ArialMT"/>
          <w:color w:val="000000"/>
          <w:szCs w:val="22"/>
        </w:rPr>
        <w:t>management plan and arrange any reasonably necessary support or protection for the discloser</w:t>
      </w:r>
      <w:r w:rsidR="0016105B">
        <w:rPr>
          <w:rFonts w:ascii="ArialMT" w:hAnsi="ArialMT" w:cs="ArialMT"/>
          <w:color w:val="000000"/>
          <w:szCs w:val="22"/>
        </w:rPr>
        <w:t xml:space="preserve"> </w:t>
      </w:r>
      <w:r>
        <w:rPr>
          <w:rFonts w:ascii="ArialMT" w:hAnsi="ArialMT" w:cs="ArialMT"/>
          <w:color w:val="000000"/>
          <w:szCs w:val="22"/>
        </w:rPr>
        <w:t>(or</w:t>
      </w:r>
      <w:r w:rsidR="0016105B">
        <w:rPr>
          <w:rFonts w:ascii="ArialMT" w:hAnsi="ArialMT" w:cs="ArialMT"/>
          <w:color w:val="000000"/>
          <w:szCs w:val="22"/>
        </w:rPr>
        <w:t xml:space="preserve"> </w:t>
      </w:r>
      <w:r>
        <w:rPr>
          <w:rFonts w:ascii="ArialMT" w:hAnsi="ArialMT" w:cs="ArialMT"/>
          <w:color w:val="000000"/>
          <w:szCs w:val="22"/>
        </w:rPr>
        <w:t>witnesses or affected third parties).</w:t>
      </w:r>
    </w:p>
    <w:p w14:paraId="27A8A00F" w14:textId="77777777" w:rsidR="0016105B" w:rsidRDefault="0016105B" w:rsidP="00AF3FC9">
      <w:pPr>
        <w:autoSpaceDE w:val="0"/>
        <w:autoSpaceDN w:val="0"/>
        <w:adjustRightInd w:val="0"/>
        <w:spacing w:after="0"/>
        <w:rPr>
          <w:rFonts w:ascii="ArialMT" w:hAnsi="ArialMT" w:cs="ArialMT"/>
          <w:color w:val="000000"/>
          <w:szCs w:val="22"/>
        </w:rPr>
      </w:pPr>
    </w:p>
    <w:p w14:paraId="7F5A100A" w14:textId="22BC4245"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The department will regularly reassess the risk of reprisal while the PID is being managed, in</w:t>
      </w:r>
      <w:r w:rsidR="0016105B">
        <w:rPr>
          <w:rFonts w:ascii="ArialMT" w:hAnsi="ArialMT" w:cs="ArialMT"/>
          <w:color w:val="000000"/>
          <w:szCs w:val="22"/>
        </w:rPr>
        <w:t xml:space="preserve"> </w:t>
      </w:r>
      <w:r>
        <w:rPr>
          <w:rFonts w:ascii="ArialMT" w:hAnsi="ArialMT" w:cs="ArialMT"/>
          <w:color w:val="000000"/>
          <w:szCs w:val="22"/>
        </w:rPr>
        <w:t>consultation with the discloser, and review the risk management plan if required.</w:t>
      </w:r>
    </w:p>
    <w:p w14:paraId="2AD60B56" w14:textId="77777777" w:rsidR="0016105B" w:rsidRDefault="0016105B" w:rsidP="00AF3FC9">
      <w:pPr>
        <w:autoSpaceDE w:val="0"/>
        <w:autoSpaceDN w:val="0"/>
        <w:adjustRightInd w:val="0"/>
        <w:spacing w:after="0"/>
        <w:rPr>
          <w:rFonts w:ascii="ArialMT" w:hAnsi="ArialMT" w:cs="ArialMT"/>
          <w:color w:val="000000"/>
          <w:szCs w:val="22"/>
        </w:rPr>
      </w:pPr>
    </w:p>
    <w:p w14:paraId="3D264233"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In the event of reprisal action being alleged or suspected, the department will:</w:t>
      </w:r>
    </w:p>
    <w:p w14:paraId="7A77D1AA" w14:textId="357C5CD5" w:rsidR="00AF3FC9"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16105B">
        <w:rPr>
          <w:rFonts w:ascii="ArialMT" w:hAnsi="ArialMT" w:cs="ArialMT"/>
          <w:color w:val="000000"/>
          <w:szCs w:val="22"/>
        </w:rPr>
        <w:t>attend to the safety of the discloser (or witnesses or affected third parties) as a matter of priority</w:t>
      </w:r>
    </w:p>
    <w:p w14:paraId="396DC988" w14:textId="09712AA4" w:rsidR="00AF3FC9"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16105B">
        <w:rPr>
          <w:rFonts w:ascii="ArialMT" w:hAnsi="ArialMT" w:cs="ArialMT"/>
          <w:color w:val="000000"/>
          <w:szCs w:val="22"/>
        </w:rPr>
        <w:t>review its risk assessment, risk management plan and any protective measures needed to</w:t>
      </w:r>
      <w:r w:rsidR="0016105B">
        <w:rPr>
          <w:rFonts w:ascii="ArialMT" w:hAnsi="ArialMT" w:cs="ArialMT"/>
          <w:color w:val="000000"/>
          <w:szCs w:val="22"/>
        </w:rPr>
        <w:t xml:space="preserve"> </w:t>
      </w:r>
      <w:r w:rsidRPr="0016105B">
        <w:rPr>
          <w:rFonts w:ascii="ArialMT" w:hAnsi="ArialMT" w:cs="ArialMT"/>
          <w:color w:val="000000"/>
          <w:szCs w:val="22"/>
        </w:rPr>
        <w:t>mitigate any further risk of reprisal</w:t>
      </w:r>
    </w:p>
    <w:p w14:paraId="43D92C64" w14:textId="26F07CE4" w:rsidR="00AF3FC9"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16105B">
        <w:rPr>
          <w:rFonts w:ascii="ArialMT" w:hAnsi="ArialMT" w:cs="ArialMT"/>
          <w:color w:val="000000"/>
          <w:szCs w:val="22"/>
        </w:rPr>
        <w:t>manage any allegation of a reprisal as a PID in its own right.</w:t>
      </w:r>
    </w:p>
    <w:p w14:paraId="72F40B7F" w14:textId="77777777" w:rsidR="0016105B" w:rsidRPr="0016105B" w:rsidRDefault="0016105B" w:rsidP="0016105B">
      <w:pPr>
        <w:pStyle w:val="ListParagraph"/>
        <w:autoSpaceDE w:val="0"/>
        <w:autoSpaceDN w:val="0"/>
        <w:adjustRightInd w:val="0"/>
        <w:spacing w:after="0"/>
        <w:rPr>
          <w:rFonts w:ascii="ArialMT" w:hAnsi="ArialMT" w:cs="ArialMT"/>
          <w:color w:val="000000"/>
          <w:szCs w:val="22"/>
        </w:rPr>
      </w:pPr>
    </w:p>
    <w:p w14:paraId="7D88C4D4" w14:textId="77777777" w:rsidR="00AF3FC9" w:rsidRDefault="00AF3FC9" w:rsidP="0016105B">
      <w:pPr>
        <w:pStyle w:val="Heading2"/>
      </w:pPr>
      <w:r>
        <w:t>Declining to take action on a PID</w:t>
      </w:r>
    </w:p>
    <w:p w14:paraId="02F3E451"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Under the PID Act, the department may decide not to investigate or deal with a PID in various</w:t>
      </w:r>
    </w:p>
    <w:p w14:paraId="618AAF19"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circumstances, including:</w:t>
      </w:r>
    </w:p>
    <w:p w14:paraId="206C2A5A" w14:textId="44833EF9" w:rsidR="00AF3FC9" w:rsidRPr="0016105B"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16105B">
        <w:rPr>
          <w:rFonts w:ascii="ArialMT" w:hAnsi="ArialMT" w:cs="ArialMT"/>
          <w:color w:val="000000"/>
          <w:szCs w:val="22"/>
        </w:rPr>
        <w:t>the information disclosed has already been investigated or dealt with by another process</w:t>
      </w:r>
    </w:p>
    <w:p w14:paraId="70A1881F" w14:textId="4DFCDEA6" w:rsidR="00AF3FC9" w:rsidRPr="0016105B"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16105B">
        <w:rPr>
          <w:rFonts w:ascii="ArialMT" w:hAnsi="ArialMT" w:cs="ArialMT"/>
          <w:color w:val="000000"/>
          <w:szCs w:val="22"/>
        </w:rPr>
        <w:t>the information disclosed should be dealt with by another process</w:t>
      </w:r>
    </w:p>
    <w:p w14:paraId="7FF00DC3" w14:textId="3FEE37B0" w:rsidR="00AF3FC9" w:rsidRPr="0016105B"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16105B">
        <w:rPr>
          <w:rFonts w:ascii="ArialMT" w:hAnsi="ArialMT" w:cs="ArialMT"/>
          <w:color w:val="000000"/>
          <w:szCs w:val="22"/>
        </w:rPr>
        <w:t>the age of the information makes it impractical to investigate</w:t>
      </w:r>
    </w:p>
    <w:p w14:paraId="1B2581D1" w14:textId="31DDEC32" w:rsidR="00AF3FC9" w:rsidRPr="0016105B" w:rsidRDefault="00AF3FC9" w:rsidP="00485DE8">
      <w:pPr>
        <w:pStyle w:val="ListParagraph"/>
        <w:numPr>
          <w:ilvl w:val="0"/>
          <w:numId w:val="12"/>
        </w:numPr>
        <w:autoSpaceDE w:val="0"/>
        <w:autoSpaceDN w:val="0"/>
        <w:adjustRightInd w:val="0"/>
        <w:spacing w:after="0"/>
        <w:rPr>
          <w:rFonts w:ascii="ArialMT" w:hAnsi="ArialMT" w:cs="ArialMT"/>
          <w:color w:val="000000"/>
          <w:szCs w:val="22"/>
        </w:rPr>
      </w:pPr>
      <w:r w:rsidRPr="0016105B">
        <w:rPr>
          <w:rFonts w:ascii="ArialMT" w:hAnsi="ArialMT" w:cs="ArialMT"/>
          <w:color w:val="000000"/>
          <w:szCs w:val="22"/>
        </w:rPr>
        <w:t>the information disclosed is too trivial and dealing with it would substantially and unreasonably</w:t>
      </w:r>
      <w:r w:rsidR="0016105B">
        <w:rPr>
          <w:rFonts w:ascii="ArialMT" w:hAnsi="ArialMT" w:cs="ArialMT"/>
          <w:color w:val="000000"/>
          <w:szCs w:val="22"/>
        </w:rPr>
        <w:t xml:space="preserve"> </w:t>
      </w:r>
      <w:r w:rsidRPr="0016105B">
        <w:rPr>
          <w:rFonts w:ascii="ArialMT" w:hAnsi="ArialMT" w:cs="ArialMT"/>
          <w:color w:val="000000"/>
          <w:szCs w:val="22"/>
        </w:rPr>
        <w:t>divert the department from the performance of its functions</w:t>
      </w:r>
    </w:p>
    <w:p w14:paraId="4730456B" w14:textId="0AD3C45F" w:rsidR="00AF3FC9" w:rsidRDefault="00AF3FC9" w:rsidP="00485DE8">
      <w:pPr>
        <w:pStyle w:val="ListParagraph"/>
        <w:numPr>
          <w:ilvl w:val="0"/>
          <w:numId w:val="13"/>
        </w:numPr>
        <w:autoSpaceDE w:val="0"/>
        <w:autoSpaceDN w:val="0"/>
        <w:adjustRightInd w:val="0"/>
        <w:spacing w:after="0"/>
        <w:rPr>
          <w:rFonts w:ascii="ArialMT" w:hAnsi="ArialMT" w:cs="ArialMT"/>
          <w:color w:val="000000"/>
          <w:szCs w:val="22"/>
        </w:rPr>
      </w:pPr>
      <w:r w:rsidRPr="0016105B">
        <w:rPr>
          <w:rFonts w:ascii="ArialMT" w:hAnsi="ArialMT" w:cs="ArialMT"/>
          <w:color w:val="000000"/>
          <w:szCs w:val="22"/>
        </w:rPr>
        <w:t>another agency with jurisdiction to investigate the information has informed the department</w:t>
      </w:r>
      <w:r w:rsidR="0016105B">
        <w:rPr>
          <w:rFonts w:ascii="ArialMT" w:hAnsi="ArialMT" w:cs="ArialMT"/>
          <w:color w:val="000000"/>
          <w:szCs w:val="22"/>
        </w:rPr>
        <w:t xml:space="preserve"> </w:t>
      </w:r>
      <w:r w:rsidRPr="0016105B">
        <w:rPr>
          <w:rFonts w:ascii="ArialMT" w:hAnsi="ArialMT" w:cs="ArialMT"/>
          <w:color w:val="000000"/>
          <w:szCs w:val="22"/>
        </w:rPr>
        <w:t>that</w:t>
      </w:r>
      <w:r w:rsidR="0016105B">
        <w:rPr>
          <w:rFonts w:ascii="ArialMT" w:hAnsi="ArialMT" w:cs="ArialMT"/>
          <w:color w:val="000000"/>
          <w:szCs w:val="22"/>
        </w:rPr>
        <w:t xml:space="preserve"> </w:t>
      </w:r>
      <w:r w:rsidRPr="0016105B">
        <w:rPr>
          <w:rFonts w:ascii="ArialMT" w:hAnsi="ArialMT" w:cs="ArialMT"/>
          <w:color w:val="000000"/>
          <w:szCs w:val="22"/>
        </w:rPr>
        <w:t>an investigation is not warranted.</w:t>
      </w:r>
    </w:p>
    <w:p w14:paraId="792135D1" w14:textId="77777777" w:rsidR="0016105B" w:rsidRPr="0016105B" w:rsidRDefault="0016105B" w:rsidP="0016105B">
      <w:pPr>
        <w:pStyle w:val="ListParagraph"/>
        <w:autoSpaceDE w:val="0"/>
        <w:autoSpaceDN w:val="0"/>
        <w:adjustRightInd w:val="0"/>
        <w:spacing w:after="0"/>
        <w:rPr>
          <w:rFonts w:ascii="ArialMT" w:hAnsi="ArialMT" w:cs="ArialMT"/>
          <w:color w:val="000000"/>
          <w:szCs w:val="22"/>
        </w:rPr>
      </w:pPr>
    </w:p>
    <w:p w14:paraId="21E4035F"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If a decision is made not to investigate or deal with a PID the department will give the discloser</w:t>
      </w:r>
    </w:p>
    <w:p w14:paraId="436223C3" w14:textId="0A1A93CE"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written reasons for that decision.</w:t>
      </w:r>
    </w:p>
    <w:p w14:paraId="38A5097F" w14:textId="77777777" w:rsidR="0016105B" w:rsidRDefault="0016105B" w:rsidP="00AF3FC9">
      <w:pPr>
        <w:autoSpaceDE w:val="0"/>
        <w:autoSpaceDN w:val="0"/>
        <w:adjustRightInd w:val="0"/>
        <w:spacing w:after="0"/>
        <w:rPr>
          <w:rFonts w:ascii="ArialMT" w:hAnsi="ArialMT" w:cs="ArialMT"/>
          <w:color w:val="000000"/>
          <w:szCs w:val="22"/>
        </w:rPr>
      </w:pPr>
    </w:p>
    <w:p w14:paraId="2702B7EC"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If the discloser is dissatisfied with the decision they can request a review by writing to the Director-</w:t>
      </w:r>
    </w:p>
    <w:p w14:paraId="2E56A889" w14:textId="2E6A27CD"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General of the department within 28 days of receiving the written reasons for decision.</w:t>
      </w:r>
    </w:p>
    <w:p w14:paraId="3985B512" w14:textId="77777777" w:rsidR="0016105B" w:rsidRDefault="0016105B" w:rsidP="00AF3FC9">
      <w:pPr>
        <w:autoSpaceDE w:val="0"/>
        <w:autoSpaceDN w:val="0"/>
        <w:adjustRightInd w:val="0"/>
        <w:spacing w:after="0"/>
        <w:rPr>
          <w:rFonts w:ascii="ArialMT" w:hAnsi="ArialMT" w:cs="ArialMT"/>
          <w:color w:val="000000"/>
          <w:szCs w:val="22"/>
        </w:rPr>
      </w:pPr>
    </w:p>
    <w:p w14:paraId="4D8C5467" w14:textId="77777777" w:rsidR="00AF3FC9" w:rsidRDefault="00AF3FC9" w:rsidP="0016105B">
      <w:pPr>
        <w:pStyle w:val="Heading2"/>
      </w:pPr>
      <w:r>
        <w:t>Communication with disclosers</w:t>
      </w:r>
    </w:p>
    <w:p w14:paraId="1B8EDBF2" w14:textId="598045F5"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lastRenderedPageBreak/>
        <w:t>Under the PID Act, the department must give reasonable information to a discloser.</w:t>
      </w:r>
    </w:p>
    <w:p w14:paraId="2908C0B7" w14:textId="77777777" w:rsidR="0016105B" w:rsidRDefault="0016105B" w:rsidP="00AF3FC9">
      <w:pPr>
        <w:autoSpaceDE w:val="0"/>
        <w:autoSpaceDN w:val="0"/>
        <w:adjustRightInd w:val="0"/>
        <w:spacing w:after="0"/>
        <w:rPr>
          <w:rFonts w:ascii="ArialMT" w:hAnsi="ArialMT" w:cs="ArialMT"/>
          <w:color w:val="000000"/>
          <w:szCs w:val="22"/>
        </w:rPr>
      </w:pPr>
    </w:p>
    <w:p w14:paraId="5298954D"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The department will acknowledge receipt of the PID in writing as soon as practicable. The discloser</w:t>
      </w:r>
    </w:p>
    <w:p w14:paraId="3C2635A2" w14:textId="3C9B5346"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will be provided with information that meets the requirements of the PID Act and the standards issued</w:t>
      </w:r>
      <w:r w:rsidR="00BB6BB4">
        <w:rPr>
          <w:rFonts w:ascii="ArialMT" w:hAnsi="ArialMT" w:cs="ArialMT"/>
          <w:color w:val="000000"/>
          <w:szCs w:val="22"/>
        </w:rPr>
        <w:t xml:space="preserve"> </w:t>
      </w:r>
      <w:r>
        <w:rPr>
          <w:rFonts w:ascii="ArialMT" w:hAnsi="ArialMT" w:cs="ArialMT"/>
          <w:color w:val="000000"/>
          <w:szCs w:val="22"/>
        </w:rPr>
        <w:t>by the Queensland Ombudsman, including:</w:t>
      </w:r>
    </w:p>
    <w:p w14:paraId="20E453E8" w14:textId="73C70E3A" w:rsidR="00AF3FC9" w:rsidRPr="00BB6BB4" w:rsidRDefault="00AF3FC9" w:rsidP="00485DE8">
      <w:pPr>
        <w:pStyle w:val="ListParagraph"/>
        <w:numPr>
          <w:ilvl w:val="0"/>
          <w:numId w:val="13"/>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the action that will be taken in response to the PID</w:t>
      </w:r>
    </w:p>
    <w:p w14:paraId="7273ACC4" w14:textId="63CB6203" w:rsidR="00AF3FC9" w:rsidRPr="00BB6BB4" w:rsidRDefault="00AF3FC9" w:rsidP="00485DE8">
      <w:pPr>
        <w:pStyle w:val="ListParagraph"/>
        <w:numPr>
          <w:ilvl w:val="0"/>
          <w:numId w:val="13"/>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the protections under the PID Act</w:t>
      </w:r>
    </w:p>
    <w:p w14:paraId="5AB7D1F7" w14:textId="0BF8F796" w:rsidR="00AF3FC9" w:rsidRPr="00BB6BB4" w:rsidRDefault="00AF3FC9" w:rsidP="00485DE8">
      <w:pPr>
        <w:pStyle w:val="ListParagraph"/>
        <w:numPr>
          <w:ilvl w:val="0"/>
          <w:numId w:val="13"/>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confidentiality obligations of the discloser and the department</w:t>
      </w:r>
    </w:p>
    <w:p w14:paraId="58FEC6D2" w14:textId="6899A652" w:rsidR="00AF3FC9" w:rsidRDefault="00AF3FC9" w:rsidP="00485DE8">
      <w:pPr>
        <w:pStyle w:val="ListParagraph"/>
        <w:numPr>
          <w:ilvl w:val="0"/>
          <w:numId w:val="13"/>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support arrangements.</w:t>
      </w:r>
    </w:p>
    <w:p w14:paraId="698E95AB" w14:textId="77777777" w:rsidR="00BB6BB4" w:rsidRPr="00BB6BB4" w:rsidRDefault="00BB6BB4" w:rsidP="00BB6BB4">
      <w:pPr>
        <w:pStyle w:val="ListParagraph"/>
        <w:autoSpaceDE w:val="0"/>
        <w:autoSpaceDN w:val="0"/>
        <w:adjustRightInd w:val="0"/>
        <w:spacing w:after="0"/>
        <w:rPr>
          <w:rFonts w:ascii="ArialMT" w:hAnsi="ArialMT" w:cs="ArialMT"/>
          <w:color w:val="000000"/>
          <w:szCs w:val="22"/>
        </w:rPr>
      </w:pPr>
    </w:p>
    <w:p w14:paraId="411E5B2D"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The department will maintain contact with the discloser and provider regular updates during the</w:t>
      </w:r>
    </w:p>
    <w:p w14:paraId="6A586A15" w14:textId="77777777" w:rsidR="00BB6BB4"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management of the PID.</w:t>
      </w:r>
    </w:p>
    <w:p w14:paraId="2F555DA6" w14:textId="77777777" w:rsidR="00BB6BB4" w:rsidRDefault="00BB6BB4" w:rsidP="00AF3FC9">
      <w:pPr>
        <w:autoSpaceDE w:val="0"/>
        <w:autoSpaceDN w:val="0"/>
        <w:adjustRightInd w:val="0"/>
        <w:spacing w:after="0"/>
        <w:rPr>
          <w:rFonts w:ascii="ArialMT" w:hAnsi="ArialMT" w:cs="ArialMT"/>
          <w:color w:val="000000"/>
          <w:szCs w:val="22"/>
        </w:rPr>
      </w:pPr>
    </w:p>
    <w:p w14:paraId="4AD79650" w14:textId="5CEA9B51"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In accordance with the PID Act, after finalising action in response to the PID, the department will</w:t>
      </w:r>
    </w:p>
    <w:p w14:paraId="7B43A4D8" w14:textId="3BF7652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advise the discloser in writing of the action taken and the results of the action.</w:t>
      </w:r>
      <w:r w:rsidR="00BB6BB4">
        <w:rPr>
          <w:rFonts w:ascii="ArialMT" w:hAnsi="ArialMT" w:cs="ArialMT"/>
          <w:color w:val="000000"/>
          <w:szCs w:val="22"/>
        </w:rPr>
        <w:t xml:space="preserve"> </w:t>
      </w:r>
    </w:p>
    <w:p w14:paraId="1CF066D5" w14:textId="77777777" w:rsidR="00BB6BB4" w:rsidRDefault="00BB6BB4" w:rsidP="00AF3FC9">
      <w:pPr>
        <w:autoSpaceDE w:val="0"/>
        <w:autoSpaceDN w:val="0"/>
        <w:adjustRightInd w:val="0"/>
        <w:spacing w:after="0"/>
        <w:rPr>
          <w:rFonts w:ascii="ArialMT" w:hAnsi="ArialMT" w:cs="ArialMT"/>
          <w:color w:val="000000"/>
          <w:szCs w:val="22"/>
        </w:rPr>
      </w:pPr>
    </w:p>
    <w:p w14:paraId="6D17E8C7" w14:textId="77777777" w:rsidR="00AF3FC9" w:rsidRDefault="00AF3FC9" w:rsidP="00BB6BB4">
      <w:pPr>
        <w:pStyle w:val="Heading2"/>
      </w:pPr>
      <w:r>
        <w:t>Confidentiality</w:t>
      </w:r>
    </w:p>
    <w:p w14:paraId="494A134D"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While the department will make every attempt to protect confidentiality, a discloser’s identity may</w:t>
      </w:r>
    </w:p>
    <w:p w14:paraId="39D3584D"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need to be disclosed to:</w:t>
      </w:r>
    </w:p>
    <w:p w14:paraId="7BEF47F4" w14:textId="78808C24" w:rsidR="00AF3FC9" w:rsidRPr="00BB6BB4" w:rsidRDefault="00AF3FC9" w:rsidP="00485DE8">
      <w:pPr>
        <w:pStyle w:val="ListParagraph"/>
        <w:numPr>
          <w:ilvl w:val="0"/>
          <w:numId w:val="13"/>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provide natural justice to subject officers</w:t>
      </w:r>
    </w:p>
    <w:p w14:paraId="25A84E82" w14:textId="6FEF8683" w:rsidR="00AF3FC9" w:rsidRDefault="00AF3FC9" w:rsidP="00485DE8">
      <w:pPr>
        <w:pStyle w:val="ListParagraph"/>
        <w:numPr>
          <w:ilvl w:val="0"/>
          <w:numId w:val="13"/>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respond to a court order, legal directive or court proceedings.</w:t>
      </w:r>
    </w:p>
    <w:p w14:paraId="53083E8F" w14:textId="77777777" w:rsidR="00BB6BB4" w:rsidRPr="00BB6BB4" w:rsidRDefault="00BB6BB4" w:rsidP="00BB6BB4">
      <w:pPr>
        <w:pStyle w:val="ListParagraph"/>
        <w:autoSpaceDE w:val="0"/>
        <w:autoSpaceDN w:val="0"/>
        <w:adjustRightInd w:val="0"/>
        <w:spacing w:after="0"/>
        <w:rPr>
          <w:rFonts w:ascii="ArialMT" w:hAnsi="ArialMT" w:cs="ArialMT"/>
          <w:color w:val="000000"/>
          <w:szCs w:val="22"/>
        </w:rPr>
      </w:pPr>
    </w:p>
    <w:p w14:paraId="44D8963C"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The department will ensure that communication with all parties involved will be arranged discreetly</w:t>
      </w:r>
    </w:p>
    <w:p w14:paraId="440860CD" w14:textId="7E54CE3C"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to avoid identifying the discloser wherever possible.</w:t>
      </w:r>
    </w:p>
    <w:p w14:paraId="1678CF48" w14:textId="77777777" w:rsidR="00BB6BB4" w:rsidRDefault="00BB6BB4" w:rsidP="00AF3FC9">
      <w:pPr>
        <w:autoSpaceDE w:val="0"/>
        <w:autoSpaceDN w:val="0"/>
        <w:adjustRightInd w:val="0"/>
        <w:spacing w:after="0"/>
        <w:rPr>
          <w:rFonts w:ascii="ArialMT" w:hAnsi="ArialMT" w:cs="ArialMT"/>
          <w:color w:val="000000"/>
          <w:szCs w:val="22"/>
        </w:rPr>
      </w:pPr>
    </w:p>
    <w:p w14:paraId="10766C9F"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Disclosers should be aware that while the department will make every attempt to keep their details</w:t>
      </w:r>
    </w:p>
    <w:p w14:paraId="2A31C291"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confidential, it cannot guarantee that others will not try to deduce their identity.</w:t>
      </w:r>
    </w:p>
    <w:p w14:paraId="37E2F1C3" w14:textId="77777777" w:rsidR="00BB6BB4" w:rsidRDefault="00BB6BB4" w:rsidP="00AF3FC9">
      <w:pPr>
        <w:autoSpaceDE w:val="0"/>
        <w:autoSpaceDN w:val="0"/>
        <w:adjustRightInd w:val="0"/>
        <w:spacing w:after="0"/>
        <w:rPr>
          <w:rFonts w:ascii="Arial-BoldMT" w:hAnsi="Arial-BoldMT" w:cs="Arial-BoldMT"/>
          <w:b/>
          <w:bCs/>
          <w:color w:val="000000"/>
          <w:szCs w:val="22"/>
        </w:rPr>
      </w:pPr>
    </w:p>
    <w:p w14:paraId="5201EDFF" w14:textId="33B4BDD2" w:rsidR="00AF3FC9" w:rsidRDefault="00AF3FC9" w:rsidP="00BB6BB4">
      <w:pPr>
        <w:pStyle w:val="Heading2"/>
      </w:pPr>
      <w:r>
        <w:t>Support for disclosers</w:t>
      </w:r>
    </w:p>
    <w:p w14:paraId="2F1427C1"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The department recognises that providing appropriate support to a discloser is an important feature</w:t>
      </w:r>
    </w:p>
    <w:p w14:paraId="3345E1F8" w14:textId="1861A2D4"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of effective PID management.</w:t>
      </w:r>
    </w:p>
    <w:p w14:paraId="74B06273" w14:textId="77777777" w:rsidR="00BB6BB4" w:rsidRDefault="00BB6BB4" w:rsidP="00AF3FC9">
      <w:pPr>
        <w:autoSpaceDE w:val="0"/>
        <w:autoSpaceDN w:val="0"/>
        <w:adjustRightInd w:val="0"/>
        <w:spacing w:after="0"/>
        <w:rPr>
          <w:rFonts w:ascii="ArialMT" w:hAnsi="ArialMT" w:cs="ArialMT"/>
          <w:color w:val="000000"/>
          <w:szCs w:val="22"/>
        </w:rPr>
      </w:pPr>
    </w:p>
    <w:p w14:paraId="6B37F019" w14:textId="669068A2"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An assessment will be undertaken to identify the support needs of the discloser. Where</w:t>
      </w:r>
      <w:r w:rsidR="00BB6BB4">
        <w:rPr>
          <w:rFonts w:ascii="ArialMT" w:hAnsi="ArialMT" w:cs="ArialMT"/>
          <w:color w:val="000000"/>
          <w:szCs w:val="22"/>
        </w:rPr>
        <w:t xml:space="preserve"> </w:t>
      </w:r>
      <w:r>
        <w:rPr>
          <w:rFonts w:ascii="ArialMT" w:hAnsi="ArialMT" w:cs="ArialMT"/>
          <w:color w:val="000000"/>
          <w:szCs w:val="22"/>
        </w:rPr>
        <w:t>appropriate,</w:t>
      </w:r>
      <w:r w:rsidR="00BB6BB4">
        <w:rPr>
          <w:rFonts w:ascii="ArialMT" w:hAnsi="ArialMT" w:cs="ArialMT"/>
          <w:color w:val="000000"/>
          <w:szCs w:val="22"/>
        </w:rPr>
        <w:t xml:space="preserve"> </w:t>
      </w:r>
      <w:r>
        <w:rPr>
          <w:rFonts w:ascii="ArialMT" w:hAnsi="ArialMT" w:cs="ArialMT"/>
          <w:color w:val="000000"/>
          <w:szCs w:val="22"/>
        </w:rPr>
        <w:t>a PID Support Officer will be assigned to the discloser. The PID Support Officer will assist the</w:t>
      </w:r>
      <w:r w:rsidR="00BB6BB4">
        <w:rPr>
          <w:rFonts w:ascii="ArialMT" w:hAnsi="ArialMT" w:cs="ArialMT"/>
          <w:color w:val="000000"/>
          <w:szCs w:val="22"/>
        </w:rPr>
        <w:t xml:space="preserve"> </w:t>
      </w:r>
      <w:r>
        <w:rPr>
          <w:rFonts w:ascii="ArialMT" w:hAnsi="ArialMT" w:cs="ArialMT"/>
          <w:color w:val="000000"/>
          <w:szCs w:val="22"/>
        </w:rPr>
        <w:t>discloser to access information about PIDs, protections available under the PID Act and the PID</w:t>
      </w:r>
      <w:r w:rsidR="00BB6BB4">
        <w:rPr>
          <w:rFonts w:ascii="ArialMT" w:hAnsi="ArialMT" w:cs="ArialMT"/>
          <w:color w:val="000000"/>
          <w:szCs w:val="22"/>
        </w:rPr>
        <w:t xml:space="preserve"> </w:t>
      </w:r>
      <w:r>
        <w:rPr>
          <w:rFonts w:ascii="ArialMT" w:hAnsi="ArialMT" w:cs="ArialMT"/>
          <w:color w:val="000000"/>
          <w:szCs w:val="22"/>
        </w:rPr>
        <w:t>management process. The PID Support Officer will proactively contact the discloser to offer support.</w:t>
      </w:r>
    </w:p>
    <w:p w14:paraId="4D0B0BE6" w14:textId="77777777" w:rsidR="00BB6BB4" w:rsidRDefault="00BB6BB4" w:rsidP="00AF3FC9">
      <w:pPr>
        <w:autoSpaceDE w:val="0"/>
        <w:autoSpaceDN w:val="0"/>
        <w:adjustRightInd w:val="0"/>
        <w:spacing w:after="0"/>
        <w:rPr>
          <w:rFonts w:ascii="ArialMT" w:hAnsi="ArialMT" w:cs="ArialMT"/>
          <w:color w:val="000000"/>
          <w:szCs w:val="22"/>
        </w:rPr>
      </w:pPr>
    </w:p>
    <w:p w14:paraId="5C02F1AE"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Information and support will be provided to the discloser until the matter is finalised.</w:t>
      </w:r>
    </w:p>
    <w:p w14:paraId="59BB7445" w14:textId="77777777" w:rsidR="00BB6BB4" w:rsidRDefault="00BB6BB4" w:rsidP="00AF3FC9">
      <w:pPr>
        <w:autoSpaceDE w:val="0"/>
        <w:autoSpaceDN w:val="0"/>
        <w:adjustRightInd w:val="0"/>
        <w:spacing w:after="0"/>
        <w:rPr>
          <w:rFonts w:ascii="ArialMT" w:hAnsi="ArialMT" w:cs="ArialMT"/>
          <w:color w:val="000000"/>
          <w:szCs w:val="22"/>
        </w:rPr>
      </w:pPr>
    </w:p>
    <w:p w14:paraId="6A28608D" w14:textId="2C786905"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Making a PID does not prevent reasonable management action. That means that the discloser will</w:t>
      </w:r>
      <w:r w:rsidR="00BB6BB4">
        <w:rPr>
          <w:rFonts w:ascii="ArialMT" w:hAnsi="ArialMT" w:cs="ArialMT"/>
          <w:color w:val="000000"/>
          <w:szCs w:val="22"/>
        </w:rPr>
        <w:t xml:space="preserve"> </w:t>
      </w:r>
      <w:r>
        <w:rPr>
          <w:rFonts w:ascii="ArialMT" w:hAnsi="ArialMT" w:cs="ArialMT"/>
          <w:color w:val="000000"/>
          <w:szCs w:val="22"/>
        </w:rPr>
        <w:t>continue to be managed in accordance with normal, fair and reasonable management practices</w:t>
      </w:r>
      <w:r w:rsidR="00BB6BB4">
        <w:rPr>
          <w:rFonts w:ascii="ArialMT" w:hAnsi="ArialMT" w:cs="ArialMT"/>
          <w:color w:val="000000"/>
          <w:szCs w:val="22"/>
        </w:rPr>
        <w:t xml:space="preserve"> </w:t>
      </w:r>
      <w:r>
        <w:rPr>
          <w:rFonts w:ascii="ArialMT" w:hAnsi="ArialMT" w:cs="ArialMT"/>
          <w:color w:val="000000"/>
          <w:szCs w:val="22"/>
        </w:rPr>
        <w:t>during and after the handling of the PID.</w:t>
      </w:r>
    </w:p>
    <w:p w14:paraId="1624BB06" w14:textId="77777777" w:rsidR="00BB6BB4" w:rsidRDefault="00BB6BB4" w:rsidP="00AF3FC9">
      <w:pPr>
        <w:autoSpaceDE w:val="0"/>
        <w:autoSpaceDN w:val="0"/>
        <w:adjustRightInd w:val="0"/>
        <w:spacing w:after="0"/>
        <w:rPr>
          <w:rFonts w:ascii="Arial-BoldMT" w:hAnsi="Arial-BoldMT" w:cs="Arial-BoldMT"/>
          <w:b/>
          <w:bCs/>
          <w:color w:val="000000"/>
          <w:szCs w:val="22"/>
        </w:rPr>
      </w:pPr>
    </w:p>
    <w:p w14:paraId="2A0D0420" w14:textId="22619F30" w:rsidR="00AF3FC9" w:rsidRDefault="00AF3FC9" w:rsidP="00BB6BB4">
      <w:pPr>
        <w:pStyle w:val="Heading2"/>
      </w:pPr>
      <w:r>
        <w:t>Investigating a PID</w:t>
      </w:r>
    </w:p>
    <w:p w14:paraId="5063FF9D" w14:textId="1A278CB4"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If a decision is made to investigate a PID, this will be done with consideration for the:</w:t>
      </w:r>
    </w:p>
    <w:p w14:paraId="27520886" w14:textId="00A3A02F" w:rsidR="00AF3FC9" w:rsidRPr="00BB6BB4" w:rsidRDefault="00AF3FC9" w:rsidP="00485DE8">
      <w:pPr>
        <w:pStyle w:val="ListParagraph"/>
        <w:numPr>
          <w:ilvl w:val="0"/>
          <w:numId w:val="13"/>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principles of natural justice</w:t>
      </w:r>
    </w:p>
    <w:p w14:paraId="111DB208" w14:textId="24DF6510" w:rsidR="00AF3FC9" w:rsidRPr="00BB6BB4" w:rsidRDefault="00AF3FC9" w:rsidP="00485DE8">
      <w:pPr>
        <w:pStyle w:val="ListParagraph"/>
        <w:numPr>
          <w:ilvl w:val="0"/>
          <w:numId w:val="13"/>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lastRenderedPageBreak/>
        <w:t>obligation under the PID Act to protect confidential information</w:t>
      </w:r>
    </w:p>
    <w:p w14:paraId="3B439CF8" w14:textId="1DE1956E" w:rsidR="00AF3FC9" w:rsidRPr="00BB6BB4" w:rsidRDefault="00AF3FC9" w:rsidP="00485DE8">
      <w:pPr>
        <w:pStyle w:val="ListParagraph"/>
        <w:numPr>
          <w:ilvl w:val="0"/>
          <w:numId w:val="13"/>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obligation under the PID Act to protect officers from reprisal</w:t>
      </w:r>
    </w:p>
    <w:p w14:paraId="2BE9BB8C" w14:textId="1C2F1315" w:rsidR="00AF3FC9" w:rsidRDefault="00AF3FC9" w:rsidP="00485DE8">
      <w:pPr>
        <w:pStyle w:val="ListParagraph"/>
        <w:numPr>
          <w:ilvl w:val="0"/>
          <w:numId w:val="13"/>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interests of subject officers.</w:t>
      </w:r>
    </w:p>
    <w:p w14:paraId="54FBD59C" w14:textId="77777777" w:rsidR="00BB6BB4" w:rsidRPr="00BB6BB4" w:rsidRDefault="00BB6BB4" w:rsidP="00BB6BB4">
      <w:pPr>
        <w:pStyle w:val="ListParagraph"/>
        <w:autoSpaceDE w:val="0"/>
        <w:autoSpaceDN w:val="0"/>
        <w:adjustRightInd w:val="0"/>
        <w:spacing w:after="0"/>
        <w:rPr>
          <w:rFonts w:ascii="ArialMT" w:hAnsi="ArialMT" w:cs="ArialMT"/>
          <w:color w:val="000000"/>
          <w:szCs w:val="22"/>
        </w:rPr>
      </w:pPr>
    </w:p>
    <w:p w14:paraId="0A263F95" w14:textId="037FA44E"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If as a result of investigation, the information about wrongdoing provided in the PID is</w:t>
      </w:r>
      <w:r w:rsidR="00BB6BB4">
        <w:rPr>
          <w:rFonts w:ascii="ArialMT" w:hAnsi="ArialMT" w:cs="ArialMT"/>
          <w:color w:val="000000"/>
          <w:szCs w:val="22"/>
        </w:rPr>
        <w:t xml:space="preserve"> </w:t>
      </w:r>
      <w:r>
        <w:rPr>
          <w:rFonts w:ascii="ArialMT" w:hAnsi="ArialMT" w:cs="ArialMT"/>
          <w:color w:val="000000"/>
          <w:szCs w:val="22"/>
        </w:rPr>
        <w:t>substantiated,</w:t>
      </w:r>
      <w:r w:rsidR="00BB6BB4">
        <w:rPr>
          <w:rFonts w:ascii="ArialMT" w:hAnsi="ArialMT" w:cs="ArialMT"/>
          <w:color w:val="000000"/>
          <w:szCs w:val="22"/>
        </w:rPr>
        <w:t xml:space="preserve"> </w:t>
      </w:r>
      <w:r>
        <w:rPr>
          <w:rFonts w:ascii="ArialMT" w:hAnsi="ArialMT" w:cs="ArialMT"/>
          <w:color w:val="000000"/>
          <w:szCs w:val="22"/>
        </w:rPr>
        <w:t>appropriate action will be taken.</w:t>
      </w:r>
    </w:p>
    <w:p w14:paraId="52CEE6F4" w14:textId="77777777" w:rsidR="00BB6BB4" w:rsidRDefault="00BB6BB4" w:rsidP="00AF3FC9">
      <w:pPr>
        <w:autoSpaceDE w:val="0"/>
        <w:autoSpaceDN w:val="0"/>
        <w:adjustRightInd w:val="0"/>
        <w:spacing w:after="0"/>
        <w:rPr>
          <w:rFonts w:ascii="ArialMT" w:hAnsi="ArialMT" w:cs="ArialMT"/>
          <w:color w:val="000000"/>
          <w:szCs w:val="22"/>
        </w:rPr>
      </w:pPr>
    </w:p>
    <w:p w14:paraId="35587E45" w14:textId="10F625BB"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Where the investigation does not substantiate wrongdoing, the department will review systems,</w:t>
      </w:r>
      <w:r w:rsidR="00BB6BB4">
        <w:rPr>
          <w:rFonts w:ascii="ArialMT" w:hAnsi="ArialMT" w:cs="ArialMT"/>
          <w:color w:val="000000"/>
          <w:szCs w:val="22"/>
        </w:rPr>
        <w:t xml:space="preserve"> </w:t>
      </w:r>
      <w:r>
        <w:rPr>
          <w:rFonts w:ascii="ArialMT" w:hAnsi="ArialMT" w:cs="ArialMT"/>
          <w:color w:val="000000"/>
          <w:szCs w:val="22"/>
        </w:rPr>
        <w:t>policies and procedures to identify whether there are improvements that can be made and consider</w:t>
      </w:r>
      <w:r w:rsidR="00BB6BB4">
        <w:rPr>
          <w:rFonts w:ascii="ArialMT" w:hAnsi="ArialMT" w:cs="ArialMT"/>
          <w:color w:val="000000"/>
          <w:szCs w:val="22"/>
        </w:rPr>
        <w:t xml:space="preserve"> </w:t>
      </w:r>
      <w:r>
        <w:rPr>
          <w:rFonts w:ascii="ArialMT" w:hAnsi="ArialMT" w:cs="ArialMT"/>
          <w:color w:val="000000"/>
          <w:szCs w:val="22"/>
        </w:rPr>
        <w:t>if staff training is required.</w:t>
      </w:r>
    </w:p>
    <w:p w14:paraId="4E121E45" w14:textId="77777777" w:rsidR="00BB6BB4" w:rsidRDefault="00BB6BB4" w:rsidP="00AF3FC9">
      <w:pPr>
        <w:autoSpaceDE w:val="0"/>
        <w:autoSpaceDN w:val="0"/>
        <w:adjustRightInd w:val="0"/>
        <w:spacing w:after="0"/>
        <w:rPr>
          <w:rFonts w:ascii="ArialMT" w:hAnsi="ArialMT" w:cs="ArialMT"/>
          <w:color w:val="000000"/>
          <w:szCs w:val="22"/>
        </w:rPr>
      </w:pPr>
    </w:p>
    <w:p w14:paraId="1EF0E3E0" w14:textId="77777777" w:rsidR="00AF3FC9" w:rsidRDefault="00AF3FC9" w:rsidP="00BB6BB4">
      <w:pPr>
        <w:pStyle w:val="Heading2"/>
      </w:pPr>
      <w:r>
        <w:t>Rights of subject officers</w:t>
      </w:r>
    </w:p>
    <w:p w14:paraId="5C8AA0CD" w14:textId="57EA56CD"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The department acknowledges that for officers who are the subject of a PID the experience may be</w:t>
      </w:r>
      <w:r w:rsidR="00BB6BB4">
        <w:rPr>
          <w:rFonts w:ascii="ArialMT" w:hAnsi="ArialMT" w:cs="ArialMT"/>
          <w:color w:val="000000"/>
          <w:szCs w:val="22"/>
        </w:rPr>
        <w:t xml:space="preserve"> </w:t>
      </w:r>
      <w:r>
        <w:rPr>
          <w:rFonts w:ascii="ArialMT" w:hAnsi="ArialMT" w:cs="ArialMT"/>
          <w:color w:val="000000"/>
          <w:szCs w:val="22"/>
        </w:rPr>
        <w:t>stressful. The department will protect their rights by:</w:t>
      </w:r>
    </w:p>
    <w:p w14:paraId="53CF8A61" w14:textId="3E54E30C" w:rsidR="00AF3FC9" w:rsidRPr="00BB6BB4" w:rsidRDefault="00AF3FC9" w:rsidP="00485DE8">
      <w:pPr>
        <w:pStyle w:val="ListParagraph"/>
        <w:numPr>
          <w:ilvl w:val="0"/>
          <w:numId w:val="13"/>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assuring them that the PID will be dealt with impartiality, fairly and reasonably in accordance with</w:t>
      </w:r>
      <w:r w:rsidR="00BB6BB4">
        <w:rPr>
          <w:rFonts w:ascii="ArialMT" w:hAnsi="ArialMT" w:cs="ArialMT"/>
          <w:color w:val="000000"/>
          <w:szCs w:val="22"/>
        </w:rPr>
        <w:t xml:space="preserve"> </w:t>
      </w:r>
      <w:r w:rsidRPr="00BB6BB4">
        <w:rPr>
          <w:rFonts w:ascii="ArialMT" w:hAnsi="ArialMT" w:cs="ArialMT"/>
          <w:color w:val="000000"/>
          <w:szCs w:val="22"/>
        </w:rPr>
        <w:t>the principles of natural justice</w:t>
      </w:r>
    </w:p>
    <w:p w14:paraId="01E8FDAC" w14:textId="0272795D" w:rsidR="00AF3FC9" w:rsidRPr="00BB6BB4" w:rsidRDefault="00AF3FC9" w:rsidP="00485DE8">
      <w:pPr>
        <w:pStyle w:val="ListParagraph"/>
        <w:numPr>
          <w:ilvl w:val="0"/>
          <w:numId w:val="14"/>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confirming that the PID is an allegation only until information or evidence obtained through an</w:t>
      </w:r>
      <w:r w:rsidR="00BB6BB4">
        <w:rPr>
          <w:rFonts w:ascii="ArialMT" w:hAnsi="ArialMT" w:cs="ArialMT"/>
          <w:color w:val="000000"/>
          <w:szCs w:val="22"/>
        </w:rPr>
        <w:t xml:space="preserve"> </w:t>
      </w:r>
      <w:r w:rsidRPr="00BB6BB4">
        <w:rPr>
          <w:rFonts w:ascii="ArialMT" w:hAnsi="ArialMT" w:cs="ArialMT"/>
          <w:color w:val="000000"/>
          <w:szCs w:val="22"/>
        </w:rPr>
        <w:t>investigation substantiates the allegation</w:t>
      </w:r>
    </w:p>
    <w:p w14:paraId="7665CBAE" w14:textId="702469B6" w:rsidR="00AF3FC9" w:rsidRPr="00BB6BB4" w:rsidRDefault="00AF3FC9" w:rsidP="00485DE8">
      <w:pPr>
        <w:pStyle w:val="ListParagraph"/>
        <w:numPr>
          <w:ilvl w:val="0"/>
          <w:numId w:val="14"/>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providing them with information about their rights and the progress and outcome of any</w:t>
      </w:r>
      <w:r w:rsidR="00BB6BB4">
        <w:rPr>
          <w:rFonts w:ascii="ArialMT" w:hAnsi="ArialMT" w:cs="ArialMT"/>
          <w:color w:val="000000"/>
          <w:szCs w:val="22"/>
        </w:rPr>
        <w:t xml:space="preserve"> </w:t>
      </w:r>
      <w:r w:rsidRPr="00BB6BB4">
        <w:rPr>
          <w:rFonts w:ascii="ArialMT" w:hAnsi="ArialMT" w:cs="ArialMT"/>
          <w:color w:val="000000"/>
          <w:szCs w:val="22"/>
        </w:rPr>
        <w:t>investigation</w:t>
      </w:r>
    </w:p>
    <w:p w14:paraId="3A43DA35" w14:textId="3FF84D6C" w:rsidR="00AF3FC9" w:rsidRDefault="00AF3FC9" w:rsidP="00485DE8">
      <w:pPr>
        <w:pStyle w:val="ListParagraph"/>
        <w:numPr>
          <w:ilvl w:val="0"/>
          <w:numId w:val="14"/>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referring them to the Employee Assistance Program for support.</w:t>
      </w:r>
    </w:p>
    <w:p w14:paraId="33BF0E10" w14:textId="77777777" w:rsidR="00BB6BB4" w:rsidRPr="00BB6BB4" w:rsidRDefault="00BB6BB4" w:rsidP="00BB6BB4">
      <w:pPr>
        <w:pStyle w:val="ListParagraph"/>
        <w:autoSpaceDE w:val="0"/>
        <w:autoSpaceDN w:val="0"/>
        <w:adjustRightInd w:val="0"/>
        <w:spacing w:after="0"/>
        <w:rPr>
          <w:rFonts w:ascii="ArialMT" w:hAnsi="ArialMT" w:cs="ArialMT"/>
          <w:color w:val="000000"/>
          <w:szCs w:val="22"/>
        </w:rPr>
      </w:pPr>
    </w:p>
    <w:p w14:paraId="5816F0CE"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Information and support will be provided to a subject officer until the matter is finalised.</w:t>
      </w:r>
    </w:p>
    <w:p w14:paraId="5284634C" w14:textId="77777777" w:rsidR="00BB6BB4" w:rsidRDefault="00BB6BB4" w:rsidP="00AF3FC9">
      <w:pPr>
        <w:autoSpaceDE w:val="0"/>
        <w:autoSpaceDN w:val="0"/>
        <w:adjustRightInd w:val="0"/>
        <w:spacing w:after="0"/>
        <w:rPr>
          <w:rFonts w:ascii="Arial-BoldMT" w:hAnsi="Arial-BoldMT" w:cs="Arial-BoldMT"/>
          <w:b/>
          <w:bCs/>
          <w:color w:val="000000"/>
          <w:szCs w:val="22"/>
        </w:rPr>
      </w:pPr>
    </w:p>
    <w:p w14:paraId="0320E89B" w14:textId="438B4FE2" w:rsidR="00AF3FC9" w:rsidRDefault="00AF3FC9" w:rsidP="00BB6BB4">
      <w:pPr>
        <w:pStyle w:val="Heading2"/>
      </w:pPr>
      <w:r>
        <w:t>Record-keeping</w:t>
      </w:r>
    </w:p>
    <w:p w14:paraId="208826A7"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 xml:space="preserve">In accordance with its obligations under the PID Act and the </w:t>
      </w:r>
      <w:r w:rsidRPr="00BB6BB4">
        <w:rPr>
          <w:rFonts w:cs="Arial"/>
          <w:i/>
          <w:iCs/>
          <w:szCs w:val="22"/>
        </w:rPr>
        <w:t>Public Records Act 2002</w:t>
      </w:r>
      <w:r w:rsidRPr="00BB6BB4">
        <w:rPr>
          <w:rFonts w:ascii="ArialMT" w:hAnsi="ArialMT" w:cs="ArialMT"/>
          <w:szCs w:val="22"/>
        </w:rPr>
        <w:t xml:space="preserve">, </w:t>
      </w:r>
      <w:r>
        <w:rPr>
          <w:rFonts w:ascii="ArialMT" w:hAnsi="ArialMT" w:cs="ArialMT"/>
          <w:color w:val="000000"/>
          <w:szCs w:val="22"/>
        </w:rPr>
        <w:t>the</w:t>
      </w:r>
    </w:p>
    <w:p w14:paraId="223F8BD2"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department will ensure that:</w:t>
      </w:r>
    </w:p>
    <w:p w14:paraId="7AE3B5C7" w14:textId="134A4797" w:rsidR="00AF3FC9" w:rsidRPr="00BB6BB4" w:rsidRDefault="00AF3FC9" w:rsidP="00485DE8">
      <w:pPr>
        <w:pStyle w:val="ListParagraph"/>
        <w:numPr>
          <w:ilvl w:val="0"/>
          <w:numId w:val="14"/>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accurate data is collected about the receipt and management of PIDs</w:t>
      </w:r>
    </w:p>
    <w:p w14:paraId="765322C4" w14:textId="3401D6A9" w:rsidR="00AF3FC9" w:rsidRDefault="00AF3FC9" w:rsidP="00485DE8">
      <w:pPr>
        <w:pStyle w:val="ListParagraph"/>
        <w:numPr>
          <w:ilvl w:val="0"/>
          <w:numId w:val="14"/>
        </w:numPr>
        <w:autoSpaceDE w:val="0"/>
        <w:autoSpaceDN w:val="0"/>
        <w:adjustRightInd w:val="0"/>
        <w:spacing w:after="0"/>
        <w:rPr>
          <w:rFonts w:ascii="ArialMT" w:hAnsi="ArialMT" w:cs="ArialMT"/>
          <w:color w:val="000000"/>
          <w:szCs w:val="22"/>
        </w:rPr>
      </w:pPr>
      <w:r w:rsidRPr="00BB6BB4">
        <w:rPr>
          <w:rFonts w:ascii="ArialMT" w:hAnsi="ArialMT" w:cs="ArialMT"/>
          <w:color w:val="000000"/>
          <w:szCs w:val="22"/>
        </w:rPr>
        <w:t>anonymised data is reported to the Queensland Ombudsman in their role as the oversight</w:t>
      </w:r>
      <w:r w:rsidR="00BB6BB4">
        <w:rPr>
          <w:rFonts w:ascii="ArialMT" w:hAnsi="ArialMT" w:cs="ArialMT"/>
          <w:color w:val="000000"/>
          <w:szCs w:val="22"/>
        </w:rPr>
        <w:t xml:space="preserve"> </w:t>
      </w:r>
      <w:r w:rsidRPr="00BB6BB4">
        <w:rPr>
          <w:rFonts w:ascii="ArialMT" w:hAnsi="ArialMT" w:cs="ArialMT"/>
          <w:color w:val="000000"/>
          <w:szCs w:val="22"/>
        </w:rPr>
        <w:t>agency, through the PID reporting database.</w:t>
      </w:r>
    </w:p>
    <w:p w14:paraId="4594DAAD" w14:textId="77777777" w:rsidR="00BB6BB4" w:rsidRPr="00BB6BB4" w:rsidRDefault="00BB6BB4" w:rsidP="00BB6BB4">
      <w:pPr>
        <w:pStyle w:val="ListParagraph"/>
        <w:autoSpaceDE w:val="0"/>
        <w:autoSpaceDN w:val="0"/>
        <w:adjustRightInd w:val="0"/>
        <w:spacing w:after="0"/>
        <w:rPr>
          <w:rFonts w:ascii="ArialMT" w:hAnsi="ArialMT" w:cs="ArialMT"/>
          <w:color w:val="000000"/>
          <w:szCs w:val="22"/>
        </w:rPr>
      </w:pPr>
    </w:p>
    <w:p w14:paraId="6E699F1A" w14:textId="77777777"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Records about disclosures, investigations, and related decisions will be kept secure and accessible</w:t>
      </w:r>
    </w:p>
    <w:p w14:paraId="6509A9D8" w14:textId="7A95EB0C" w:rsidR="00AF3FC9" w:rsidRDefault="00AF3FC9" w:rsidP="00AF3FC9">
      <w:pPr>
        <w:autoSpaceDE w:val="0"/>
        <w:autoSpaceDN w:val="0"/>
        <w:adjustRightInd w:val="0"/>
        <w:spacing w:after="0"/>
        <w:rPr>
          <w:rFonts w:ascii="ArialMT" w:hAnsi="ArialMT" w:cs="ArialMT"/>
          <w:color w:val="000000"/>
          <w:szCs w:val="22"/>
        </w:rPr>
      </w:pPr>
      <w:r>
        <w:rPr>
          <w:rFonts w:ascii="ArialMT" w:hAnsi="ArialMT" w:cs="ArialMT"/>
          <w:color w:val="000000"/>
          <w:szCs w:val="22"/>
        </w:rPr>
        <w:t>only to appropriately authorised people involved in the management of the PID.</w:t>
      </w:r>
    </w:p>
    <w:p w14:paraId="64672125" w14:textId="77777777" w:rsidR="00BB6BB4" w:rsidRDefault="00BB6BB4" w:rsidP="00AF3FC9">
      <w:pPr>
        <w:autoSpaceDE w:val="0"/>
        <w:autoSpaceDN w:val="0"/>
        <w:adjustRightInd w:val="0"/>
        <w:spacing w:after="0"/>
        <w:rPr>
          <w:rFonts w:ascii="ArialMT" w:hAnsi="ArialMT" w:cs="ArialMT"/>
          <w:color w:val="000000"/>
          <w:szCs w:val="22"/>
        </w:rPr>
      </w:pPr>
    </w:p>
    <w:p w14:paraId="04F61D6C" w14:textId="19A59666" w:rsidR="00AF3FC9" w:rsidRDefault="00AF3FC9" w:rsidP="00BB6BB4">
      <w:pPr>
        <w:pStyle w:val="Heading2"/>
      </w:pPr>
      <w:r>
        <w:t>Definitions (meanings of words and acronyms used in this Policy and Procedure)</w:t>
      </w:r>
    </w:p>
    <w:tbl>
      <w:tblPr>
        <w:tblStyle w:val="TableGrid"/>
        <w:tblW w:w="0" w:type="auto"/>
        <w:tblLook w:val="04A0" w:firstRow="1" w:lastRow="0" w:firstColumn="1" w:lastColumn="0" w:noHBand="0" w:noVBand="1"/>
      </w:tblPr>
      <w:tblGrid>
        <w:gridCol w:w="3539"/>
        <w:gridCol w:w="6089"/>
      </w:tblGrid>
      <w:tr w:rsidR="00DD1635" w:rsidRPr="00B118FC" w14:paraId="4B4F5657" w14:textId="77777777" w:rsidTr="00DD1635">
        <w:tc>
          <w:tcPr>
            <w:tcW w:w="3539" w:type="dxa"/>
            <w:shd w:val="clear" w:color="auto" w:fill="C6D9F1" w:themeFill="text2" w:themeFillTint="33"/>
          </w:tcPr>
          <w:p w14:paraId="273B248C" w14:textId="09FA122F" w:rsidR="00DD1635" w:rsidRPr="00B118FC" w:rsidRDefault="00DD1635" w:rsidP="00DD1635">
            <w:pPr>
              <w:spacing w:after="0"/>
              <w:rPr>
                <w:rFonts w:cs="Arial"/>
                <w:szCs w:val="22"/>
              </w:rPr>
            </w:pPr>
            <w:r w:rsidRPr="00B118FC">
              <w:rPr>
                <w:rFonts w:cs="Arial"/>
                <w:szCs w:val="22"/>
              </w:rPr>
              <w:t>Term</w:t>
            </w:r>
          </w:p>
        </w:tc>
        <w:tc>
          <w:tcPr>
            <w:tcW w:w="6089" w:type="dxa"/>
            <w:shd w:val="clear" w:color="auto" w:fill="C6D9F1" w:themeFill="text2" w:themeFillTint="33"/>
          </w:tcPr>
          <w:p w14:paraId="22F5D093" w14:textId="6F4767A5" w:rsidR="00DD1635" w:rsidRPr="00B118FC" w:rsidRDefault="00DD1635" w:rsidP="00DD1635">
            <w:pPr>
              <w:spacing w:after="0"/>
              <w:rPr>
                <w:rFonts w:cs="Arial"/>
                <w:szCs w:val="22"/>
              </w:rPr>
            </w:pPr>
            <w:r w:rsidRPr="00B118FC">
              <w:rPr>
                <w:rFonts w:cs="Arial"/>
                <w:szCs w:val="22"/>
              </w:rPr>
              <w:t>Definition</w:t>
            </w:r>
          </w:p>
        </w:tc>
      </w:tr>
      <w:tr w:rsidR="00DD1635" w:rsidRPr="00B118FC" w14:paraId="7D486904" w14:textId="77777777" w:rsidTr="00DD1635">
        <w:tc>
          <w:tcPr>
            <w:tcW w:w="3539" w:type="dxa"/>
          </w:tcPr>
          <w:p w14:paraId="3DB037A0" w14:textId="60610DA0" w:rsidR="00DD1635" w:rsidRPr="00B118FC" w:rsidRDefault="00DD1635" w:rsidP="00DD1635">
            <w:pPr>
              <w:rPr>
                <w:rFonts w:cs="Arial"/>
                <w:szCs w:val="22"/>
              </w:rPr>
            </w:pPr>
            <w:r w:rsidRPr="00B118FC">
              <w:rPr>
                <w:rFonts w:cs="Arial"/>
                <w:szCs w:val="22"/>
              </w:rPr>
              <w:t>Administrative action</w:t>
            </w:r>
          </w:p>
        </w:tc>
        <w:tc>
          <w:tcPr>
            <w:tcW w:w="6089" w:type="dxa"/>
          </w:tcPr>
          <w:p w14:paraId="3DD3191E" w14:textId="56E6FC2C" w:rsidR="00DD1635" w:rsidRPr="00B118FC" w:rsidRDefault="00DD1635" w:rsidP="00485DE8">
            <w:pPr>
              <w:pStyle w:val="ListParagraph"/>
              <w:numPr>
                <w:ilvl w:val="0"/>
                <w:numId w:val="15"/>
              </w:numPr>
              <w:autoSpaceDE w:val="0"/>
              <w:autoSpaceDN w:val="0"/>
              <w:adjustRightInd w:val="0"/>
              <w:spacing w:after="0"/>
              <w:ind w:left="325"/>
              <w:rPr>
                <w:rFonts w:cs="Arial"/>
                <w:szCs w:val="22"/>
              </w:rPr>
            </w:pPr>
            <w:r w:rsidRPr="00B118FC">
              <w:rPr>
                <w:rFonts w:cs="Arial"/>
                <w:szCs w:val="22"/>
              </w:rPr>
              <w:t>means any action about a matter of administration, including, for example:</w:t>
            </w:r>
          </w:p>
          <w:p w14:paraId="6677614C" w14:textId="67CB24A1" w:rsidR="00DD1635" w:rsidRPr="00B118FC" w:rsidRDefault="00DD1635" w:rsidP="00485DE8">
            <w:pPr>
              <w:pStyle w:val="ListParagraph"/>
              <w:numPr>
                <w:ilvl w:val="0"/>
                <w:numId w:val="16"/>
              </w:numPr>
              <w:autoSpaceDE w:val="0"/>
              <w:autoSpaceDN w:val="0"/>
              <w:adjustRightInd w:val="0"/>
              <w:spacing w:after="0"/>
              <w:rPr>
                <w:rFonts w:cs="Arial"/>
                <w:szCs w:val="22"/>
              </w:rPr>
            </w:pPr>
            <w:r w:rsidRPr="00B118FC">
              <w:rPr>
                <w:rFonts w:cs="Arial"/>
                <w:szCs w:val="22"/>
              </w:rPr>
              <w:t>a decision and an act; and</w:t>
            </w:r>
          </w:p>
          <w:p w14:paraId="4F8906A2" w14:textId="32A68E4F" w:rsidR="00DD1635" w:rsidRPr="00B118FC" w:rsidRDefault="00DD1635" w:rsidP="00485DE8">
            <w:pPr>
              <w:pStyle w:val="ListParagraph"/>
              <w:numPr>
                <w:ilvl w:val="0"/>
                <w:numId w:val="16"/>
              </w:numPr>
              <w:autoSpaceDE w:val="0"/>
              <w:autoSpaceDN w:val="0"/>
              <w:adjustRightInd w:val="0"/>
              <w:spacing w:after="0"/>
              <w:rPr>
                <w:rFonts w:cs="Arial"/>
                <w:szCs w:val="22"/>
              </w:rPr>
            </w:pPr>
            <w:r w:rsidRPr="00B118FC">
              <w:rPr>
                <w:rFonts w:cs="Arial"/>
                <w:szCs w:val="22"/>
              </w:rPr>
              <w:t>a failure to make a decision or do an act, including a failure to provide a written statement of reasons for a decision; and</w:t>
            </w:r>
          </w:p>
          <w:p w14:paraId="56D049BF" w14:textId="02EAB915" w:rsidR="00DD1635" w:rsidRPr="00B118FC" w:rsidRDefault="00DD1635" w:rsidP="00485DE8">
            <w:pPr>
              <w:pStyle w:val="ListParagraph"/>
              <w:numPr>
                <w:ilvl w:val="0"/>
                <w:numId w:val="16"/>
              </w:numPr>
              <w:autoSpaceDE w:val="0"/>
              <w:autoSpaceDN w:val="0"/>
              <w:adjustRightInd w:val="0"/>
              <w:spacing w:after="0"/>
              <w:rPr>
                <w:rFonts w:cs="Arial"/>
                <w:szCs w:val="22"/>
              </w:rPr>
            </w:pPr>
            <w:r w:rsidRPr="00B118FC">
              <w:rPr>
                <w:rFonts w:cs="Arial"/>
                <w:szCs w:val="22"/>
              </w:rPr>
              <w:t>the formulation of a proposal or intention; and</w:t>
            </w:r>
          </w:p>
          <w:p w14:paraId="0662B611" w14:textId="48F4A0C6" w:rsidR="00DD1635" w:rsidRPr="00B118FC" w:rsidRDefault="00DD1635" w:rsidP="00485DE8">
            <w:pPr>
              <w:pStyle w:val="ListParagraph"/>
              <w:numPr>
                <w:ilvl w:val="0"/>
                <w:numId w:val="16"/>
              </w:numPr>
              <w:autoSpaceDE w:val="0"/>
              <w:autoSpaceDN w:val="0"/>
              <w:adjustRightInd w:val="0"/>
              <w:spacing w:after="0"/>
              <w:rPr>
                <w:rFonts w:cs="Arial"/>
                <w:szCs w:val="22"/>
              </w:rPr>
            </w:pPr>
            <w:r w:rsidRPr="00B118FC">
              <w:rPr>
                <w:rFonts w:cs="Arial"/>
                <w:szCs w:val="22"/>
              </w:rPr>
              <w:t>the making of a recommendation, including a recommendation made to a Minister; and</w:t>
            </w:r>
          </w:p>
          <w:p w14:paraId="61363DD9" w14:textId="6C6F5A59" w:rsidR="00DD1635" w:rsidRPr="00B118FC" w:rsidRDefault="00DD1635" w:rsidP="00485DE8">
            <w:pPr>
              <w:pStyle w:val="ListParagraph"/>
              <w:numPr>
                <w:ilvl w:val="0"/>
                <w:numId w:val="16"/>
              </w:numPr>
              <w:autoSpaceDE w:val="0"/>
              <w:autoSpaceDN w:val="0"/>
              <w:adjustRightInd w:val="0"/>
              <w:spacing w:after="0"/>
              <w:rPr>
                <w:rFonts w:cs="Arial"/>
                <w:szCs w:val="22"/>
              </w:rPr>
            </w:pPr>
            <w:r w:rsidRPr="00B118FC">
              <w:rPr>
                <w:rFonts w:cs="Arial"/>
                <w:szCs w:val="22"/>
              </w:rPr>
              <w:t>an action taken because of a recommendation made to a Minister; and</w:t>
            </w:r>
          </w:p>
          <w:p w14:paraId="06E9FFB2" w14:textId="77777777" w:rsidR="005E1BDF" w:rsidRPr="00B118FC" w:rsidRDefault="005E1BDF" w:rsidP="005E1BDF">
            <w:pPr>
              <w:pStyle w:val="ListParagraph"/>
              <w:autoSpaceDE w:val="0"/>
              <w:autoSpaceDN w:val="0"/>
              <w:adjustRightInd w:val="0"/>
              <w:spacing w:after="0"/>
              <w:rPr>
                <w:rFonts w:cs="Arial"/>
                <w:szCs w:val="22"/>
              </w:rPr>
            </w:pPr>
          </w:p>
          <w:p w14:paraId="2C52BDCF" w14:textId="0C662641" w:rsidR="00DD1635" w:rsidRPr="00B118FC" w:rsidRDefault="00DD1635" w:rsidP="00485DE8">
            <w:pPr>
              <w:pStyle w:val="ListParagraph"/>
              <w:numPr>
                <w:ilvl w:val="0"/>
                <w:numId w:val="15"/>
              </w:numPr>
              <w:autoSpaceDE w:val="0"/>
              <w:autoSpaceDN w:val="0"/>
              <w:adjustRightInd w:val="0"/>
              <w:spacing w:after="0"/>
              <w:ind w:left="325"/>
              <w:rPr>
                <w:rFonts w:cs="Arial"/>
                <w:szCs w:val="22"/>
              </w:rPr>
            </w:pPr>
            <w:r w:rsidRPr="00B118FC">
              <w:rPr>
                <w:rFonts w:cs="Arial"/>
                <w:szCs w:val="22"/>
              </w:rPr>
              <w:t>does not include an operational action of a police officer or of an officer of the Crime and Corruption Commission.</w:t>
            </w:r>
          </w:p>
        </w:tc>
      </w:tr>
      <w:tr w:rsidR="00DD1635" w:rsidRPr="00B118FC" w14:paraId="35B3FFDA" w14:textId="77777777" w:rsidTr="00DD1635">
        <w:tc>
          <w:tcPr>
            <w:tcW w:w="3539" w:type="dxa"/>
          </w:tcPr>
          <w:p w14:paraId="5DF1AED8" w14:textId="73FBA5BA" w:rsidR="00DD1635" w:rsidRPr="00B118FC" w:rsidRDefault="00DD1635" w:rsidP="00DD1635">
            <w:pPr>
              <w:rPr>
                <w:rFonts w:cs="Arial"/>
                <w:szCs w:val="22"/>
              </w:rPr>
            </w:pPr>
            <w:r w:rsidRPr="00B118FC">
              <w:rPr>
                <w:rFonts w:cs="Arial"/>
                <w:szCs w:val="22"/>
              </w:rPr>
              <w:lastRenderedPageBreak/>
              <w:t>Confidential information</w:t>
            </w:r>
          </w:p>
        </w:tc>
        <w:tc>
          <w:tcPr>
            <w:tcW w:w="6089" w:type="dxa"/>
          </w:tcPr>
          <w:p w14:paraId="36A1F921" w14:textId="0A06783C" w:rsidR="00DD1635" w:rsidRPr="00B118FC" w:rsidRDefault="00DD1635" w:rsidP="00485DE8">
            <w:pPr>
              <w:pStyle w:val="ListParagraph"/>
              <w:numPr>
                <w:ilvl w:val="0"/>
                <w:numId w:val="17"/>
              </w:numPr>
              <w:autoSpaceDE w:val="0"/>
              <w:autoSpaceDN w:val="0"/>
              <w:adjustRightInd w:val="0"/>
              <w:spacing w:after="0"/>
              <w:ind w:left="325"/>
              <w:rPr>
                <w:rFonts w:cs="Arial"/>
                <w:szCs w:val="22"/>
              </w:rPr>
            </w:pPr>
            <w:r w:rsidRPr="00B118FC">
              <w:rPr>
                <w:rFonts w:cs="Arial"/>
                <w:szCs w:val="22"/>
              </w:rPr>
              <w:t>includes —</w:t>
            </w:r>
          </w:p>
          <w:p w14:paraId="77FC64C8" w14:textId="0B442582" w:rsidR="00DD1635" w:rsidRPr="00B118FC" w:rsidRDefault="00DD1635" w:rsidP="00485DE8">
            <w:pPr>
              <w:pStyle w:val="ListParagraph"/>
              <w:numPr>
                <w:ilvl w:val="0"/>
                <w:numId w:val="18"/>
              </w:numPr>
              <w:autoSpaceDE w:val="0"/>
              <w:autoSpaceDN w:val="0"/>
              <w:adjustRightInd w:val="0"/>
              <w:spacing w:after="0"/>
              <w:rPr>
                <w:rFonts w:cs="Arial"/>
                <w:szCs w:val="22"/>
              </w:rPr>
            </w:pPr>
            <w:r w:rsidRPr="00B118FC">
              <w:rPr>
                <w:rFonts w:cs="Arial"/>
                <w:szCs w:val="22"/>
              </w:rPr>
              <w:t>information about the identity, occupation,</w:t>
            </w:r>
            <w:r w:rsidR="005E1BDF" w:rsidRPr="00B118FC">
              <w:rPr>
                <w:rFonts w:cs="Arial"/>
                <w:szCs w:val="22"/>
              </w:rPr>
              <w:t xml:space="preserve"> </w:t>
            </w:r>
            <w:r w:rsidRPr="00B118FC">
              <w:rPr>
                <w:rFonts w:cs="Arial"/>
                <w:szCs w:val="22"/>
              </w:rPr>
              <w:t>residential or work address or whereabouts of a</w:t>
            </w:r>
            <w:r w:rsidR="005E1BDF" w:rsidRPr="00B118FC">
              <w:rPr>
                <w:rFonts w:cs="Arial"/>
                <w:szCs w:val="22"/>
              </w:rPr>
              <w:t xml:space="preserve"> </w:t>
            </w:r>
            <w:r w:rsidRPr="00B118FC">
              <w:rPr>
                <w:rFonts w:cs="Arial"/>
                <w:szCs w:val="22"/>
              </w:rPr>
              <w:t>person —</w:t>
            </w:r>
          </w:p>
          <w:p w14:paraId="28B341B2" w14:textId="0FAA6224" w:rsidR="00DD1635" w:rsidRPr="00B118FC" w:rsidRDefault="00DD1635" w:rsidP="00485DE8">
            <w:pPr>
              <w:pStyle w:val="ListParagraph"/>
              <w:numPr>
                <w:ilvl w:val="1"/>
                <w:numId w:val="18"/>
              </w:numPr>
              <w:autoSpaceDE w:val="0"/>
              <w:autoSpaceDN w:val="0"/>
              <w:adjustRightInd w:val="0"/>
              <w:spacing w:after="0"/>
              <w:ind w:left="1318"/>
              <w:rPr>
                <w:rFonts w:cs="Arial"/>
                <w:szCs w:val="22"/>
              </w:rPr>
            </w:pPr>
            <w:r w:rsidRPr="00B118FC">
              <w:rPr>
                <w:rFonts w:cs="Arial"/>
                <w:szCs w:val="22"/>
              </w:rPr>
              <w:t>who makes a public interest disclosure; or</w:t>
            </w:r>
          </w:p>
          <w:p w14:paraId="1F886FA5" w14:textId="1B254759" w:rsidR="00DD1635" w:rsidRPr="00B118FC" w:rsidRDefault="00DD1635" w:rsidP="00485DE8">
            <w:pPr>
              <w:pStyle w:val="ListParagraph"/>
              <w:numPr>
                <w:ilvl w:val="1"/>
                <w:numId w:val="18"/>
              </w:numPr>
              <w:autoSpaceDE w:val="0"/>
              <w:autoSpaceDN w:val="0"/>
              <w:adjustRightInd w:val="0"/>
              <w:spacing w:after="0"/>
              <w:ind w:left="1318"/>
              <w:rPr>
                <w:rFonts w:cs="Arial"/>
                <w:szCs w:val="22"/>
              </w:rPr>
            </w:pPr>
            <w:r w:rsidRPr="00B118FC">
              <w:rPr>
                <w:rFonts w:cs="Arial"/>
                <w:szCs w:val="22"/>
              </w:rPr>
              <w:t>against whom a public interest disclosure</w:t>
            </w:r>
            <w:r w:rsidR="005E1BDF" w:rsidRPr="00B118FC">
              <w:rPr>
                <w:rFonts w:cs="Arial"/>
                <w:szCs w:val="22"/>
              </w:rPr>
              <w:t xml:space="preserve"> </w:t>
            </w:r>
            <w:r w:rsidRPr="00B118FC">
              <w:rPr>
                <w:rFonts w:cs="Arial"/>
                <w:szCs w:val="22"/>
              </w:rPr>
              <w:t>has been made; and</w:t>
            </w:r>
          </w:p>
          <w:p w14:paraId="15112513" w14:textId="77777777" w:rsidR="005E1BDF" w:rsidRPr="00B118FC" w:rsidRDefault="00DD1635" w:rsidP="00485DE8">
            <w:pPr>
              <w:pStyle w:val="ListParagraph"/>
              <w:numPr>
                <w:ilvl w:val="0"/>
                <w:numId w:val="18"/>
              </w:numPr>
              <w:autoSpaceDE w:val="0"/>
              <w:autoSpaceDN w:val="0"/>
              <w:adjustRightInd w:val="0"/>
              <w:spacing w:after="0"/>
              <w:rPr>
                <w:rFonts w:cs="Arial"/>
                <w:szCs w:val="22"/>
              </w:rPr>
            </w:pPr>
            <w:r w:rsidRPr="00B118FC">
              <w:rPr>
                <w:rFonts w:cs="Arial"/>
                <w:szCs w:val="22"/>
              </w:rPr>
              <w:t>information disclosed by a public interest</w:t>
            </w:r>
            <w:r w:rsidR="005E1BDF" w:rsidRPr="00B118FC">
              <w:rPr>
                <w:rFonts w:cs="Arial"/>
                <w:szCs w:val="22"/>
              </w:rPr>
              <w:t xml:space="preserve"> </w:t>
            </w:r>
            <w:r w:rsidRPr="00B118FC">
              <w:rPr>
                <w:rFonts w:cs="Arial"/>
                <w:szCs w:val="22"/>
              </w:rPr>
              <w:t>disclosure; and</w:t>
            </w:r>
          </w:p>
          <w:p w14:paraId="066598F0" w14:textId="4E8AB02D" w:rsidR="00DD1635" w:rsidRPr="00B118FC" w:rsidRDefault="00DD1635" w:rsidP="00485DE8">
            <w:pPr>
              <w:pStyle w:val="ListParagraph"/>
              <w:numPr>
                <w:ilvl w:val="0"/>
                <w:numId w:val="18"/>
              </w:numPr>
              <w:autoSpaceDE w:val="0"/>
              <w:autoSpaceDN w:val="0"/>
              <w:adjustRightInd w:val="0"/>
              <w:spacing w:after="0"/>
              <w:rPr>
                <w:rFonts w:cs="Arial"/>
                <w:szCs w:val="22"/>
              </w:rPr>
            </w:pPr>
            <w:r w:rsidRPr="00B118FC">
              <w:rPr>
                <w:rFonts w:cs="Arial"/>
                <w:szCs w:val="22"/>
              </w:rPr>
              <w:t>information about an individual’s personal affairs;</w:t>
            </w:r>
            <w:r w:rsidR="005E1BDF" w:rsidRPr="00B118FC">
              <w:rPr>
                <w:rFonts w:cs="Arial"/>
                <w:szCs w:val="22"/>
              </w:rPr>
              <w:t xml:space="preserve"> </w:t>
            </w:r>
            <w:r w:rsidRPr="00B118FC">
              <w:rPr>
                <w:rFonts w:cs="Arial"/>
                <w:szCs w:val="22"/>
              </w:rPr>
              <w:t>and</w:t>
            </w:r>
          </w:p>
          <w:p w14:paraId="24FDDA91" w14:textId="64FDCD3B" w:rsidR="00DD1635" w:rsidRPr="00B118FC" w:rsidRDefault="00DD1635" w:rsidP="00485DE8">
            <w:pPr>
              <w:pStyle w:val="ListParagraph"/>
              <w:numPr>
                <w:ilvl w:val="0"/>
                <w:numId w:val="18"/>
              </w:numPr>
              <w:autoSpaceDE w:val="0"/>
              <w:autoSpaceDN w:val="0"/>
              <w:adjustRightInd w:val="0"/>
              <w:spacing w:after="0"/>
              <w:rPr>
                <w:rFonts w:cs="Arial"/>
                <w:szCs w:val="22"/>
              </w:rPr>
            </w:pPr>
            <w:r w:rsidRPr="00B118FC">
              <w:rPr>
                <w:rFonts w:cs="Arial"/>
                <w:szCs w:val="22"/>
              </w:rPr>
              <w:t>information that, if disclosed, may cause</w:t>
            </w:r>
            <w:r w:rsidR="005E1BDF" w:rsidRPr="00B118FC">
              <w:rPr>
                <w:rFonts w:cs="Arial"/>
                <w:szCs w:val="22"/>
              </w:rPr>
              <w:t xml:space="preserve"> </w:t>
            </w:r>
            <w:r w:rsidRPr="00B118FC">
              <w:rPr>
                <w:rFonts w:cs="Arial"/>
                <w:szCs w:val="22"/>
              </w:rPr>
              <w:t>detriment to a person; and</w:t>
            </w:r>
          </w:p>
          <w:p w14:paraId="77B74F36" w14:textId="77777777" w:rsidR="005E1BDF" w:rsidRPr="00B118FC" w:rsidRDefault="005E1BDF" w:rsidP="005E1BDF">
            <w:pPr>
              <w:pStyle w:val="ListParagraph"/>
              <w:autoSpaceDE w:val="0"/>
              <w:autoSpaceDN w:val="0"/>
              <w:adjustRightInd w:val="0"/>
              <w:spacing w:after="0"/>
              <w:rPr>
                <w:rFonts w:cs="Arial"/>
                <w:szCs w:val="22"/>
              </w:rPr>
            </w:pPr>
          </w:p>
          <w:p w14:paraId="1BCD7FFE" w14:textId="353F5B42" w:rsidR="00DD1635" w:rsidRPr="00B118FC" w:rsidRDefault="00DD1635" w:rsidP="00485DE8">
            <w:pPr>
              <w:pStyle w:val="ListParagraph"/>
              <w:numPr>
                <w:ilvl w:val="0"/>
                <w:numId w:val="17"/>
              </w:numPr>
              <w:autoSpaceDE w:val="0"/>
              <w:autoSpaceDN w:val="0"/>
              <w:adjustRightInd w:val="0"/>
              <w:spacing w:after="0"/>
              <w:ind w:left="325"/>
              <w:rPr>
                <w:rFonts w:cs="Arial"/>
                <w:szCs w:val="22"/>
              </w:rPr>
            </w:pPr>
            <w:r w:rsidRPr="00B118FC">
              <w:rPr>
                <w:rFonts w:cs="Arial"/>
                <w:szCs w:val="22"/>
              </w:rPr>
              <w:t>does not include information publicly disclosed in a</w:t>
            </w:r>
            <w:r w:rsidR="005E1BDF" w:rsidRPr="00B118FC">
              <w:rPr>
                <w:rFonts w:cs="Arial"/>
                <w:szCs w:val="22"/>
              </w:rPr>
              <w:t xml:space="preserve"> </w:t>
            </w:r>
            <w:r w:rsidRPr="00B118FC">
              <w:rPr>
                <w:rFonts w:cs="Arial"/>
                <w:szCs w:val="22"/>
              </w:rPr>
              <w:t>public interest disclosure made to a court, tribunal or</w:t>
            </w:r>
            <w:r w:rsidR="005E1BDF" w:rsidRPr="00B118FC">
              <w:rPr>
                <w:rFonts w:cs="Arial"/>
                <w:szCs w:val="22"/>
              </w:rPr>
              <w:t xml:space="preserve"> </w:t>
            </w:r>
            <w:r w:rsidRPr="00B118FC">
              <w:rPr>
                <w:rFonts w:cs="Arial"/>
                <w:szCs w:val="22"/>
              </w:rPr>
              <w:t>other entity that may receive evidence under oath,</w:t>
            </w:r>
            <w:r w:rsidR="005E1BDF" w:rsidRPr="00B118FC">
              <w:rPr>
                <w:rFonts w:cs="Arial"/>
                <w:szCs w:val="22"/>
              </w:rPr>
              <w:t xml:space="preserve"> </w:t>
            </w:r>
            <w:r w:rsidRPr="00B118FC">
              <w:rPr>
                <w:rFonts w:cs="Arial"/>
                <w:szCs w:val="22"/>
              </w:rPr>
              <w:t>unless further disclosure of the information is</w:t>
            </w:r>
            <w:r w:rsidR="005E1BDF" w:rsidRPr="00B118FC">
              <w:rPr>
                <w:rFonts w:cs="Arial"/>
                <w:szCs w:val="22"/>
              </w:rPr>
              <w:t xml:space="preserve"> </w:t>
            </w:r>
            <w:r w:rsidRPr="00B118FC">
              <w:rPr>
                <w:rFonts w:cs="Arial"/>
                <w:szCs w:val="22"/>
              </w:rPr>
              <w:t>prohibited by law.</w:t>
            </w:r>
          </w:p>
        </w:tc>
      </w:tr>
      <w:tr w:rsidR="00DD1635" w:rsidRPr="00B118FC" w14:paraId="7013B146" w14:textId="77777777" w:rsidTr="00DD1635">
        <w:tc>
          <w:tcPr>
            <w:tcW w:w="3539" w:type="dxa"/>
          </w:tcPr>
          <w:p w14:paraId="556B1A19" w14:textId="52B1B830" w:rsidR="00DD1635" w:rsidRPr="00B118FC" w:rsidRDefault="005E1BDF" w:rsidP="00DD1635">
            <w:pPr>
              <w:rPr>
                <w:rFonts w:cs="Arial"/>
                <w:szCs w:val="22"/>
              </w:rPr>
            </w:pPr>
            <w:r w:rsidRPr="00B118FC">
              <w:rPr>
                <w:rFonts w:cs="Arial"/>
                <w:szCs w:val="22"/>
              </w:rPr>
              <w:t>Corrupt conduct</w:t>
            </w:r>
          </w:p>
        </w:tc>
        <w:tc>
          <w:tcPr>
            <w:tcW w:w="6089" w:type="dxa"/>
          </w:tcPr>
          <w:p w14:paraId="354CB308" w14:textId="45C90B39" w:rsidR="005E1BDF" w:rsidRPr="00B118FC" w:rsidRDefault="005E1BDF" w:rsidP="005E1BDF">
            <w:pPr>
              <w:autoSpaceDE w:val="0"/>
              <w:autoSpaceDN w:val="0"/>
              <w:adjustRightInd w:val="0"/>
              <w:spacing w:after="0"/>
              <w:rPr>
                <w:rFonts w:cs="Arial"/>
                <w:i/>
                <w:iCs/>
                <w:szCs w:val="22"/>
              </w:rPr>
            </w:pPr>
            <w:r w:rsidRPr="00B118FC">
              <w:rPr>
                <w:rFonts w:cs="Arial"/>
                <w:color w:val="000000"/>
                <w:szCs w:val="22"/>
              </w:rPr>
              <w:t xml:space="preserve">As defined in section 15 of the </w:t>
            </w:r>
            <w:r w:rsidRPr="00B118FC">
              <w:rPr>
                <w:rFonts w:cs="Arial"/>
                <w:i/>
                <w:iCs/>
                <w:szCs w:val="22"/>
              </w:rPr>
              <w:t>Crime and Corruption Act 2001</w:t>
            </w:r>
          </w:p>
          <w:p w14:paraId="4CC06485" w14:textId="77777777" w:rsidR="005E1BDF" w:rsidRPr="00B118FC" w:rsidRDefault="005E1BDF" w:rsidP="005E1BDF">
            <w:pPr>
              <w:autoSpaceDE w:val="0"/>
              <w:autoSpaceDN w:val="0"/>
              <w:adjustRightInd w:val="0"/>
              <w:spacing w:after="0"/>
              <w:rPr>
                <w:rFonts w:cs="Arial"/>
                <w:i/>
                <w:iCs/>
                <w:szCs w:val="22"/>
              </w:rPr>
            </w:pPr>
          </w:p>
          <w:p w14:paraId="39447F72" w14:textId="267F4384" w:rsidR="007E54F7" w:rsidRPr="00B118FC" w:rsidRDefault="005E1BDF" w:rsidP="00485DE8">
            <w:pPr>
              <w:pStyle w:val="ListParagraph"/>
              <w:numPr>
                <w:ilvl w:val="0"/>
                <w:numId w:val="19"/>
              </w:numPr>
              <w:autoSpaceDE w:val="0"/>
              <w:autoSpaceDN w:val="0"/>
              <w:adjustRightInd w:val="0"/>
              <w:spacing w:after="0"/>
              <w:ind w:left="325"/>
              <w:rPr>
                <w:rFonts w:cs="Arial"/>
                <w:color w:val="000000"/>
                <w:szCs w:val="22"/>
              </w:rPr>
            </w:pPr>
            <w:r w:rsidRPr="00B118FC">
              <w:rPr>
                <w:rFonts w:cs="Arial"/>
                <w:i/>
                <w:iCs/>
                <w:color w:val="000000"/>
                <w:szCs w:val="22"/>
              </w:rPr>
              <w:t xml:space="preserve">Corrupt conduct </w:t>
            </w:r>
            <w:r w:rsidRPr="00B118FC">
              <w:rPr>
                <w:rFonts w:cs="Arial"/>
                <w:color w:val="000000"/>
                <w:szCs w:val="22"/>
              </w:rPr>
              <w:t>means conduct of a person, regardless of whether the person holds or held an appointment, that—</w:t>
            </w:r>
          </w:p>
          <w:p w14:paraId="7B4DF917" w14:textId="77777777" w:rsidR="0098314A" w:rsidRPr="00B118FC" w:rsidRDefault="0098314A" w:rsidP="0098314A">
            <w:pPr>
              <w:pStyle w:val="ListParagraph"/>
              <w:autoSpaceDE w:val="0"/>
              <w:autoSpaceDN w:val="0"/>
              <w:adjustRightInd w:val="0"/>
              <w:spacing w:after="0"/>
              <w:ind w:left="325"/>
              <w:rPr>
                <w:rFonts w:cs="Arial"/>
                <w:color w:val="000000"/>
                <w:szCs w:val="22"/>
              </w:rPr>
            </w:pPr>
          </w:p>
          <w:p w14:paraId="68A5DED7" w14:textId="3E27B77C" w:rsidR="005E1BDF" w:rsidRPr="00B118FC" w:rsidRDefault="005E1BDF" w:rsidP="00485DE8">
            <w:pPr>
              <w:pStyle w:val="ListParagraph"/>
              <w:numPr>
                <w:ilvl w:val="0"/>
                <w:numId w:val="20"/>
              </w:numPr>
              <w:autoSpaceDE w:val="0"/>
              <w:autoSpaceDN w:val="0"/>
              <w:adjustRightInd w:val="0"/>
              <w:spacing w:after="0"/>
              <w:rPr>
                <w:rFonts w:cs="Arial"/>
                <w:color w:val="000000"/>
                <w:szCs w:val="22"/>
              </w:rPr>
            </w:pPr>
            <w:r w:rsidRPr="00B118FC">
              <w:rPr>
                <w:rFonts w:cs="Arial"/>
                <w:color w:val="000000"/>
                <w:szCs w:val="22"/>
              </w:rPr>
              <w:t>adversely affects, or could adversely affect,</w:t>
            </w:r>
            <w:r w:rsidR="007E54F7" w:rsidRPr="00B118FC">
              <w:rPr>
                <w:rFonts w:cs="Arial"/>
                <w:color w:val="000000"/>
                <w:szCs w:val="22"/>
              </w:rPr>
              <w:t xml:space="preserve"> </w:t>
            </w:r>
            <w:r w:rsidRPr="00B118FC">
              <w:rPr>
                <w:rFonts w:cs="Arial"/>
                <w:color w:val="000000"/>
                <w:szCs w:val="22"/>
              </w:rPr>
              <w:t>directly or indirectly, the performance of functions</w:t>
            </w:r>
            <w:r w:rsidR="007E54F7" w:rsidRPr="00B118FC">
              <w:rPr>
                <w:rFonts w:cs="Arial"/>
                <w:color w:val="000000"/>
                <w:szCs w:val="22"/>
              </w:rPr>
              <w:t xml:space="preserve"> </w:t>
            </w:r>
            <w:r w:rsidRPr="00B118FC">
              <w:rPr>
                <w:rFonts w:cs="Arial"/>
                <w:color w:val="000000"/>
                <w:szCs w:val="22"/>
              </w:rPr>
              <w:t>or the</w:t>
            </w:r>
            <w:r w:rsidR="007E54F7" w:rsidRPr="00B118FC">
              <w:rPr>
                <w:rFonts w:cs="Arial"/>
                <w:color w:val="000000"/>
                <w:szCs w:val="22"/>
              </w:rPr>
              <w:t xml:space="preserve"> </w:t>
            </w:r>
            <w:r w:rsidRPr="00B118FC">
              <w:rPr>
                <w:rFonts w:cs="Arial"/>
                <w:color w:val="000000"/>
                <w:szCs w:val="22"/>
              </w:rPr>
              <w:t>exercise of powers of—</w:t>
            </w:r>
          </w:p>
          <w:p w14:paraId="3E62D458" w14:textId="2B6719C1" w:rsidR="005E1BDF" w:rsidRPr="00B118FC" w:rsidRDefault="005E1BDF" w:rsidP="00485DE8">
            <w:pPr>
              <w:pStyle w:val="ListParagraph"/>
              <w:numPr>
                <w:ilvl w:val="0"/>
                <w:numId w:val="21"/>
              </w:numPr>
              <w:autoSpaceDE w:val="0"/>
              <w:autoSpaceDN w:val="0"/>
              <w:adjustRightInd w:val="0"/>
              <w:spacing w:after="0"/>
              <w:ind w:left="1318"/>
              <w:rPr>
                <w:rFonts w:cs="Arial"/>
                <w:color w:val="000000"/>
                <w:szCs w:val="22"/>
              </w:rPr>
            </w:pPr>
            <w:r w:rsidRPr="00B118FC">
              <w:rPr>
                <w:rFonts w:cs="Arial"/>
                <w:color w:val="000000"/>
                <w:szCs w:val="22"/>
              </w:rPr>
              <w:t>a unit of public administration; or</w:t>
            </w:r>
          </w:p>
          <w:p w14:paraId="7078FF92" w14:textId="2F8C5FF4" w:rsidR="005E1BDF" w:rsidRPr="00B118FC" w:rsidRDefault="005E1BDF" w:rsidP="00485DE8">
            <w:pPr>
              <w:pStyle w:val="ListParagraph"/>
              <w:numPr>
                <w:ilvl w:val="0"/>
                <w:numId w:val="21"/>
              </w:numPr>
              <w:autoSpaceDE w:val="0"/>
              <w:autoSpaceDN w:val="0"/>
              <w:adjustRightInd w:val="0"/>
              <w:spacing w:after="0"/>
              <w:ind w:left="1318"/>
              <w:rPr>
                <w:rFonts w:cs="Arial"/>
                <w:color w:val="000000"/>
                <w:szCs w:val="22"/>
              </w:rPr>
            </w:pPr>
            <w:r w:rsidRPr="00B118FC">
              <w:rPr>
                <w:rFonts w:cs="Arial"/>
                <w:color w:val="000000"/>
                <w:szCs w:val="22"/>
              </w:rPr>
              <w:t>a person holding an appointment; and</w:t>
            </w:r>
          </w:p>
          <w:p w14:paraId="3749D50E" w14:textId="77777777" w:rsidR="0098314A" w:rsidRPr="00B118FC" w:rsidRDefault="0098314A" w:rsidP="0098314A">
            <w:pPr>
              <w:pStyle w:val="ListParagraph"/>
              <w:autoSpaceDE w:val="0"/>
              <w:autoSpaceDN w:val="0"/>
              <w:adjustRightInd w:val="0"/>
              <w:spacing w:after="0"/>
              <w:ind w:left="1318"/>
              <w:rPr>
                <w:rFonts w:cs="Arial"/>
                <w:color w:val="000000"/>
                <w:szCs w:val="22"/>
              </w:rPr>
            </w:pPr>
          </w:p>
          <w:p w14:paraId="3E4DB231" w14:textId="2697D7E3" w:rsidR="005E1BDF" w:rsidRPr="00B118FC" w:rsidRDefault="005E1BDF" w:rsidP="00485DE8">
            <w:pPr>
              <w:pStyle w:val="ListParagraph"/>
              <w:numPr>
                <w:ilvl w:val="0"/>
                <w:numId w:val="20"/>
              </w:numPr>
              <w:autoSpaceDE w:val="0"/>
              <w:autoSpaceDN w:val="0"/>
              <w:adjustRightInd w:val="0"/>
              <w:spacing w:after="0"/>
              <w:rPr>
                <w:rFonts w:cs="Arial"/>
                <w:color w:val="000000"/>
                <w:szCs w:val="22"/>
              </w:rPr>
            </w:pPr>
            <w:r w:rsidRPr="00B118FC">
              <w:rPr>
                <w:rFonts w:cs="Arial"/>
                <w:color w:val="000000"/>
                <w:szCs w:val="22"/>
              </w:rPr>
              <w:t>results, or could result, directly or indirectly, in the</w:t>
            </w:r>
            <w:r w:rsidR="007E54F7" w:rsidRPr="00B118FC">
              <w:rPr>
                <w:rFonts w:cs="Arial"/>
                <w:color w:val="000000"/>
                <w:szCs w:val="22"/>
              </w:rPr>
              <w:t xml:space="preserve"> </w:t>
            </w:r>
            <w:r w:rsidRPr="00B118FC">
              <w:rPr>
                <w:rFonts w:cs="Arial"/>
                <w:color w:val="000000"/>
                <w:szCs w:val="22"/>
              </w:rPr>
              <w:t>performance of functions or the exercise of powers</w:t>
            </w:r>
            <w:r w:rsidR="007E54F7" w:rsidRPr="00B118FC">
              <w:rPr>
                <w:rFonts w:cs="Arial"/>
                <w:color w:val="000000"/>
                <w:szCs w:val="22"/>
              </w:rPr>
              <w:t xml:space="preserve"> </w:t>
            </w:r>
            <w:r w:rsidRPr="00B118FC">
              <w:rPr>
                <w:rFonts w:cs="Arial"/>
                <w:color w:val="000000"/>
                <w:szCs w:val="22"/>
              </w:rPr>
              <w:t>mentioned in paragraph (a) in a way that—</w:t>
            </w:r>
          </w:p>
          <w:p w14:paraId="45B9E575" w14:textId="6F4926E0" w:rsidR="005E1BDF" w:rsidRPr="00B118FC" w:rsidRDefault="005E1BDF" w:rsidP="00485DE8">
            <w:pPr>
              <w:pStyle w:val="ListParagraph"/>
              <w:numPr>
                <w:ilvl w:val="0"/>
                <w:numId w:val="22"/>
              </w:numPr>
              <w:autoSpaceDE w:val="0"/>
              <w:autoSpaceDN w:val="0"/>
              <w:adjustRightInd w:val="0"/>
              <w:spacing w:after="0"/>
              <w:ind w:left="1318"/>
              <w:rPr>
                <w:rFonts w:cs="Arial"/>
                <w:color w:val="000000"/>
                <w:szCs w:val="22"/>
              </w:rPr>
            </w:pPr>
            <w:r w:rsidRPr="00B118FC">
              <w:rPr>
                <w:rFonts w:cs="Arial"/>
                <w:color w:val="000000"/>
                <w:szCs w:val="22"/>
              </w:rPr>
              <w:t>is not honest or is not impartial; or</w:t>
            </w:r>
          </w:p>
          <w:p w14:paraId="4E9FB05D" w14:textId="216F8011" w:rsidR="005E1BDF" w:rsidRPr="00B118FC" w:rsidRDefault="005E1BDF" w:rsidP="00485DE8">
            <w:pPr>
              <w:pStyle w:val="ListParagraph"/>
              <w:numPr>
                <w:ilvl w:val="0"/>
                <w:numId w:val="22"/>
              </w:numPr>
              <w:autoSpaceDE w:val="0"/>
              <w:autoSpaceDN w:val="0"/>
              <w:adjustRightInd w:val="0"/>
              <w:spacing w:after="0"/>
              <w:ind w:left="1318"/>
              <w:rPr>
                <w:rFonts w:cs="Arial"/>
                <w:color w:val="000000"/>
                <w:szCs w:val="22"/>
              </w:rPr>
            </w:pPr>
            <w:r w:rsidRPr="00B118FC">
              <w:rPr>
                <w:rFonts w:cs="Arial"/>
                <w:color w:val="000000"/>
                <w:szCs w:val="22"/>
              </w:rPr>
              <w:t>involves a breach of the trust placed in a</w:t>
            </w:r>
            <w:r w:rsidR="007E54F7" w:rsidRPr="00B118FC">
              <w:rPr>
                <w:rFonts w:cs="Arial"/>
                <w:color w:val="000000"/>
                <w:szCs w:val="22"/>
              </w:rPr>
              <w:t xml:space="preserve"> </w:t>
            </w:r>
            <w:r w:rsidRPr="00B118FC">
              <w:rPr>
                <w:rFonts w:cs="Arial"/>
                <w:color w:val="000000"/>
                <w:szCs w:val="22"/>
              </w:rPr>
              <w:t>person holding an appointment, either</w:t>
            </w:r>
            <w:r w:rsidR="007E54F7" w:rsidRPr="00B118FC">
              <w:rPr>
                <w:rFonts w:cs="Arial"/>
                <w:color w:val="000000"/>
                <w:szCs w:val="22"/>
              </w:rPr>
              <w:t xml:space="preserve"> </w:t>
            </w:r>
            <w:r w:rsidRPr="00B118FC">
              <w:rPr>
                <w:rFonts w:cs="Arial"/>
                <w:color w:val="000000"/>
                <w:szCs w:val="22"/>
              </w:rPr>
              <w:t>knowingly or recklessly; or</w:t>
            </w:r>
          </w:p>
          <w:p w14:paraId="50C52A02" w14:textId="0D69F1E1" w:rsidR="0098314A" w:rsidRPr="00B118FC" w:rsidRDefault="005E1BDF" w:rsidP="00485DE8">
            <w:pPr>
              <w:pStyle w:val="ListParagraph"/>
              <w:numPr>
                <w:ilvl w:val="0"/>
                <w:numId w:val="22"/>
              </w:numPr>
              <w:autoSpaceDE w:val="0"/>
              <w:autoSpaceDN w:val="0"/>
              <w:adjustRightInd w:val="0"/>
              <w:spacing w:after="0"/>
              <w:ind w:left="1318"/>
              <w:rPr>
                <w:rFonts w:cs="Arial"/>
                <w:color w:val="000000"/>
                <w:szCs w:val="22"/>
              </w:rPr>
            </w:pPr>
            <w:r w:rsidRPr="00B118FC">
              <w:rPr>
                <w:rFonts w:cs="Arial"/>
                <w:color w:val="000000"/>
                <w:szCs w:val="22"/>
              </w:rPr>
              <w:t>involves a misuse of information or material</w:t>
            </w:r>
            <w:r w:rsidR="007E54F7" w:rsidRPr="00B118FC">
              <w:rPr>
                <w:rFonts w:cs="Arial"/>
                <w:color w:val="000000"/>
                <w:szCs w:val="22"/>
              </w:rPr>
              <w:t xml:space="preserve"> </w:t>
            </w:r>
            <w:r w:rsidRPr="00B118FC">
              <w:rPr>
                <w:rFonts w:cs="Arial"/>
                <w:color w:val="000000"/>
                <w:szCs w:val="22"/>
              </w:rPr>
              <w:t>acquired in or in connection with the</w:t>
            </w:r>
            <w:r w:rsidR="007E54F7" w:rsidRPr="00B118FC">
              <w:rPr>
                <w:rFonts w:cs="Arial"/>
                <w:color w:val="000000"/>
                <w:szCs w:val="22"/>
              </w:rPr>
              <w:t xml:space="preserve"> </w:t>
            </w:r>
            <w:r w:rsidRPr="00B118FC">
              <w:rPr>
                <w:rFonts w:cs="Arial"/>
                <w:color w:val="000000"/>
                <w:szCs w:val="22"/>
              </w:rPr>
              <w:t>performance of functions or the exercise of</w:t>
            </w:r>
            <w:r w:rsidR="007E54F7" w:rsidRPr="00B118FC">
              <w:rPr>
                <w:rFonts w:cs="Arial"/>
                <w:color w:val="000000"/>
                <w:szCs w:val="22"/>
              </w:rPr>
              <w:t xml:space="preserve"> </w:t>
            </w:r>
            <w:r w:rsidRPr="00B118FC">
              <w:rPr>
                <w:rFonts w:cs="Arial"/>
                <w:color w:val="000000"/>
                <w:szCs w:val="22"/>
              </w:rPr>
              <w:t>powers of a person holding an appointment;</w:t>
            </w:r>
            <w:r w:rsidR="007E54F7" w:rsidRPr="00B118FC">
              <w:rPr>
                <w:rFonts w:cs="Arial"/>
                <w:color w:val="000000"/>
                <w:szCs w:val="22"/>
              </w:rPr>
              <w:t xml:space="preserve"> </w:t>
            </w:r>
            <w:r w:rsidRPr="00B118FC">
              <w:rPr>
                <w:rFonts w:cs="Arial"/>
                <w:color w:val="000000"/>
                <w:szCs w:val="22"/>
              </w:rPr>
              <w:t>and</w:t>
            </w:r>
          </w:p>
          <w:p w14:paraId="3326B6CE" w14:textId="77777777" w:rsidR="0098314A" w:rsidRPr="00B118FC" w:rsidRDefault="0098314A" w:rsidP="0098314A">
            <w:pPr>
              <w:pStyle w:val="ListParagraph"/>
              <w:autoSpaceDE w:val="0"/>
              <w:autoSpaceDN w:val="0"/>
              <w:adjustRightInd w:val="0"/>
              <w:spacing w:after="0"/>
              <w:ind w:left="1318"/>
              <w:rPr>
                <w:rFonts w:cs="Arial"/>
                <w:color w:val="000000"/>
                <w:szCs w:val="22"/>
              </w:rPr>
            </w:pPr>
          </w:p>
          <w:p w14:paraId="1CCD962F" w14:textId="46296FE7" w:rsidR="005E1BDF" w:rsidRPr="00B118FC" w:rsidRDefault="005E1BDF" w:rsidP="00485DE8">
            <w:pPr>
              <w:pStyle w:val="ListParagraph"/>
              <w:numPr>
                <w:ilvl w:val="0"/>
                <w:numId w:val="20"/>
              </w:numPr>
              <w:autoSpaceDE w:val="0"/>
              <w:autoSpaceDN w:val="0"/>
              <w:adjustRightInd w:val="0"/>
              <w:spacing w:after="0"/>
              <w:rPr>
                <w:rFonts w:cs="Arial"/>
                <w:color w:val="000000"/>
                <w:szCs w:val="22"/>
              </w:rPr>
            </w:pPr>
            <w:r w:rsidRPr="00B118FC">
              <w:rPr>
                <w:rFonts w:cs="Arial"/>
                <w:color w:val="000000"/>
                <w:szCs w:val="22"/>
              </w:rPr>
              <w:t>would, if proved, be—</w:t>
            </w:r>
          </w:p>
          <w:p w14:paraId="4B54F442" w14:textId="76E3F136" w:rsidR="00DD1635" w:rsidRPr="00B118FC" w:rsidRDefault="005E1BDF" w:rsidP="00485DE8">
            <w:pPr>
              <w:pStyle w:val="ListParagraph"/>
              <w:numPr>
                <w:ilvl w:val="0"/>
                <w:numId w:val="23"/>
              </w:numPr>
              <w:autoSpaceDE w:val="0"/>
              <w:autoSpaceDN w:val="0"/>
              <w:adjustRightInd w:val="0"/>
              <w:spacing w:after="0"/>
              <w:ind w:left="1318"/>
              <w:rPr>
                <w:rFonts w:cs="Arial"/>
                <w:color w:val="000000"/>
                <w:szCs w:val="22"/>
              </w:rPr>
            </w:pPr>
            <w:r w:rsidRPr="00B118FC">
              <w:rPr>
                <w:rFonts w:cs="Arial"/>
                <w:color w:val="000000"/>
                <w:szCs w:val="22"/>
              </w:rPr>
              <w:t>a criminal offence; or</w:t>
            </w:r>
          </w:p>
          <w:p w14:paraId="6765D48B" w14:textId="742F3C27" w:rsidR="005E1BDF" w:rsidRPr="00B118FC" w:rsidRDefault="005E1BDF" w:rsidP="00485DE8">
            <w:pPr>
              <w:pStyle w:val="ListParagraph"/>
              <w:numPr>
                <w:ilvl w:val="0"/>
                <w:numId w:val="23"/>
              </w:numPr>
              <w:autoSpaceDE w:val="0"/>
              <w:autoSpaceDN w:val="0"/>
              <w:adjustRightInd w:val="0"/>
              <w:spacing w:after="0"/>
              <w:ind w:left="1318"/>
              <w:rPr>
                <w:rFonts w:cs="Arial"/>
                <w:color w:val="000000"/>
                <w:szCs w:val="22"/>
              </w:rPr>
            </w:pPr>
            <w:r w:rsidRPr="00B118FC">
              <w:rPr>
                <w:rFonts w:cs="Arial"/>
                <w:szCs w:val="22"/>
              </w:rPr>
              <w:lastRenderedPageBreak/>
              <w:t>a disciplinary breach providing reasonable</w:t>
            </w:r>
            <w:r w:rsidR="007E54F7" w:rsidRPr="00B118FC">
              <w:rPr>
                <w:rFonts w:cs="Arial"/>
                <w:szCs w:val="22"/>
              </w:rPr>
              <w:t xml:space="preserve"> </w:t>
            </w:r>
            <w:r w:rsidRPr="00B118FC">
              <w:rPr>
                <w:rFonts w:cs="Arial"/>
                <w:szCs w:val="22"/>
              </w:rPr>
              <w:t>grounds for terminating the person’s</w:t>
            </w:r>
            <w:r w:rsidR="007E54F7" w:rsidRPr="00B118FC">
              <w:rPr>
                <w:rFonts w:cs="Arial"/>
                <w:szCs w:val="22"/>
              </w:rPr>
              <w:t xml:space="preserve"> </w:t>
            </w:r>
            <w:r w:rsidRPr="00B118FC">
              <w:rPr>
                <w:rFonts w:cs="Arial"/>
                <w:szCs w:val="22"/>
              </w:rPr>
              <w:t>services,</w:t>
            </w:r>
            <w:r w:rsidR="007E54F7" w:rsidRPr="00B118FC">
              <w:rPr>
                <w:rFonts w:cs="Arial"/>
                <w:szCs w:val="22"/>
              </w:rPr>
              <w:t xml:space="preserve"> </w:t>
            </w:r>
            <w:r w:rsidRPr="00B118FC">
              <w:rPr>
                <w:rFonts w:cs="Arial"/>
                <w:szCs w:val="22"/>
              </w:rPr>
              <w:t>if the person is or were the holder</w:t>
            </w:r>
            <w:r w:rsidR="007E54F7" w:rsidRPr="00B118FC">
              <w:rPr>
                <w:rFonts w:cs="Arial"/>
                <w:szCs w:val="22"/>
              </w:rPr>
              <w:t xml:space="preserve"> </w:t>
            </w:r>
            <w:r w:rsidRPr="00B118FC">
              <w:rPr>
                <w:rFonts w:cs="Arial"/>
                <w:szCs w:val="22"/>
              </w:rPr>
              <w:t>of an appointment.</w:t>
            </w:r>
          </w:p>
          <w:p w14:paraId="5323A605" w14:textId="77777777" w:rsidR="007E54F7" w:rsidRPr="00B118FC" w:rsidRDefault="007E54F7" w:rsidP="007E54F7">
            <w:pPr>
              <w:pStyle w:val="ListParagraph"/>
              <w:autoSpaceDE w:val="0"/>
              <w:autoSpaceDN w:val="0"/>
              <w:adjustRightInd w:val="0"/>
              <w:spacing w:after="0"/>
              <w:ind w:left="1318"/>
              <w:rPr>
                <w:rFonts w:cs="Arial"/>
                <w:color w:val="000000"/>
                <w:szCs w:val="22"/>
              </w:rPr>
            </w:pPr>
          </w:p>
          <w:p w14:paraId="397D9529" w14:textId="44435A51" w:rsidR="0098314A" w:rsidRPr="00B118FC" w:rsidRDefault="005E1BDF" w:rsidP="00485DE8">
            <w:pPr>
              <w:pStyle w:val="ListParagraph"/>
              <w:numPr>
                <w:ilvl w:val="0"/>
                <w:numId w:val="19"/>
              </w:numPr>
              <w:autoSpaceDE w:val="0"/>
              <w:autoSpaceDN w:val="0"/>
              <w:adjustRightInd w:val="0"/>
              <w:spacing w:after="0"/>
              <w:ind w:left="325"/>
              <w:rPr>
                <w:rFonts w:cs="Arial"/>
                <w:szCs w:val="22"/>
              </w:rPr>
            </w:pPr>
            <w:r w:rsidRPr="00B118FC">
              <w:rPr>
                <w:rFonts w:cs="Arial"/>
                <w:i/>
                <w:iCs/>
                <w:szCs w:val="22"/>
              </w:rPr>
              <w:t xml:space="preserve">Corrupt conduct </w:t>
            </w:r>
            <w:r w:rsidRPr="00B118FC">
              <w:rPr>
                <w:rFonts w:cs="Arial"/>
                <w:szCs w:val="22"/>
              </w:rPr>
              <w:t>also means conduct of a person,</w:t>
            </w:r>
            <w:r w:rsidR="007E54F7" w:rsidRPr="00B118FC">
              <w:rPr>
                <w:rFonts w:cs="Arial"/>
                <w:szCs w:val="22"/>
              </w:rPr>
              <w:t xml:space="preserve"> </w:t>
            </w:r>
            <w:r w:rsidRPr="00B118FC">
              <w:rPr>
                <w:rFonts w:cs="Arial"/>
                <w:szCs w:val="22"/>
              </w:rPr>
              <w:t>regardless of whether the person holds or held an</w:t>
            </w:r>
            <w:r w:rsidR="007E54F7" w:rsidRPr="00B118FC">
              <w:rPr>
                <w:rFonts w:cs="Arial"/>
                <w:szCs w:val="22"/>
              </w:rPr>
              <w:t xml:space="preserve"> </w:t>
            </w:r>
            <w:r w:rsidRPr="00B118FC">
              <w:rPr>
                <w:rFonts w:cs="Arial"/>
                <w:szCs w:val="22"/>
              </w:rPr>
              <w:t>appointment, that—</w:t>
            </w:r>
          </w:p>
          <w:p w14:paraId="685D6D09" w14:textId="382FF72A" w:rsidR="005E1BDF" w:rsidRPr="00B118FC" w:rsidRDefault="005E1BDF" w:rsidP="00485DE8">
            <w:pPr>
              <w:pStyle w:val="ListParagraph"/>
              <w:numPr>
                <w:ilvl w:val="0"/>
                <w:numId w:val="24"/>
              </w:numPr>
              <w:autoSpaceDE w:val="0"/>
              <w:autoSpaceDN w:val="0"/>
              <w:adjustRightInd w:val="0"/>
              <w:spacing w:after="0"/>
              <w:rPr>
                <w:rFonts w:cs="Arial"/>
                <w:szCs w:val="22"/>
              </w:rPr>
            </w:pPr>
            <w:r w:rsidRPr="00B118FC">
              <w:rPr>
                <w:rFonts w:cs="Arial"/>
                <w:szCs w:val="22"/>
              </w:rPr>
              <w:t>impairs, or could impair, public confidence in</w:t>
            </w:r>
            <w:r w:rsidR="0098314A" w:rsidRPr="00B118FC">
              <w:rPr>
                <w:rFonts w:cs="Arial"/>
                <w:szCs w:val="22"/>
              </w:rPr>
              <w:t xml:space="preserve"> </w:t>
            </w:r>
            <w:r w:rsidRPr="00B118FC">
              <w:rPr>
                <w:rFonts w:cs="Arial"/>
                <w:szCs w:val="22"/>
              </w:rPr>
              <w:t>public administration; and</w:t>
            </w:r>
          </w:p>
          <w:p w14:paraId="632CEA9B" w14:textId="59B7F8DF" w:rsidR="005E1BDF" w:rsidRPr="00B118FC" w:rsidRDefault="005E1BDF" w:rsidP="00485DE8">
            <w:pPr>
              <w:pStyle w:val="ListParagraph"/>
              <w:numPr>
                <w:ilvl w:val="0"/>
                <w:numId w:val="24"/>
              </w:numPr>
              <w:autoSpaceDE w:val="0"/>
              <w:autoSpaceDN w:val="0"/>
              <w:adjustRightInd w:val="0"/>
              <w:spacing w:after="0"/>
              <w:rPr>
                <w:rFonts w:cs="Arial"/>
                <w:szCs w:val="22"/>
              </w:rPr>
            </w:pPr>
            <w:r w:rsidRPr="00B118FC">
              <w:rPr>
                <w:rFonts w:cs="Arial"/>
                <w:szCs w:val="22"/>
              </w:rPr>
              <w:t>involves, or could involve, any of the following—</w:t>
            </w:r>
          </w:p>
          <w:p w14:paraId="4D312236" w14:textId="7EDB9449" w:rsidR="005E1BDF" w:rsidRPr="00B118FC" w:rsidRDefault="005E1BDF" w:rsidP="00485DE8">
            <w:pPr>
              <w:pStyle w:val="ListParagraph"/>
              <w:numPr>
                <w:ilvl w:val="0"/>
                <w:numId w:val="25"/>
              </w:numPr>
              <w:autoSpaceDE w:val="0"/>
              <w:autoSpaceDN w:val="0"/>
              <w:adjustRightInd w:val="0"/>
              <w:spacing w:after="0"/>
              <w:ind w:left="1318"/>
              <w:rPr>
                <w:rFonts w:cs="Arial"/>
                <w:szCs w:val="22"/>
              </w:rPr>
            </w:pPr>
            <w:r w:rsidRPr="00B118FC">
              <w:rPr>
                <w:rFonts w:cs="Arial"/>
                <w:szCs w:val="22"/>
              </w:rPr>
              <w:t>collusive tendering;</w:t>
            </w:r>
          </w:p>
          <w:p w14:paraId="783DDFDE" w14:textId="1A592827" w:rsidR="005E1BDF" w:rsidRPr="00B118FC" w:rsidRDefault="005E1BDF" w:rsidP="00485DE8">
            <w:pPr>
              <w:pStyle w:val="ListParagraph"/>
              <w:numPr>
                <w:ilvl w:val="0"/>
                <w:numId w:val="25"/>
              </w:numPr>
              <w:autoSpaceDE w:val="0"/>
              <w:autoSpaceDN w:val="0"/>
              <w:adjustRightInd w:val="0"/>
              <w:spacing w:after="0"/>
              <w:ind w:left="1318"/>
              <w:rPr>
                <w:rFonts w:cs="Arial"/>
                <w:szCs w:val="22"/>
              </w:rPr>
            </w:pPr>
            <w:r w:rsidRPr="00B118FC">
              <w:rPr>
                <w:rFonts w:cs="Arial"/>
                <w:szCs w:val="22"/>
              </w:rPr>
              <w:t>fraud relating to an application for a licence,</w:t>
            </w:r>
            <w:r w:rsidR="0098314A" w:rsidRPr="00B118FC">
              <w:rPr>
                <w:rFonts w:cs="Arial"/>
                <w:szCs w:val="22"/>
              </w:rPr>
              <w:t xml:space="preserve"> </w:t>
            </w:r>
            <w:r w:rsidRPr="00B118FC">
              <w:rPr>
                <w:rFonts w:cs="Arial"/>
                <w:szCs w:val="22"/>
              </w:rPr>
              <w:t>permit or other authority under an Act with a</w:t>
            </w:r>
            <w:r w:rsidR="0098314A" w:rsidRPr="00B118FC">
              <w:rPr>
                <w:rFonts w:cs="Arial"/>
                <w:szCs w:val="22"/>
              </w:rPr>
              <w:t xml:space="preserve"> </w:t>
            </w:r>
            <w:r w:rsidRPr="00B118FC">
              <w:rPr>
                <w:rFonts w:cs="Arial"/>
                <w:szCs w:val="22"/>
              </w:rPr>
              <w:t>purpose or object of any of the following</w:t>
            </w:r>
            <w:r w:rsidR="0098314A" w:rsidRPr="00B118FC">
              <w:rPr>
                <w:rFonts w:cs="Arial"/>
                <w:szCs w:val="22"/>
              </w:rPr>
              <w:t xml:space="preserve"> </w:t>
            </w:r>
            <w:r w:rsidRPr="00B118FC">
              <w:rPr>
                <w:rFonts w:cs="Arial"/>
                <w:szCs w:val="22"/>
              </w:rPr>
              <w:t>(however described)—</w:t>
            </w:r>
          </w:p>
          <w:p w14:paraId="78C245E6" w14:textId="0CF88832" w:rsidR="005E1BDF" w:rsidRPr="00B118FC" w:rsidRDefault="005E1BDF" w:rsidP="00485DE8">
            <w:pPr>
              <w:pStyle w:val="ListParagraph"/>
              <w:numPr>
                <w:ilvl w:val="1"/>
                <w:numId w:val="26"/>
              </w:numPr>
              <w:autoSpaceDE w:val="0"/>
              <w:autoSpaceDN w:val="0"/>
              <w:adjustRightInd w:val="0"/>
              <w:spacing w:after="0"/>
              <w:ind w:left="1885"/>
              <w:rPr>
                <w:rFonts w:cs="Arial"/>
                <w:szCs w:val="22"/>
              </w:rPr>
            </w:pPr>
            <w:r w:rsidRPr="00B118FC">
              <w:rPr>
                <w:rFonts w:cs="Arial"/>
                <w:szCs w:val="22"/>
              </w:rPr>
              <w:t>protecting health or safety of persons;</w:t>
            </w:r>
          </w:p>
          <w:p w14:paraId="4A8A5969" w14:textId="77777777" w:rsidR="0098314A" w:rsidRPr="00B118FC" w:rsidRDefault="005E1BDF" w:rsidP="00485DE8">
            <w:pPr>
              <w:pStyle w:val="ListParagraph"/>
              <w:numPr>
                <w:ilvl w:val="1"/>
                <w:numId w:val="26"/>
              </w:numPr>
              <w:autoSpaceDE w:val="0"/>
              <w:autoSpaceDN w:val="0"/>
              <w:adjustRightInd w:val="0"/>
              <w:spacing w:after="0"/>
              <w:ind w:left="1885"/>
              <w:rPr>
                <w:rFonts w:cs="Arial"/>
                <w:szCs w:val="22"/>
              </w:rPr>
            </w:pPr>
            <w:r w:rsidRPr="00B118FC">
              <w:rPr>
                <w:rFonts w:cs="Arial"/>
                <w:szCs w:val="22"/>
              </w:rPr>
              <w:t>protecting the environment;</w:t>
            </w:r>
          </w:p>
          <w:p w14:paraId="7F56882C" w14:textId="7B721ACD" w:rsidR="005E1BDF" w:rsidRPr="00B118FC" w:rsidRDefault="005E1BDF" w:rsidP="00485DE8">
            <w:pPr>
              <w:pStyle w:val="ListParagraph"/>
              <w:numPr>
                <w:ilvl w:val="1"/>
                <w:numId w:val="26"/>
              </w:numPr>
              <w:autoSpaceDE w:val="0"/>
              <w:autoSpaceDN w:val="0"/>
              <w:adjustRightInd w:val="0"/>
              <w:spacing w:after="0"/>
              <w:ind w:left="1885"/>
              <w:rPr>
                <w:rFonts w:cs="Arial"/>
                <w:szCs w:val="22"/>
              </w:rPr>
            </w:pPr>
            <w:r w:rsidRPr="00B118FC">
              <w:rPr>
                <w:rFonts w:cs="Arial"/>
                <w:szCs w:val="22"/>
              </w:rPr>
              <w:t>protecting or managing the use of the</w:t>
            </w:r>
            <w:r w:rsidR="0098314A" w:rsidRPr="00B118FC">
              <w:rPr>
                <w:rFonts w:cs="Arial"/>
                <w:szCs w:val="22"/>
              </w:rPr>
              <w:t xml:space="preserve"> </w:t>
            </w:r>
            <w:r w:rsidRPr="00B118FC">
              <w:rPr>
                <w:rFonts w:cs="Arial"/>
                <w:szCs w:val="22"/>
              </w:rPr>
              <w:t>State’s natural, cultural, mining or</w:t>
            </w:r>
            <w:r w:rsidR="0098314A" w:rsidRPr="00B118FC">
              <w:rPr>
                <w:rFonts w:cs="Arial"/>
                <w:szCs w:val="22"/>
              </w:rPr>
              <w:t xml:space="preserve"> </w:t>
            </w:r>
            <w:r w:rsidRPr="00B118FC">
              <w:rPr>
                <w:rFonts w:cs="Arial"/>
                <w:szCs w:val="22"/>
              </w:rPr>
              <w:t>energy resources;</w:t>
            </w:r>
          </w:p>
          <w:p w14:paraId="49A11C4D" w14:textId="77777777" w:rsidR="0098314A" w:rsidRPr="00B118FC" w:rsidRDefault="005E1BDF" w:rsidP="00485DE8">
            <w:pPr>
              <w:pStyle w:val="ListParagraph"/>
              <w:numPr>
                <w:ilvl w:val="0"/>
                <w:numId w:val="25"/>
              </w:numPr>
              <w:autoSpaceDE w:val="0"/>
              <w:autoSpaceDN w:val="0"/>
              <w:adjustRightInd w:val="0"/>
              <w:spacing w:after="0"/>
              <w:ind w:left="1318"/>
              <w:rPr>
                <w:rFonts w:cs="Arial"/>
                <w:szCs w:val="22"/>
              </w:rPr>
            </w:pPr>
            <w:r w:rsidRPr="00B118FC">
              <w:rPr>
                <w:rFonts w:cs="Arial"/>
                <w:szCs w:val="22"/>
              </w:rPr>
              <w:t>dishonestly obtaining, or helping someone to</w:t>
            </w:r>
            <w:r w:rsidR="0098314A" w:rsidRPr="00B118FC">
              <w:rPr>
                <w:rFonts w:cs="Arial"/>
                <w:szCs w:val="22"/>
              </w:rPr>
              <w:t xml:space="preserve"> </w:t>
            </w:r>
            <w:r w:rsidRPr="00B118FC">
              <w:rPr>
                <w:rFonts w:cs="Arial"/>
                <w:szCs w:val="22"/>
              </w:rPr>
              <w:t>dishonestly obtain, a benefit from the</w:t>
            </w:r>
            <w:r w:rsidR="0098314A" w:rsidRPr="00B118FC">
              <w:rPr>
                <w:rFonts w:cs="Arial"/>
                <w:szCs w:val="22"/>
              </w:rPr>
              <w:t xml:space="preserve"> </w:t>
            </w:r>
            <w:r w:rsidRPr="00B118FC">
              <w:rPr>
                <w:rFonts w:cs="Arial"/>
                <w:szCs w:val="22"/>
              </w:rPr>
              <w:t>payment or</w:t>
            </w:r>
            <w:r w:rsidR="0098314A" w:rsidRPr="00B118FC">
              <w:rPr>
                <w:rFonts w:cs="Arial"/>
                <w:szCs w:val="22"/>
              </w:rPr>
              <w:t xml:space="preserve"> </w:t>
            </w:r>
            <w:r w:rsidRPr="00B118FC">
              <w:rPr>
                <w:rFonts w:cs="Arial"/>
                <w:szCs w:val="22"/>
              </w:rPr>
              <w:t>application</w:t>
            </w:r>
            <w:r w:rsidR="0098314A" w:rsidRPr="00B118FC">
              <w:rPr>
                <w:rFonts w:cs="Arial"/>
                <w:szCs w:val="22"/>
              </w:rPr>
              <w:t xml:space="preserve"> </w:t>
            </w:r>
            <w:r w:rsidRPr="00B118FC">
              <w:rPr>
                <w:rFonts w:cs="Arial"/>
                <w:szCs w:val="22"/>
              </w:rPr>
              <w:t>of public funds or the</w:t>
            </w:r>
            <w:r w:rsidR="0098314A" w:rsidRPr="00B118FC">
              <w:rPr>
                <w:rFonts w:cs="Arial"/>
                <w:szCs w:val="22"/>
              </w:rPr>
              <w:t xml:space="preserve"> </w:t>
            </w:r>
            <w:r w:rsidRPr="00B118FC">
              <w:rPr>
                <w:rFonts w:cs="Arial"/>
                <w:szCs w:val="22"/>
              </w:rPr>
              <w:t>disposition of State</w:t>
            </w:r>
            <w:r w:rsidR="0098314A" w:rsidRPr="00B118FC">
              <w:rPr>
                <w:rFonts w:cs="Arial"/>
                <w:szCs w:val="22"/>
              </w:rPr>
              <w:t xml:space="preserve"> </w:t>
            </w:r>
            <w:r w:rsidRPr="00B118FC">
              <w:rPr>
                <w:rFonts w:cs="Arial"/>
                <w:szCs w:val="22"/>
              </w:rPr>
              <w:t>assets;</w:t>
            </w:r>
          </w:p>
          <w:p w14:paraId="01AA8BE5" w14:textId="77777777" w:rsidR="0098314A" w:rsidRPr="00B118FC" w:rsidRDefault="005E1BDF" w:rsidP="00485DE8">
            <w:pPr>
              <w:pStyle w:val="ListParagraph"/>
              <w:numPr>
                <w:ilvl w:val="0"/>
                <w:numId w:val="25"/>
              </w:numPr>
              <w:autoSpaceDE w:val="0"/>
              <w:autoSpaceDN w:val="0"/>
              <w:adjustRightInd w:val="0"/>
              <w:spacing w:after="0"/>
              <w:ind w:left="1318"/>
              <w:rPr>
                <w:rFonts w:cs="Arial"/>
                <w:szCs w:val="22"/>
              </w:rPr>
            </w:pPr>
            <w:r w:rsidRPr="00B118FC">
              <w:rPr>
                <w:rFonts w:cs="Arial"/>
                <w:szCs w:val="22"/>
              </w:rPr>
              <w:t>evading a State tax, levy or duty or otherwise</w:t>
            </w:r>
            <w:r w:rsidR="0098314A" w:rsidRPr="00B118FC">
              <w:rPr>
                <w:rFonts w:cs="Arial"/>
                <w:szCs w:val="22"/>
              </w:rPr>
              <w:t xml:space="preserve"> </w:t>
            </w:r>
            <w:r w:rsidRPr="00B118FC">
              <w:rPr>
                <w:rFonts w:cs="Arial"/>
                <w:szCs w:val="22"/>
              </w:rPr>
              <w:t>fraudulently causing a loss of State revenue;</w:t>
            </w:r>
          </w:p>
          <w:p w14:paraId="7075C5BB" w14:textId="7B6ED662" w:rsidR="0098314A" w:rsidRPr="00B118FC" w:rsidRDefault="005E1BDF" w:rsidP="00485DE8">
            <w:pPr>
              <w:pStyle w:val="ListParagraph"/>
              <w:numPr>
                <w:ilvl w:val="0"/>
                <w:numId w:val="25"/>
              </w:numPr>
              <w:autoSpaceDE w:val="0"/>
              <w:autoSpaceDN w:val="0"/>
              <w:adjustRightInd w:val="0"/>
              <w:spacing w:after="0"/>
              <w:ind w:left="1318"/>
              <w:rPr>
                <w:rFonts w:cs="Arial"/>
                <w:szCs w:val="22"/>
              </w:rPr>
            </w:pPr>
            <w:r w:rsidRPr="00B118FC">
              <w:rPr>
                <w:rFonts w:cs="Arial"/>
                <w:szCs w:val="22"/>
              </w:rPr>
              <w:t>fraudulently obtaining or retaining an</w:t>
            </w:r>
            <w:r w:rsidR="0098314A" w:rsidRPr="00B118FC">
              <w:rPr>
                <w:rFonts w:cs="Arial"/>
                <w:szCs w:val="22"/>
              </w:rPr>
              <w:t xml:space="preserve"> </w:t>
            </w:r>
            <w:r w:rsidRPr="00B118FC">
              <w:rPr>
                <w:rFonts w:cs="Arial"/>
                <w:szCs w:val="22"/>
              </w:rPr>
              <w:t>appointment; and</w:t>
            </w:r>
          </w:p>
          <w:p w14:paraId="4057F542" w14:textId="6FD6F6DE" w:rsidR="0098314A" w:rsidRPr="00B118FC" w:rsidRDefault="005E1BDF" w:rsidP="00485DE8">
            <w:pPr>
              <w:pStyle w:val="ListParagraph"/>
              <w:numPr>
                <w:ilvl w:val="0"/>
                <w:numId w:val="24"/>
              </w:numPr>
              <w:autoSpaceDE w:val="0"/>
              <w:autoSpaceDN w:val="0"/>
              <w:adjustRightInd w:val="0"/>
              <w:spacing w:after="0"/>
              <w:rPr>
                <w:rFonts w:cs="Arial"/>
                <w:szCs w:val="22"/>
              </w:rPr>
            </w:pPr>
            <w:r w:rsidRPr="00B118FC">
              <w:rPr>
                <w:rFonts w:cs="Arial"/>
                <w:szCs w:val="22"/>
              </w:rPr>
              <w:t>would, if proved, be—</w:t>
            </w:r>
          </w:p>
          <w:p w14:paraId="031BB55F" w14:textId="51228001" w:rsidR="005E1BDF" w:rsidRPr="00B118FC" w:rsidRDefault="005E1BDF" w:rsidP="00485DE8">
            <w:pPr>
              <w:pStyle w:val="ListParagraph"/>
              <w:numPr>
                <w:ilvl w:val="0"/>
                <w:numId w:val="27"/>
              </w:numPr>
              <w:autoSpaceDE w:val="0"/>
              <w:autoSpaceDN w:val="0"/>
              <w:adjustRightInd w:val="0"/>
              <w:spacing w:after="0"/>
              <w:ind w:left="1318"/>
              <w:rPr>
                <w:rFonts w:cs="Arial"/>
                <w:szCs w:val="22"/>
              </w:rPr>
            </w:pPr>
            <w:r w:rsidRPr="00B118FC">
              <w:rPr>
                <w:rFonts w:cs="Arial"/>
                <w:szCs w:val="22"/>
              </w:rPr>
              <w:t>a criminal offence; or</w:t>
            </w:r>
          </w:p>
          <w:p w14:paraId="08D50B00" w14:textId="7826DF2E" w:rsidR="005E1BDF" w:rsidRPr="00B118FC" w:rsidRDefault="005E1BDF" w:rsidP="00485DE8">
            <w:pPr>
              <w:pStyle w:val="ListParagraph"/>
              <w:numPr>
                <w:ilvl w:val="0"/>
                <w:numId w:val="27"/>
              </w:numPr>
              <w:autoSpaceDE w:val="0"/>
              <w:autoSpaceDN w:val="0"/>
              <w:adjustRightInd w:val="0"/>
              <w:spacing w:after="0"/>
              <w:ind w:left="1318"/>
              <w:rPr>
                <w:rFonts w:cs="Arial"/>
                <w:szCs w:val="22"/>
              </w:rPr>
            </w:pPr>
            <w:r w:rsidRPr="00B118FC">
              <w:rPr>
                <w:rFonts w:cs="Arial"/>
                <w:szCs w:val="22"/>
              </w:rPr>
              <w:t>a disciplinary breach providing reasonable</w:t>
            </w:r>
            <w:r w:rsidR="0098314A" w:rsidRPr="00B118FC">
              <w:rPr>
                <w:rFonts w:cs="Arial"/>
                <w:szCs w:val="22"/>
              </w:rPr>
              <w:t xml:space="preserve"> </w:t>
            </w:r>
            <w:r w:rsidRPr="00B118FC">
              <w:rPr>
                <w:rFonts w:cs="Arial"/>
                <w:szCs w:val="22"/>
              </w:rPr>
              <w:t>grounds for terminating the person’s</w:t>
            </w:r>
            <w:r w:rsidR="0098314A" w:rsidRPr="00B118FC">
              <w:rPr>
                <w:rFonts w:cs="Arial"/>
                <w:szCs w:val="22"/>
              </w:rPr>
              <w:t xml:space="preserve"> </w:t>
            </w:r>
            <w:r w:rsidRPr="00B118FC">
              <w:rPr>
                <w:rFonts w:cs="Arial"/>
                <w:szCs w:val="22"/>
              </w:rPr>
              <w:t>services, if</w:t>
            </w:r>
            <w:r w:rsidR="0098314A" w:rsidRPr="00B118FC">
              <w:rPr>
                <w:rFonts w:cs="Arial"/>
                <w:szCs w:val="22"/>
              </w:rPr>
              <w:t xml:space="preserve"> </w:t>
            </w:r>
            <w:r w:rsidRPr="00B118FC">
              <w:rPr>
                <w:rFonts w:cs="Arial"/>
                <w:szCs w:val="22"/>
              </w:rPr>
              <w:t>the person is or were the holder</w:t>
            </w:r>
            <w:r w:rsidR="0098314A" w:rsidRPr="00B118FC">
              <w:rPr>
                <w:rFonts w:cs="Arial"/>
                <w:szCs w:val="22"/>
              </w:rPr>
              <w:t xml:space="preserve"> </w:t>
            </w:r>
            <w:r w:rsidRPr="00B118FC">
              <w:rPr>
                <w:rFonts w:cs="Arial"/>
                <w:szCs w:val="22"/>
              </w:rPr>
              <w:t>of an appointment.</w:t>
            </w:r>
          </w:p>
        </w:tc>
      </w:tr>
      <w:tr w:rsidR="00DD1635" w:rsidRPr="00B118FC" w14:paraId="07CDC47C" w14:textId="77777777" w:rsidTr="00DD1635">
        <w:tc>
          <w:tcPr>
            <w:tcW w:w="3539" w:type="dxa"/>
          </w:tcPr>
          <w:p w14:paraId="3E84C610" w14:textId="19814A07" w:rsidR="00DD1635" w:rsidRPr="00B118FC" w:rsidRDefault="0098314A" w:rsidP="00DD1635">
            <w:pPr>
              <w:rPr>
                <w:rFonts w:cs="Arial"/>
                <w:szCs w:val="22"/>
              </w:rPr>
            </w:pPr>
            <w:r w:rsidRPr="00B118FC">
              <w:rPr>
                <w:rFonts w:cs="Arial"/>
                <w:szCs w:val="22"/>
              </w:rPr>
              <w:lastRenderedPageBreak/>
              <w:t>Detriment</w:t>
            </w:r>
          </w:p>
        </w:tc>
        <w:tc>
          <w:tcPr>
            <w:tcW w:w="6089" w:type="dxa"/>
          </w:tcPr>
          <w:p w14:paraId="6598AEFD" w14:textId="2D7E14F3" w:rsidR="00B118FC" w:rsidRPr="00B118FC" w:rsidRDefault="0098314A" w:rsidP="0098314A">
            <w:pPr>
              <w:autoSpaceDE w:val="0"/>
              <w:autoSpaceDN w:val="0"/>
              <w:adjustRightInd w:val="0"/>
              <w:spacing w:after="0"/>
              <w:rPr>
                <w:rFonts w:cs="Arial"/>
                <w:szCs w:val="22"/>
              </w:rPr>
            </w:pPr>
            <w:r w:rsidRPr="00B118FC">
              <w:rPr>
                <w:rFonts w:cs="Arial"/>
                <w:szCs w:val="22"/>
              </w:rPr>
              <w:t>includes –</w:t>
            </w:r>
          </w:p>
          <w:p w14:paraId="6D8752F7" w14:textId="439B66FA" w:rsidR="0098314A" w:rsidRPr="00B118FC" w:rsidRDefault="0098314A" w:rsidP="00485DE8">
            <w:pPr>
              <w:pStyle w:val="ListParagraph"/>
              <w:numPr>
                <w:ilvl w:val="0"/>
                <w:numId w:val="28"/>
              </w:numPr>
              <w:autoSpaceDE w:val="0"/>
              <w:autoSpaceDN w:val="0"/>
              <w:adjustRightInd w:val="0"/>
              <w:spacing w:after="0"/>
              <w:ind w:left="325"/>
              <w:rPr>
                <w:rFonts w:cs="Arial"/>
                <w:szCs w:val="22"/>
              </w:rPr>
            </w:pPr>
            <w:r w:rsidRPr="00B118FC">
              <w:rPr>
                <w:rFonts w:cs="Arial"/>
                <w:szCs w:val="22"/>
              </w:rPr>
              <w:t>personal injury or prejudice to safety; and</w:t>
            </w:r>
          </w:p>
          <w:p w14:paraId="7B86C8E9" w14:textId="381F3881" w:rsidR="0098314A" w:rsidRPr="00B118FC" w:rsidRDefault="0098314A" w:rsidP="00485DE8">
            <w:pPr>
              <w:pStyle w:val="ListParagraph"/>
              <w:numPr>
                <w:ilvl w:val="0"/>
                <w:numId w:val="28"/>
              </w:numPr>
              <w:autoSpaceDE w:val="0"/>
              <w:autoSpaceDN w:val="0"/>
              <w:adjustRightInd w:val="0"/>
              <w:spacing w:after="0"/>
              <w:ind w:left="325"/>
              <w:rPr>
                <w:rFonts w:cs="Arial"/>
                <w:szCs w:val="22"/>
              </w:rPr>
            </w:pPr>
            <w:r w:rsidRPr="00B118FC">
              <w:rPr>
                <w:rFonts w:cs="Arial"/>
                <w:szCs w:val="22"/>
              </w:rPr>
              <w:t>property damage or loss; and</w:t>
            </w:r>
          </w:p>
          <w:p w14:paraId="19F85EF7" w14:textId="77777777" w:rsidR="0098314A" w:rsidRPr="00B118FC" w:rsidRDefault="0098314A" w:rsidP="00485DE8">
            <w:pPr>
              <w:pStyle w:val="ListParagraph"/>
              <w:numPr>
                <w:ilvl w:val="0"/>
                <w:numId w:val="28"/>
              </w:numPr>
              <w:autoSpaceDE w:val="0"/>
              <w:autoSpaceDN w:val="0"/>
              <w:adjustRightInd w:val="0"/>
              <w:spacing w:after="0"/>
              <w:ind w:left="325"/>
              <w:rPr>
                <w:rFonts w:cs="Arial"/>
                <w:szCs w:val="22"/>
              </w:rPr>
            </w:pPr>
            <w:r w:rsidRPr="00B118FC">
              <w:rPr>
                <w:rFonts w:cs="Arial"/>
                <w:szCs w:val="22"/>
              </w:rPr>
              <w:t>intimidation or harassment; and</w:t>
            </w:r>
          </w:p>
          <w:p w14:paraId="7C9C721C" w14:textId="77777777" w:rsidR="0098314A" w:rsidRPr="00B118FC" w:rsidRDefault="0098314A" w:rsidP="00485DE8">
            <w:pPr>
              <w:pStyle w:val="ListParagraph"/>
              <w:numPr>
                <w:ilvl w:val="0"/>
                <w:numId w:val="28"/>
              </w:numPr>
              <w:autoSpaceDE w:val="0"/>
              <w:autoSpaceDN w:val="0"/>
              <w:adjustRightInd w:val="0"/>
              <w:spacing w:after="0"/>
              <w:ind w:left="325"/>
              <w:rPr>
                <w:rFonts w:cs="Arial"/>
                <w:szCs w:val="22"/>
              </w:rPr>
            </w:pPr>
            <w:r w:rsidRPr="00B118FC">
              <w:rPr>
                <w:rFonts w:cs="Arial"/>
                <w:szCs w:val="22"/>
              </w:rPr>
              <w:t>adverse discrimination, disadvantage or adverse treatment about career, profession, employment, trade or business; and</w:t>
            </w:r>
          </w:p>
          <w:p w14:paraId="1993F170" w14:textId="77777777" w:rsidR="0098314A" w:rsidRPr="00B118FC" w:rsidRDefault="0098314A" w:rsidP="00485DE8">
            <w:pPr>
              <w:pStyle w:val="ListParagraph"/>
              <w:numPr>
                <w:ilvl w:val="0"/>
                <w:numId w:val="28"/>
              </w:numPr>
              <w:autoSpaceDE w:val="0"/>
              <w:autoSpaceDN w:val="0"/>
              <w:adjustRightInd w:val="0"/>
              <w:spacing w:after="0"/>
              <w:ind w:left="325"/>
              <w:rPr>
                <w:rFonts w:cs="Arial"/>
                <w:szCs w:val="22"/>
              </w:rPr>
            </w:pPr>
            <w:r w:rsidRPr="00B118FC">
              <w:rPr>
                <w:rFonts w:cs="Arial"/>
                <w:szCs w:val="22"/>
              </w:rPr>
              <w:t>financial loss; and</w:t>
            </w:r>
          </w:p>
          <w:p w14:paraId="06AF2291" w14:textId="0EE0C13B" w:rsidR="00DD1635" w:rsidRPr="00B118FC" w:rsidRDefault="0098314A" w:rsidP="00485DE8">
            <w:pPr>
              <w:pStyle w:val="ListParagraph"/>
              <w:numPr>
                <w:ilvl w:val="0"/>
                <w:numId w:val="28"/>
              </w:numPr>
              <w:autoSpaceDE w:val="0"/>
              <w:autoSpaceDN w:val="0"/>
              <w:adjustRightInd w:val="0"/>
              <w:spacing w:after="0"/>
              <w:ind w:left="325"/>
              <w:rPr>
                <w:rFonts w:cs="Arial"/>
                <w:szCs w:val="22"/>
              </w:rPr>
            </w:pPr>
            <w:r w:rsidRPr="00B118FC">
              <w:rPr>
                <w:rFonts w:cs="Arial"/>
                <w:szCs w:val="22"/>
              </w:rPr>
              <w:t>damage to reputation, including, for example, personal, professional or business reputation.</w:t>
            </w:r>
          </w:p>
        </w:tc>
      </w:tr>
      <w:tr w:rsidR="00DD1635" w:rsidRPr="00B118FC" w14:paraId="6C1A426D" w14:textId="77777777" w:rsidTr="00DD1635">
        <w:tc>
          <w:tcPr>
            <w:tcW w:w="3539" w:type="dxa"/>
          </w:tcPr>
          <w:p w14:paraId="7BF7782C" w14:textId="03388AF0" w:rsidR="00DD1635" w:rsidRPr="00B118FC" w:rsidRDefault="00B118FC" w:rsidP="00DD1635">
            <w:pPr>
              <w:rPr>
                <w:rFonts w:cs="Arial"/>
                <w:szCs w:val="22"/>
              </w:rPr>
            </w:pPr>
            <w:r w:rsidRPr="00B118FC">
              <w:rPr>
                <w:rFonts w:cs="Arial"/>
                <w:szCs w:val="22"/>
              </w:rPr>
              <w:t>Disability</w:t>
            </w:r>
          </w:p>
        </w:tc>
        <w:tc>
          <w:tcPr>
            <w:tcW w:w="6089" w:type="dxa"/>
          </w:tcPr>
          <w:p w14:paraId="125F7CC5" w14:textId="09C152BC" w:rsidR="00B118FC" w:rsidRPr="00B118FC" w:rsidRDefault="00B118FC" w:rsidP="00B118FC">
            <w:pPr>
              <w:autoSpaceDE w:val="0"/>
              <w:autoSpaceDN w:val="0"/>
              <w:adjustRightInd w:val="0"/>
              <w:spacing w:after="0"/>
              <w:rPr>
                <w:rFonts w:cs="Arial"/>
                <w:color w:val="000000"/>
                <w:szCs w:val="22"/>
              </w:rPr>
            </w:pPr>
            <w:r w:rsidRPr="00B118FC">
              <w:rPr>
                <w:rFonts w:cs="Arial"/>
                <w:color w:val="000000"/>
                <w:szCs w:val="22"/>
              </w:rPr>
              <w:t xml:space="preserve">As defined in section 11 of </w:t>
            </w:r>
            <w:r w:rsidRPr="00B118FC">
              <w:rPr>
                <w:rFonts w:cs="Arial"/>
                <w:szCs w:val="22"/>
              </w:rPr>
              <w:t xml:space="preserve">the </w:t>
            </w:r>
            <w:r w:rsidRPr="00B118FC">
              <w:rPr>
                <w:rFonts w:cs="Arial"/>
                <w:i/>
                <w:iCs/>
                <w:szCs w:val="22"/>
              </w:rPr>
              <w:t>Disability Services Act 2006</w:t>
            </w:r>
            <w:r w:rsidRPr="00B118FC">
              <w:rPr>
                <w:rFonts w:cs="Arial"/>
                <w:szCs w:val="22"/>
              </w:rPr>
              <w:t xml:space="preserve">, </w:t>
            </w:r>
            <w:r w:rsidRPr="00B118FC">
              <w:rPr>
                <w:rFonts w:cs="Arial"/>
                <w:color w:val="000000"/>
                <w:szCs w:val="22"/>
              </w:rPr>
              <w:t>for the purposes of this procedure:</w:t>
            </w:r>
          </w:p>
          <w:p w14:paraId="588FBC94" w14:textId="77777777" w:rsidR="00B118FC" w:rsidRPr="00B118FC" w:rsidRDefault="00B118FC" w:rsidP="00B118FC">
            <w:pPr>
              <w:autoSpaceDE w:val="0"/>
              <w:autoSpaceDN w:val="0"/>
              <w:adjustRightInd w:val="0"/>
              <w:spacing w:after="0"/>
              <w:rPr>
                <w:rFonts w:cs="Arial"/>
                <w:color w:val="000000"/>
                <w:szCs w:val="22"/>
              </w:rPr>
            </w:pPr>
          </w:p>
          <w:p w14:paraId="74424976" w14:textId="706B97A0" w:rsidR="00B118FC" w:rsidRPr="00B118FC" w:rsidRDefault="00B118FC" w:rsidP="00485DE8">
            <w:pPr>
              <w:pStyle w:val="ListParagraph"/>
              <w:numPr>
                <w:ilvl w:val="0"/>
                <w:numId w:val="29"/>
              </w:numPr>
              <w:autoSpaceDE w:val="0"/>
              <w:autoSpaceDN w:val="0"/>
              <w:adjustRightInd w:val="0"/>
              <w:spacing w:after="0"/>
              <w:ind w:left="325"/>
              <w:rPr>
                <w:rFonts w:cs="Arial"/>
                <w:color w:val="000000"/>
                <w:szCs w:val="22"/>
              </w:rPr>
            </w:pPr>
            <w:r w:rsidRPr="00B118FC">
              <w:rPr>
                <w:rFonts w:cs="Arial"/>
                <w:color w:val="000000"/>
                <w:szCs w:val="22"/>
              </w:rPr>
              <w:t>A disability is a person’s condition that—</w:t>
            </w:r>
          </w:p>
          <w:p w14:paraId="2F12D54C" w14:textId="1EFC771C" w:rsidR="00B118FC" w:rsidRPr="00B118FC" w:rsidRDefault="00B118FC" w:rsidP="00485DE8">
            <w:pPr>
              <w:pStyle w:val="ListParagraph"/>
              <w:numPr>
                <w:ilvl w:val="1"/>
                <w:numId w:val="30"/>
              </w:numPr>
              <w:autoSpaceDE w:val="0"/>
              <w:autoSpaceDN w:val="0"/>
              <w:adjustRightInd w:val="0"/>
              <w:spacing w:after="0"/>
              <w:ind w:left="751"/>
              <w:rPr>
                <w:rFonts w:cs="Arial"/>
                <w:color w:val="000000"/>
                <w:szCs w:val="22"/>
              </w:rPr>
            </w:pPr>
            <w:r w:rsidRPr="00B118FC">
              <w:rPr>
                <w:rFonts w:cs="Arial"/>
                <w:color w:val="000000"/>
                <w:szCs w:val="22"/>
              </w:rPr>
              <w:t>is attributable to—</w:t>
            </w:r>
          </w:p>
          <w:p w14:paraId="586E2657" w14:textId="37339ECE" w:rsidR="00B118FC" w:rsidRPr="00B118FC" w:rsidRDefault="00B118FC" w:rsidP="00485DE8">
            <w:pPr>
              <w:pStyle w:val="ListParagraph"/>
              <w:numPr>
                <w:ilvl w:val="0"/>
                <w:numId w:val="31"/>
              </w:numPr>
              <w:autoSpaceDE w:val="0"/>
              <w:autoSpaceDN w:val="0"/>
              <w:adjustRightInd w:val="0"/>
              <w:spacing w:after="0"/>
              <w:ind w:left="1318"/>
              <w:rPr>
                <w:rFonts w:cs="Arial"/>
                <w:color w:val="000000"/>
                <w:szCs w:val="22"/>
              </w:rPr>
            </w:pPr>
            <w:r w:rsidRPr="00B118FC">
              <w:rPr>
                <w:rFonts w:cs="Arial"/>
                <w:color w:val="000000"/>
                <w:szCs w:val="22"/>
              </w:rPr>
              <w:lastRenderedPageBreak/>
              <w:t>an intellectual, psychiatric, cognitive, neurological, sensory or physical impairment; or</w:t>
            </w:r>
          </w:p>
          <w:p w14:paraId="08B08EA7" w14:textId="18B4DC58" w:rsidR="00B118FC" w:rsidRPr="00B118FC" w:rsidRDefault="00B118FC" w:rsidP="00485DE8">
            <w:pPr>
              <w:pStyle w:val="ListParagraph"/>
              <w:numPr>
                <w:ilvl w:val="0"/>
                <w:numId w:val="31"/>
              </w:numPr>
              <w:autoSpaceDE w:val="0"/>
              <w:autoSpaceDN w:val="0"/>
              <w:adjustRightInd w:val="0"/>
              <w:spacing w:after="0"/>
              <w:ind w:left="1318"/>
              <w:rPr>
                <w:rFonts w:cs="Arial"/>
                <w:color w:val="000000"/>
                <w:szCs w:val="22"/>
              </w:rPr>
            </w:pPr>
            <w:r w:rsidRPr="00B118FC">
              <w:rPr>
                <w:rFonts w:cs="Arial"/>
                <w:color w:val="000000"/>
                <w:szCs w:val="22"/>
              </w:rPr>
              <w:t>a combination of impairments mentioned in subparagraph (i); and</w:t>
            </w:r>
          </w:p>
          <w:p w14:paraId="343159AE" w14:textId="0E5CAEA2" w:rsidR="00B118FC" w:rsidRPr="00B118FC" w:rsidRDefault="00B118FC" w:rsidP="00485DE8">
            <w:pPr>
              <w:pStyle w:val="ListParagraph"/>
              <w:numPr>
                <w:ilvl w:val="1"/>
                <w:numId w:val="30"/>
              </w:numPr>
              <w:autoSpaceDE w:val="0"/>
              <w:autoSpaceDN w:val="0"/>
              <w:adjustRightInd w:val="0"/>
              <w:spacing w:after="0"/>
              <w:ind w:left="751"/>
              <w:rPr>
                <w:rFonts w:cs="Arial"/>
                <w:color w:val="000000"/>
                <w:szCs w:val="22"/>
              </w:rPr>
            </w:pPr>
            <w:r w:rsidRPr="00B118FC">
              <w:rPr>
                <w:rFonts w:cs="Arial"/>
                <w:color w:val="000000"/>
                <w:szCs w:val="22"/>
              </w:rPr>
              <w:t>results in—</w:t>
            </w:r>
          </w:p>
          <w:p w14:paraId="02703924" w14:textId="361815F8" w:rsidR="00B118FC" w:rsidRPr="00B118FC" w:rsidRDefault="00B118FC" w:rsidP="00485DE8">
            <w:pPr>
              <w:pStyle w:val="ListParagraph"/>
              <w:numPr>
                <w:ilvl w:val="0"/>
                <w:numId w:val="32"/>
              </w:numPr>
              <w:autoSpaceDE w:val="0"/>
              <w:autoSpaceDN w:val="0"/>
              <w:adjustRightInd w:val="0"/>
              <w:spacing w:after="0"/>
              <w:ind w:left="1318"/>
              <w:rPr>
                <w:rFonts w:cs="Arial"/>
                <w:color w:val="000000"/>
                <w:szCs w:val="22"/>
              </w:rPr>
            </w:pPr>
            <w:r w:rsidRPr="00B118FC">
              <w:rPr>
                <w:rFonts w:cs="Arial"/>
                <w:color w:val="000000"/>
                <w:szCs w:val="22"/>
              </w:rPr>
              <w:t xml:space="preserve">a substantial reduction of the person’s capacity for communication, social interaction, learning, mobility or </w:t>
            </w:r>
            <w:proofErr w:type="spellStart"/>
            <w:r w:rsidRPr="00B118FC">
              <w:rPr>
                <w:rFonts w:cs="Arial"/>
                <w:color w:val="000000"/>
                <w:szCs w:val="22"/>
              </w:rPr>
              <w:t>self care</w:t>
            </w:r>
            <w:proofErr w:type="spellEnd"/>
            <w:r w:rsidRPr="00B118FC">
              <w:rPr>
                <w:rFonts w:cs="Arial"/>
                <w:color w:val="000000"/>
                <w:szCs w:val="22"/>
              </w:rPr>
              <w:t xml:space="preserve"> or management; and</w:t>
            </w:r>
          </w:p>
          <w:p w14:paraId="264CBA60" w14:textId="317A8DA7" w:rsidR="00B118FC" w:rsidRPr="00B118FC" w:rsidRDefault="00B118FC" w:rsidP="00485DE8">
            <w:pPr>
              <w:pStyle w:val="ListParagraph"/>
              <w:numPr>
                <w:ilvl w:val="0"/>
                <w:numId w:val="32"/>
              </w:numPr>
              <w:autoSpaceDE w:val="0"/>
              <w:autoSpaceDN w:val="0"/>
              <w:adjustRightInd w:val="0"/>
              <w:spacing w:after="0"/>
              <w:ind w:left="1318"/>
              <w:rPr>
                <w:rFonts w:cs="Arial"/>
                <w:color w:val="000000"/>
                <w:szCs w:val="22"/>
              </w:rPr>
            </w:pPr>
            <w:r w:rsidRPr="00B118FC">
              <w:rPr>
                <w:rFonts w:cs="Arial"/>
                <w:color w:val="000000"/>
                <w:szCs w:val="22"/>
              </w:rPr>
              <w:t>the person needing support.</w:t>
            </w:r>
          </w:p>
          <w:p w14:paraId="4599110A" w14:textId="77777777" w:rsidR="00B118FC" w:rsidRPr="00B118FC" w:rsidRDefault="00B118FC" w:rsidP="00B118FC">
            <w:pPr>
              <w:pStyle w:val="ListParagraph"/>
              <w:autoSpaceDE w:val="0"/>
              <w:autoSpaceDN w:val="0"/>
              <w:adjustRightInd w:val="0"/>
              <w:spacing w:after="0"/>
              <w:ind w:left="1318"/>
              <w:rPr>
                <w:rFonts w:cs="Arial"/>
                <w:color w:val="000000"/>
                <w:szCs w:val="22"/>
              </w:rPr>
            </w:pPr>
          </w:p>
          <w:p w14:paraId="0EDB6625" w14:textId="77777777" w:rsidR="00B118FC" w:rsidRPr="00B118FC" w:rsidRDefault="00B118FC" w:rsidP="00485DE8">
            <w:pPr>
              <w:pStyle w:val="ListParagraph"/>
              <w:numPr>
                <w:ilvl w:val="0"/>
                <w:numId w:val="29"/>
              </w:numPr>
              <w:autoSpaceDE w:val="0"/>
              <w:autoSpaceDN w:val="0"/>
              <w:adjustRightInd w:val="0"/>
              <w:spacing w:after="0"/>
              <w:ind w:left="325"/>
              <w:rPr>
                <w:rFonts w:cs="Arial"/>
                <w:color w:val="000000"/>
                <w:szCs w:val="22"/>
              </w:rPr>
            </w:pPr>
            <w:r w:rsidRPr="00B118FC">
              <w:rPr>
                <w:rFonts w:cs="Arial"/>
                <w:color w:val="000000"/>
                <w:szCs w:val="22"/>
              </w:rPr>
              <w:t>For subsection (1), the impairment may result from an acquired brain injury.</w:t>
            </w:r>
          </w:p>
          <w:p w14:paraId="65CEF6F2" w14:textId="77777777" w:rsidR="00B118FC" w:rsidRPr="00B118FC" w:rsidRDefault="00B118FC" w:rsidP="00B118FC">
            <w:pPr>
              <w:pStyle w:val="ListParagraph"/>
              <w:autoSpaceDE w:val="0"/>
              <w:autoSpaceDN w:val="0"/>
              <w:adjustRightInd w:val="0"/>
              <w:spacing w:after="0"/>
              <w:ind w:left="325"/>
              <w:rPr>
                <w:rFonts w:cs="Arial"/>
                <w:color w:val="000000"/>
                <w:szCs w:val="22"/>
              </w:rPr>
            </w:pPr>
          </w:p>
          <w:p w14:paraId="4B7A95A7" w14:textId="77777777" w:rsidR="00B118FC" w:rsidRPr="00B118FC" w:rsidRDefault="00B118FC" w:rsidP="00485DE8">
            <w:pPr>
              <w:pStyle w:val="ListParagraph"/>
              <w:numPr>
                <w:ilvl w:val="0"/>
                <w:numId w:val="29"/>
              </w:numPr>
              <w:autoSpaceDE w:val="0"/>
              <w:autoSpaceDN w:val="0"/>
              <w:adjustRightInd w:val="0"/>
              <w:spacing w:after="0"/>
              <w:ind w:left="325"/>
              <w:rPr>
                <w:rFonts w:cs="Arial"/>
                <w:color w:val="000000"/>
                <w:szCs w:val="22"/>
              </w:rPr>
            </w:pPr>
            <w:r w:rsidRPr="00B118FC">
              <w:rPr>
                <w:rFonts w:cs="Arial"/>
                <w:color w:val="000000"/>
                <w:szCs w:val="22"/>
              </w:rPr>
              <w:t>The disability must be permanent or likely to be permanent.</w:t>
            </w:r>
          </w:p>
          <w:p w14:paraId="38CC11EB" w14:textId="77777777" w:rsidR="00B118FC" w:rsidRPr="00B118FC" w:rsidRDefault="00B118FC" w:rsidP="00B118FC">
            <w:pPr>
              <w:pStyle w:val="ListParagraph"/>
              <w:rPr>
                <w:rFonts w:cs="Arial"/>
                <w:color w:val="000000"/>
                <w:szCs w:val="22"/>
              </w:rPr>
            </w:pPr>
          </w:p>
          <w:p w14:paraId="5FCA39DA" w14:textId="7DFDC891" w:rsidR="00DD1635" w:rsidRPr="00B118FC" w:rsidRDefault="00B118FC" w:rsidP="00485DE8">
            <w:pPr>
              <w:pStyle w:val="ListParagraph"/>
              <w:numPr>
                <w:ilvl w:val="0"/>
                <w:numId w:val="29"/>
              </w:numPr>
              <w:autoSpaceDE w:val="0"/>
              <w:autoSpaceDN w:val="0"/>
              <w:adjustRightInd w:val="0"/>
              <w:spacing w:after="0"/>
              <w:ind w:left="325"/>
              <w:rPr>
                <w:rFonts w:cs="Arial"/>
                <w:color w:val="000000"/>
                <w:szCs w:val="22"/>
              </w:rPr>
            </w:pPr>
            <w:r w:rsidRPr="00B118FC">
              <w:rPr>
                <w:rFonts w:cs="Arial"/>
                <w:color w:val="000000"/>
                <w:szCs w:val="22"/>
              </w:rPr>
              <w:t>The disability may be, but need not be, of a chronic episodic nature.</w:t>
            </w:r>
          </w:p>
        </w:tc>
      </w:tr>
      <w:tr w:rsidR="00DD1635" w:rsidRPr="00B118FC" w14:paraId="22DB3C3B" w14:textId="77777777" w:rsidTr="00DD1635">
        <w:tc>
          <w:tcPr>
            <w:tcW w:w="3539" w:type="dxa"/>
          </w:tcPr>
          <w:p w14:paraId="46732E75" w14:textId="1BE84ACD" w:rsidR="00DD1635" w:rsidRPr="00B118FC" w:rsidRDefault="00B118FC" w:rsidP="00DD1635">
            <w:pPr>
              <w:rPr>
                <w:rFonts w:cs="Arial"/>
                <w:szCs w:val="22"/>
              </w:rPr>
            </w:pPr>
            <w:r w:rsidRPr="00B118FC">
              <w:rPr>
                <w:rFonts w:cs="Arial"/>
                <w:szCs w:val="22"/>
              </w:rPr>
              <w:lastRenderedPageBreak/>
              <w:t>Discloser</w:t>
            </w:r>
          </w:p>
        </w:tc>
        <w:tc>
          <w:tcPr>
            <w:tcW w:w="6089" w:type="dxa"/>
          </w:tcPr>
          <w:p w14:paraId="333E942C" w14:textId="77777777" w:rsidR="00B118FC" w:rsidRPr="00B118FC" w:rsidRDefault="00B118FC" w:rsidP="00B118FC">
            <w:pPr>
              <w:autoSpaceDE w:val="0"/>
              <w:autoSpaceDN w:val="0"/>
              <w:adjustRightInd w:val="0"/>
              <w:spacing w:after="0"/>
              <w:rPr>
                <w:rFonts w:cs="Arial"/>
                <w:szCs w:val="22"/>
              </w:rPr>
            </w:pPr>
            <w:r w:rsidRPr="00B118FC">
              <w:rPr>
                <w:rFonts w:cs="Arial"/>
                <w:szCs w:val="22"/>
              </w:rPr>
              <w:t>A person who makes a disclosure in accordance with the</w:t>
            </w:r>
          </w:p>
          <w:p w14:paraId="4BCA16D8" w14:textId="02C72066" w:rsidR="00DD1635" w:rsidRPr="00B118FC" w:rsidRDefault="00B118FC" w:rsidP="00B118FC">
            <w:pPr>
              <w:rPr>
                <w:rFonts w:cs="Arial"/>
                <w:szCs w:val="22"/>
              </w:rPr>
            </w:pPr>
            <w:r w:rsidRPr="00B118FC">
              <w:rPr>
                <w:rFonts w:cs="Arial"/>
                <w:i/>
                <w:iCs/>
                <w:szCs w:val="22"/>
              </w:rPr>
              <w:t>Public Interest Disclosure Act 2010</w:t>
            </w:r>
          </w:p>
        </w:tc>
      </w:tr>
      <w:tr w:rsidR="00DD1635" w:rsidRPr="00B118FC" w14:paraId="428CC329" w14:textId="77777777" w:rsidTr="00DD1635">
        <w:tc>
          <w:tcPr>
            <w:tcW w:w="3539" w:type="dxa"/>
          </w:tcPr>
          <w:p w14:paraId="4FA25C27" w14:textId="44E4C58D" w:rsidR="00DD1635" w:rsidRPr="00B118FC" w:rsidRDefault="00B118FC" w:rsidP="00DD1635">
            <w:pPr>
              <w:rPr>
                <w:rFonts w:cs="Arial"/>
                <w:szCs w:val="22"/>
              </w:rPr>
            </w:pPr>
            <w:r w:rsidRPr="00B118FC">
              <w:rPr>
                <w:rFonts w:cs="Arial"/>
                <w:szCs w:val="22"/>
              </w:rPr>
              <w:t>Employee</w:t>
            </w:r>
          </w:p>
        </w:tc>
        <w:tc>
          <w:tcPr>
            <w:tcW w:w="6089" w:type="dxa"/>
          </w:tcPr>
          <w:p w14:paraId="22B63144" w14:textId="5D2F405D" w:rsidR="00DD1635" w:rsidRPr="00B118FC" w:rsidRDefault="00B118FC" w:rsidP="00B118FC">
            <w:pPr>
              <w:autoSpaceDE w:val="0"/>
              <w:autoSpaceDN w:val="0"/>
              <w:adjustRightInd w:val="0"/>
              <w:spacing w:after="0"/>
              <w:rPr>
                <w:rFonts w:cs="Arial"/>
                <w:szCs w:val="22"/>
              </w:rPr>
            </w:pPr>
            <w:r w:rsidRPr="00B118FC">
              <w:rPr>
                <w:rFonts w:cs="Arial"/>
                <w:szCs w:val="22"/>
              </w:rPr>
              <w:t>of an entity, includes a person engaged by the entity under a contract of service.</w:t>
            </w:r>
          </w:p>
        </w:tc>
      </w:tr>
      <w:tr w:rsidR="00B118FC" w:rsidRPr="00B118FC" w14:paraId="7C1A19B3" w14:textId="77777777" w:rsidTr="00B118FC">
        <w:tc>
          <w:tcPr>
            <w:tcW w:w="3539" w:type="dxa"/>
          </w:tcPr>
          <w:p w14:paraId="10AD011B" w14:textId="3B39EEFB" w:rsidR="00B118FC" w:rsidRPr="00B118FC" w:rsidRDefault="00B118FC" w:rsidP="00DD1635">
            <w:pPr>
              <w:rPr>
                <w:rFonts w:cs="Arial"/>
                <w:szCs w:val="22"/>
              </w:rPr>
            </w:pPr>
            <w:r w:rsidRPr="00B118FC">
              <w:rPr>
                <w:rFonts w:cs="Arial"/>
                <w:szCs w:val="22"/>
              </w:rPr>
              <w:t>Investigation</w:t>
            </w:r>
          </w:p>
        </w:tc>
        <w:tc>
          <w:tcPr>
            <w:tcW w:w="6089" w:type="dxa"/>
          </w:tcPr>
          <w:p w14:paraId="5810159D" w14:textId="6E1104A7" w:rsidR="00B118FC" w:rsidRPr="00B118FC" w:rsidRDefault="00B118FC" w:rsidP="00B118FC">
            <w:pPr>
              <w:autoSpaceDE w:val="0"/>
              <w:autoSpaceDN w:val="0"/>
              <w:adjustRightInd w:val="0"/>
              <w:spacing w:after="0"/>
              <w:rPr>
                <w:rFonts w:cs="Arial"/>
                <w:szCs w:val="22"/>
              </w:rPr>
            </w:pPr>
            <w:r w:rsidRPr="00B118FC">
              <w:rPr>
                <w:rFonts w:cs="Arial"/>
                <w:szCs w:val="22"/>
              </w:rPr>
              <w:t>For the purposes of this Policy and Procedure, investigation includes any enquiry undertaken to establish whether the information provided in a PID can be substantiated, including a review or audit.</w:t>
            </w:r>
          </w:p>
        </w:tc>
      </w:tr>
      <w:tr w:rsidR="00B118FC" w:rsidRPr="00B118FC" w14:paraId="041DDF0E" w14:textId="77777777" w:rsidTr="00B118FC">
        <w:tc>
          <w:tcPr>
            <w:tcW w:w="3539" w:type="dxa"/>
          </w:tcPr>
          <w:p w14:paraId="5508708B" w14:textId="128C01B3" w:rsidR="00B118FC" w:rsidRPr="00B118FC" w:rsidRDefault="00B118FC" w:rsidP="00DD1635">
            <w:pPr>
              <w:rPr>
                <w:rFonts w:cs="Arial"/>
                <w:szCs w:val="22"/>
              </w:rPr>
            </w:pPr>
            <w:r w:rsidRPr="00B118FC">
              <w:rPr>
                <w:rFonts w:cs="Arial"/>
                <w:szCs w:val="22"/>
              </w:rPr>
              <w:t>Journalist</w:t>
            </w:r>
          </w:p>
        </w:tc>
        <w:tc>
          <w:tcPr>
            <w:tcW w:w="6089" w:type="dxa"/>
          </w:tcPr>
          <w:p w14:paraId="567A031D" w14:textId="77777777" w:rsidR="00B118FC" w:rsidRPr="00B118FC" w:rsidRDefault="00B118FC" w:rsidP="00B118FC">
            <w:pPr>
              <w:autoSpaceDE w:val="0"/>
              <w:autoSpaceDN w:val="0"/>
              <w:adjustRightInd w:val="0"/>
              <w:spacing w:after="0"/>
              <w:rPr>
                <w:rFonts w:cs="Arial"/>
                <w:szCs w:val="22"/>
              </w:rPr>
            </w:pPr>
            <w:r w:rsidRPr="00B118FC">
              <w:rPr>
                <w:rFonts w:cs="Arial"/>
                <w:szCs w:val="22"/>
              </w:rPr>
              <w:t>A person engaged in the occupation of writing or editing</w:t>
            </w:r>
          </w:p>
          <w:p w14:paraId="21D64CAC" w14:textId="77777777" w:rsidR="00B118FC" w:rsidRPr="00B118FC" w:rsidRDefault="00B118FC" w:rsidP="00B118FC">
            <w:pPr>
              <w:autoSpaceDE w:val="0"/>
              <w:autoSpaceDN w:val="0"/>
              <w:adjustRightInd w:val="0"/>
              <w:spacing w:after="0"/>
              <w:rPr>
                <w:rFonts w:cs="Arial"/>
                <w:szCs w:val="22"/>
              </w:rPr>
            </w:pPr>
            <w:r w:rsidRPr="00B118FC">
              <w:rPr>
                <w:rFonts w:cs="Arial"/>
                <w:szCs w:val="22"/>
              </w:rPr>
              <w:t>material intended for publication in the print or electronic</w:t>
            </w:r>
          </w:p>
          <w:p w14:paraId="3FD25BF0" w14:textId="354833DC" w:rsidR="00B118FC" w:rsidRPr="00B118FC" w:rsidRDefault="00B118FC" w:rsidP="00B118FC">
            <w:pPr>
              <w:autoSpaceDE w:val="0"/>
              <w:autoSpaceDN w:val="0"/>
              <w:adjustRightInd w:val="0"/>
              <w:spacing w:after="0"/>
              <w:rPr>
                <w:rFonts w:cs="Arial"/>
                <w:szCs w:val="22"/>
              </w:rPr>
            </w:pPr>
            <w:r w:rsidRPr="00B118FC">
              <w:rPr>
                <w:rFonts w:cs="Arial"/>
                <w:szCs w:val="22"/>
              </w:rPr>
              <w:t>news media.</w:t>
            </w:r>
          </w:p>
        </w:tc>
      </w:tr>
      <w:tr w:rsidR="00B118FC" w:rsidRPr="00B118FC" w14:paraId="7AE353AB" w14:textId="77777777" w:rsidTr="00B118FC">
        <w:tc>
          <w:tcPr>
            <w:tcW w:w="3539" w:type="dxa"/>
          </w:tcPr>
          <w:p w14:paraId="4322CA2E" w14:textId="48D6CF24" w:rsidR="00B118FC" w:rsidRPr="00B118FC" w:rsidRDefault="00B118FC" w:rsidP="00DD1635">
            <w:pPr>
              <w:rPr>
                <w:rFonts w:cs="Arial"/>
                <w:szCs w:val="22"/>
              </w:rPr>
            </w:pPr>
            <w:r>
              <w:rPr>
                <w:rFonts w:ascii="ArialMT" w:hAnsi="ArialMT" w:cs="ArialMT"/>
                <w:szCs w:val="22"/>
              </w:rPr>
              <w:t>Maladministration</w:t>
            </w:r>
          </w:p>
        </w:tc>
        <w:tc>
          <w:tcPr>
            <w:tcW w:w="6089" w:type="dxa"/>
          </w:tcPr>
          <w:p w14:paraId="40FBB1A1" w14:textId="77777777" w:rsidR="00B118FC" w:rsidRDefault="00B118FC" w:rsidP="00B118FC">
            <w:pPr>
              <w:autoSpaceDE w:val="0"/>
              <w:autoSpaceDN w:val="0"/>
              <w:adjustRightInd w:val="0"/>
              <w:spacing w:after="0"/>
              <w:rPr>
                <w:rFonts w:cs="ArialMT"/>
                <w:color w:val="000000"/>
                <w:szCs w:val="22"/>
              </w:rPr>
            </w:pPr>
            <w:r>
              <w:rPr>
                <w:rFonts w:ascii="ArialMT" w:hAnsi="ArialMT" w:cs="ArialMT"/>
                <w:color w:val="000000"/>
                <w:szCs w:val="22"/>
              </w:rPr>
              <w:t xml:space="preserve">As defined in schedule 4 </w:t>
            </w:r>
            <w:r w:rsidRPr="009A05DE">
              <w:rPr>
                <w:rFonts w:ascii="ArialMT" w:hAnsi="ArialMT" w:cs="ArialMT"/>
                <w:szCs w:val="22"/>
              </w:rPr>
              <w:t xml:space="preserve">of the </w:t>
            </w:r>
            <w:r w:rsidRPr="009A05DE">
              <w:rPr>
                <w:rFonts w:cs="Arial"/>
                <w:i/>
                <w:iCs/>
                <w:szCs w:val="22"/>
              </w:rPr>
              <w:t>Public Interest Disclosure Act 2010</w:t>
            </w:r>
            <w:r w:rsidRPr="009A05DE">
              <w:rPr>
                <w:rFonts w:ascii="ArialMT" w:hAnsi="ArialMT" w:cs="ArialMT"/>
                <w:szCs w:val="22"/>
              </w:rPr>
              <w:t>,</w:t>
            </w:r>
            <w:r>
              <w:rPr>
                <w:rFonts w:ascii="ArialMT" w:hAnsi="ArialMT" w:cs="ArialMT"/>
                <w:color w:val="000000"/>
                <w:szCs w:val="22"/>
              </w:rPr>
              <w:t xml:space="preserve"> maladministration is administrative action that—</w:t>
            </w:r>
            <w:r>
              <w:rPr>
                <w:rFonts w:cs="ArialMT"/>
                <w:color w:val="000000"/>
                <w:szCs w:val="22"/>
              </w:rPr>
              <w:t xml:space="preserve"> </w:t>
            </w:r>
          </w:p>
          <w:p w14:paraId="5948A632" w14:textId="77777777" w:rsidR="00B118FC" w:rsidRDefault="00B118FC" w:rsidP="00B118FC">
            <w:pPr>
              <w:autoSpaceDE w:val="0"/>
              <w:autoSpaceDN w:val="0"/>
              <w:adjustRightInd w:val="0"/>
              <w:spacing w:after="0"/>
              <w:rPr>
                <w:rFonts w:cs="ArialMT"/>
                <w:color w:val="000000"/>
                <w:szCs w:val="22"/>
              </w:rPr>
            </w:pPr>
          </w:p>
          <w:p w14:paraId="10E8DFB9" w14:textId="3EE7F6B5" w:rsidR="00B118FC" w:rsidRDefault="00B118FC" w:rsidP="00485DE8">
            <w:pPr>
              <w:pStyle w:val="ListParagraph"/>
              <w:numPr>
                <w:ilvl w:val="0"/>
                <w:numId w:val="33"/>
              </w:numPr>
              <w:autoSpaceDE w:val="0"/>
              <w:autoSpaceDN w:val="0"/>
              <w:adjustRightInd w:val="0"/>
              <w:spacing w:after="0"/>
              <w:ind w:left="325"/>
              <w:rPr>
                <w:rFonts w:ascii="ArialMT" w:hAnsi="ArialMT" w:cs="ArialMT"/>
                <w:color w:val="000000"/>
                <w:szCs w:val="22"/>
              </w:rPr>
            </w:pPr>
            <w:r w:rsidRPr="00B118FC">
              <w:rPr>
                <w:rFonts w:ascii="ArialMT" w:hAnsi="ArialMT" w:cs="ArialMT"/>
                <w:color w:val="000000"/>
                <w:szCs w:val="22"/>
              </w:rPr>
              <w:t>was taken contrary to law; or</w:t>
            </w:r>
          </w:p>
          <w:p w14:paraId="02BF8696" w14:textId="77777777" w:rsidR="00B118FC" w:rsidRPr="00B118FC" w:rsidRDefault="00B118FC" w:rsidP="00485DE8">
            <w:pPr>
              <w:pStyle w:val="ListParagraph"/>
              <w:numPr>
                <w:ilvl w:val="0"/>
                <w:numId w:val="33"/>
              </w:numPr>
              <w:autoSpaceDE w:val="0"/>
              <w:autoSpaceDN w:val="0"/>
              <w:adjustRightInd w:val="0"/>
              <w:spacing w:after="0"/>
              <w:ind w:left="325"/>
              <w:rPr>
                <w:rFonts w:ascii="ArialMT" w:hAnsi="ArialMT" w:cs="ArialMT"/>
                <w:color w:val="000000"/>
                <w:szCs w:val="22"/>
              </w:rPr>
            </w:pPr>
            <w:r w:rsidRPr="00B118FC">
              <w:rPr>
                <w:rFonts w:ascii="ArialMT" w:hAnsi="ArialMT" w:cs="ArialMT"/>
                <w:szCs w:val="22"/>
              </w:rPr>
              <w:t>was unreasonable, unjust, oppressive, or improperly</w:t>
            </w:r>
            <w:r>
              <w:rPr>
                <w:rFonts w:ascii="ArialMT" w:hAnsi="ArialMT" w:cs="ArialMT"/>
                <w:szCs w:val="22"/>
              </w:rPr>
              <w:t xml:space="preserve"> </w:t>
            </w:r>
            <w:r w:rsidRPr="00B118FC">
              <w:rPr>
                <w:rFonts w:ascii="ArialMT" w:hAnsi="ArialMT" w:cs="ArialMT"/>
                <w:szCs w:val="22"/>
              </w:rPr>
              <w:t>discriminatory; or</w:t>
            </w:r>
          </w:p>
          <w:p w14:paraId="09563632" w14:textId="77777777" w:rsidR="002108D8" w:rsidRPr="002108D8" w:rsidRDefault="00B118FC" w:rsidP="00485DE8">
            <w:pPr>
              <w:pStyle w:val="ListParagraph"/>
              <w:numPr>
                <w:ilvl w:val="0"/>
                <w:numId w:val="33"/>
              </w:numPr>
              <w:autoSpaceDE w:val="0"/>
              <w:autoSpaceDN w:val="0"/>
              <w:adjustRightInd w:val="0"/>
              <w:spacing w:after="0"/>
              <w:ind w:left="325"/>
              <w:rPr>
                <w:rFonts w:ascii="ArialMT" w:hAnsi="ArialMT" w:cs="ArialMT"/>
                <w:color w:val="000000"/>
                <w:szCs w:val="22"/>
              </w:rPr>
            </w:pPr>
            <w:r w:rsidRPr="00B118FC">
              <w:rPr>
                <w:rFonts w:ascii="ArialMT" w:hAnsi="ArialMT" w:cs="ArialMT"/>
                <w:szCs w:val="22"/>
              </w:rPr>
              <w:t>was in accordance with a rule of law or a provision of</w:t>
            </w:r>
            <w:r>
              <w:rPr>
                <w:rFonts w:ascii="ArialMT" w:hAnsi="ArialMT" w:cs="ArialMT"/>
                <w:szCs w:val="22"/>
              </w:rPr>
              <w:t xml:space="preserve"> </w:t>
            </w:r>
            <w:r w:rsidRPr="00B118FC">
              <w:rPr>
                <w:rFonts w:ascii="ArialMT" w:hAnsi="ArialMT" w:cs="ArialMT"/>
                <w:szCs w:val="22"/>
              </w:rPr>
              <w:t>an</w:t>
            </w:r>
            <w:r w:rsidR="002108D8">
              <w:rPr>
                <w:rFonts w:ascii="ArialMT" w:hAnsi="ArialMT" w:cs="ArialMT"/>
                <w:szCs w:val="22"/>
              </w:rPr>
              <w:t xml:space="preserve"> </w:t>
            </w:r>
            <w:r w:rsidRPr="00B118FC">
              <w:rPr>
                <w:rFonts w:ascii="ArialMT" w:hAnsi="ArialMT" w:cs="ArialMT"/>
                <w:szCs w:val="22"/>
              </w:rPr>
              <w:t>Act or a practice that is or may be unreasonable,</w:t>
            </w:r>
            <w:r w:rsidR="002108D8">
              <w:rPr>
                <w:rFonts w:ascii="ArialMT" w:hAnsi="ArialMT" w:cs="ArialMT"/>
                <w:szCs w:val="22"/>
              </w:rPr>
              <w:t xml:space="preserve"> </w:t>
            </w:r>
            <w:r w:rsidRPr="002108D8">
              <w:rPr>
                <w:rFonts w:ascii="ArialMT" w:hAnsi="ArialMT" w:cs="ArialMT"/>
                <w:szCs w:val="22"/>
              </w:rPr>
              <w:t>unjust,</w:t>
            </w:r>
            <w:r w:rsidR="002108D8">
              <w:rPr>
                <w:rFonts w:ascii="ArialMT" w:hAnsi="ArialMT" w:cs="ArialMT"/>
                <w:szCs w:val="22"/>
              </w:rPr>
              <w:t xml:space="preserve"> </w:t>
            </w:r>
            <w:r w:rsidRPr="002108D8">
              <w:rPr>
                <w:rFonts w:ascii="ArialMT" w:hAnsi="ArialMT" w:cs="ArialMT"/>
                <w:szCs w:val="22"/>
              </w:rPr>
              <w:t>oppressive, or improperly discriminatory in the</w:t>
            </w:r>
            <w:r w:rsidR="002108D8">
              <w:rPr>
                <w:rFonts w:ascii="ArialMT" w:hAnsi="ArialMT" w:cs="ArialMT"/>
                <w:szCs w:val="22"/>
              </w:rPr>
              <w:t xml:space="preserve"> </w:t>
            </w:r>
            <w:r w:rsidRPr="002108D8">
              <w:rPr>
                <w:rFonts w:ascii="ArialMT" w:hAnsi="ArialMT" w:cs="ArialMT"/>
                <w:szCs w:val="22"/>
              </w:rPr>
              <w:t>particular circumstances; or</w:t>
            </w:r>
          </w:p>
          <w:p w14:paraId="531E06FA" w14:textId="62D7F37F" w:rsidR="00B118FC" w:rsidRPr="002108D8" w:rsidRDefault="00B118FC" w:rsidP="00485DE8">
            <w:pPr>
              <w:pStyle w:val="ListParagraph"/>
              <w:numPr>
                <w:ilvl w:val="0"/>
                <w:numId w:val="33"/>
              </w:numPr>
              <w:autoSpaceDE w:val="0"/>
              <w:autoSpaceDN w:val="0"/>
              <w:adjustRightInd w:val="0"/>
              <w:spacing w:after="0"/>
              <w:ind w:left="325"/>
              <w:rPr>
                <w:rFonts w:ascii="ArialMT" w:hAnsi="ArialMT" w:cs="ArialMT"/>
                <w:color w:val="000000"/>
                <w:szCs w:val="22"/>
              </w:rPr>
            </w:pPr>
            <w:r w:rsidRPr="002108D8">
              <w:rPr>
                <w:rFonts w:ascii="ArialMT" w:hAnsi="ArialMT" w:cs="ArialMT"/>
                <w:szCs w:val="22"/>
              </w:rPr>
              <w:t>was taken—</w:t>
            </w:r>
          </w:p>
          <w:p w14:paraId="41FE8328" w14:textId="669C4393" w:rsidR="00B118FC" w:rsidRPr="002108D8" w:rsidRDefault="00B118FC" w:rsidP="00485DE8">
            <w:pPr>
              <w:pStyle w:val="ListParagraph"/>
              <w:numPr>
                <w:ilvl w:val="0"/>
                <w:numId w:val="34"/>
              </w:numPr>
              <w:autoSpaceDE w:val="0"/>
              <w:autoSpaceDN w:val="0"/>
              <w:adjustRightInd w:val="0"/>
              <w:spacing w:after="0"/>
              <w:rPr>
                <w:rFonts w:ascii="ArialMT" w:hAnsi="ArialMT" w:cs="ArialMT"/>
                <w:szCs w:val="22"/>
              </w:rPr>
            </w:pPr>
            <w:r w:rsidRPr="002108D8">
              <w:rPr>
                <w:rFonts w:ascii="ArialMT" w:hAnsi="ArialMT" w:cs="ArialMT"/>
                <w:szCs w:val="22"/>
              </w:rPr>
              <w:t>for an improper purpose; or</w:t>
            </w:r>
          </w:p>
          <w:p w14:paraId="5BFA634E" w14:textId="696FBE82" w:rsidR="00B118FC" w:rsidRPr="002108D8" w:rsidRDefault="00B118FC" w:rsidP="00485DE8">
            <w:pPr>
              <w:pStyle w:val="ListParagraph"/>
              <w:numPr>
                <w:ilvl w:val="0"/>
                <w:numId w:val="34"/>
              </w:numPr>
              <w:autoSpaceDE w:val="0"/>
              <w:autoSpaceDN w:val="0"/>
              <w:adjustRightInd w:val="0"/>
              <w:spacing w:after="0"/>
              <w:rPr>
                <w:rFonts w:ascii="ArialMT" w:hAnsi="ArialMT" w:cs="ArialMT"/>
                <w:szCs w:val="22"/>
              </w:rPr>
            </w:pPr>
            <w:r w:rsidRPr="002108D8">
              <w:rPr>
                <w:rFonts w:ascii="ArialMT" w:hAnsi="ArialMT" w:cs="ArialMT"/>
                <w:szCs w:val="22"/>
              </w:rPr>
              <w:t>on irrelevant grounds; or</w:t>
            </w:r>
          </w:p>
          <w:p w14:paraId="2FC09602" w14:textId="0EC5E852" w:rsidR="00B118FC" w:rsidRPr="002108D8" w:rsidRDefault="00B118FC" w:rsidP="00485DE8">
            <w:pPr>
              <w:pStyle w:val="ListParagraph"/>
              <w:numPr>
                <w:ilvl w:val="0"/>
                <w:numId w:val="34"/>
              </w:numPr>
              <w:autoSpaceDE w:val="0"/>
              <w:autoSpaceDN w:val="0"/>
              <w:adjustRightInd w:val="0"/>
              <w:spacing w:after="0"/>
              <w:rPr>
                <w:rFonts w:ascii="ArialMT" w:hAnsi="ArialMT" w:cs="ArialMT"/>
                <w:szCs w:val="22"/>
              </w:rPr>
            </w:pPr>
            <w:r w:rsidRPr="002108D8">
              <w:rPr>
                <w:rFonts w:ascii="ArialMT" w:hAnsi="ArialMT" w:cs="ArialMT"/>
                <w:szCs w:val="22"/>
              </w:rPr>
              <w:t>having regard to irrelevant considerations; or</w:t>
            </w:r>
          </w:p>
          <w:p w14:paraId="75622FCF" w14:textId="5B4B2CF6" w:rsidR="00B118FC" w:rsidRPr="002108D8" w:rsidRDefault="00B118FC" w:rsidP="00485DE8">
            <w:pPr>
              <w:pStyle w:val="ListParagraph"/>
              <w:numPr>
                <w:ilvl w:val="0"/>
                <w:numId w:val="33"/>
              </w:numPr>
              <w:autoSpaceDE w:val="0"/>
              <w:autoSpaceDN w:val="0"/>
              <w:adjustRightInd w:val="0"/>
              <w:spacing w:after="0"/>
              <w:ind w:left="325"/>
              <w:rPr>
                <w:rFonts w:ascii="ArialMT" w:hAnsi="ArialMT" w:cs="ArialMT"/>
                <w:szCs w:val="22"/>
              </w:rPr>
            </w:pPr>
            <w:r w:rsidRPr="002108D8">
              <w:rPr>
                <w:rFonts w:ascii="ArialMT" w:hAnsi="ArialMT" w:cs="ArialMT"/>
                <w:szCs w:val="22"/>
              </w:rPr>
              <w:t>was an action for which reasons should have been</w:t>
            </w:r>
            <w:r w:rsidR="002108D8">
              <w:rPr>
                <w:rFonts w:ascii="ArialMT" w:hAnsi="ArialMT" w:cs="ArialMT"/>
                <w:szCs w:val="22"/>
              </w:rPr>
              <w:t xml:space="preserve"> </w:t>
            </w:r>
            <w:r w:rsidRPr="002108D8">
              <w:rPr>
                <w:rFonts w:ascii="ArialMT" w:hAnsi="ArialMT" w:cs="ArialMT"/>
                <w:szCs w:val="22"/>
              </w:rPr>
              <w:t>given, but were not given; or</w:t>
            </w:r>
          </w:p>
          <w:p w14:paraId="3740C02B" w14:textId="24ACC241" w:rsidR="00B118FC" w:rsidRDefault="00B118FC" w:rsidP="00485DE8">
            <w:pPr>
              <w:pStyle w:val="ListParagraph"/>
              <w:numPr>
                <w:ilvl w:val="0"/>
                <w:numId w:val="33"/>
              </w:numPr>
              <w:autoSpaceDE w:val="0"/>
              <w:autoSpaceDN w:val="0"/>
              <w:adjustRightInd w:val="0"/>
              <w:spacing w:after="0"/>
              <w:ind w:left="325"/>
              <w:rPr>
                <w:rFonts w:ascii="ArialMT" w:hAnsi="ArialMT" w:cs="ArialMT"/>
                <w:szCs w:val="22"/>
              </w:rPr>
            </w:pPr>
            <w:r w:rsidRPr="002108D8">
              <w:rPr>
                <w:rFonts w:ascii="ArialMT" w:hAnsi="ArialMT" w:cs="ArialMT"/>
                <w:szCs w:val="22"/>
              </w:rPr>
              <w:t>was based wholly or partly on a mistake of law or fact;</w:t>
            </w:r>
            <w:r w:rsidR="002108D8">
              <w:rPr>
                <w:rFonts w:ascii="ArialMT" w:hAnsi="ArialMT" w:cs="ArialMT"/>
                <w:szCs w:val="22"/>
              </w:rPr>
              <w:t xml:space="preserve"> </w:t>
            </w:r>
            <w:r w:rsidRPr="002108D8">
              <w:rPr>
                <w:rFonts w:ascii="ArialMT" w:hAnsi="ArialMT" w:cs="ArialMT"/>
                <w:szCs w:val="22"/>
              </w:rPr>
              <w:t>or</w:t>
            </w:r>
          </w:p>
          <w:p w14:paraId="0BCEA6F8" w14:textId="6F56AF51" w:rsidR="00B118FC" w:rsidRPr="002108D8" w:rsidRDefault="00B118FC" w:rsidP="00485DE8">
            <w:pPr>
              <w:pStyle w:val="ListParagraph"/>
              <w:numPr>
                <w:ilvl w:val="0"/>
                <w:numId w:val="33"/>
              </w:numPr>
              <w:autoSpaceDE w:val="0"/>
              <w:autoSpaceDN w:val="0"/>
              <w:adjustRightInd w:val="0"/>
              <w:spacing w:after="0"/>
              <w:ind w:left="325"/>
              <w:rPr>
                <w:rFonts w:ascii="ArialMT" w:hAnsi="ArialMT" w:cs="ArialMT"/>
                <w:szCs w:val="22"/>
              </w:rPr>
            </w:pPr>
            <w:r w:rsidRPr="002108D8">
              <w:rPr>
                <w:rFonts w:ascii="ArialMT" w:hAnsi="ArialMT" w:cs="ArialMT"/>
                <w:szCs w:val="22"/>
              </w:rPr>
              <w:t>was wrong.</w:t>
            </w:r>
          </w:p>
          <w:p w14:paraId="28B3201A" w14:textId="50DB656B" w:rsidR="00B118FC" w:rsidRPr="00B118FC" w:rsidRDefault="00B118FC" w:rsidP="00B118FC">
            <w:pPr>
              <w:autoSpaceDE w:val="0"/>
              <w:autoSpaceDN w:val="0"/>
              <w:adjustRightInd w:val="0"/>
              <w:spacing w:after="0"/>
              <w:rPr>
                <w:rFonts w:cs="Arial"/>
                <w:i/>
                <w:iCs/>
                <w:color w:val="0000FF"/>
                <w:szCs w:val="22"/>
              </w:rPr>
            </w:pPr>
          </w:p>
        </w:tc>
      </w:tr>
      <w:tr w:rsidR="00B118FC" w:rsidRPr="00B118FC" w14:paraId="2CABDD79" w14:textId="77777777" w:rsidTr="00B118FC">
        <w:tc>
          <w:tcPr>
            <w:tcW w:w="3539" w:type="dxa"/>
          </w:tcPr>
          <w:p w14:paraId="725F378E" w14:textId="419A03E2" w:rsidR="00B118FC" w:rsidRPr="00B118FC" w:rsidRDefault="002108D8" w:rsidP="002108D8">
            <w:pPr>
              <w:tabs>
                <w:tab w:val="left" w:pos="1020"/>
              </w:tabs>
              <w:rPr>
                <w:rFonts w:cs="Arial"/>
                <w:szCs w:val="22"/>
              </w:rPr>
            </w:pPr>
            <w:r>
              <w:rPr>
                <w:rFonts w:ascii="ArialMT" w:hAnsi="ArialMT" w:cs="ArialMT"/>
                <w:szCs w:val="22"/>
              </w:rPr>
              <w:lastRenderedPageBreak/>
              <w:t>Natural justice</w:t>
            </w:r>
            <w:r>
              <w:rPr>
                <w:rFonts w:cs="Arial"/>
                <w:szCs w:val="22"/>
              </w:rPr>
              <w:tab/>
            </w:r>
          </w:p>
        </w:tc>
        <w:tc>
          <w:tcPr>
            <w:tcW w:w="6089" w:type="dxa"/>
          </w:tcPr>
          <w:p w14:paraId="481E5DEC" w14:textId="4EDB2217" w:rsidR="002108D8" w:rsidRDefault="002108D8" w:rsidP="002108D8">
            <w:pPr>
              <w:autoSpaceDE w:val="0"/>
              <w:autoSpaceDN w:val="0"/>
              <w:adjustRightInd w:val="0"/>
              <w:spacing w:after="0"/>
              <w:rPr>
                <w:rFonts w:ascii="ArialMT" w:hAnsi="ArialMT" w:cs="ArialMT"/>
                <w:szCs w:val="22"/>
              </w:rPr>
            </w:pPr>
            <w:r>
              <w:rPr>
                <w:rFonts w:ascii="ArialMT" w:hAnsi="ArialMT" w:cs="ArialMT"/>
                <w:szCs w:val="22"/>
              </w:rPr>
              <w:t>Natural justice, also referred to as ‘procedural fairness’ applies to any decision that can affect the rights, interests or expectations of individuals in a direct or immediate way. Natural justice is at law a safeguard applying to an individual whose rights or interests are being affected.</w:t>
            </w:r>
          </w:p>
          <w:p w14:paraId="6B0B025C" w14:textId="77777777" w:rsidR="002108D8" w:rsidRDefault="002108D8" w:rsidP="002108D8">
            <w:pPr>
              <w:autoSpaceDE w:val="0"/>
              <w:autoSpaceDN w:val="0"/>
              <w:adjustRightInd w:val="0"/>
              <w:spacing w:after="0"/>
              <w:rPr>
                <w:rFonts w:ascii="ArialMT" w:hAnsi="ArialMT" w:cs="ArialMT"/>
                <w:szCs w:val="22"/>
              </w:rPr>
            </w:pPr>
          </w:p>
          <w:p w14:paraId="5006054B" w14:textId="47B7A392" w:rsidR="002108D8" w:rsidRDefault="002108D8" w:rsidP="002108D8">
            <w:pPr>
              <w:autoSpaceDE w:val="0"/>
              <w:autoSpaceDN w:val="0"/>
              <w:adjustRightInd w:val="0"/>
              <w:spacing w:after="0"/>
              <w:rPr>
                <w:rFonts w:ascii="ArialMT" w:hAnsi="ArialMT" w:cs="ArialMT"/>
                <w:szCs w:val="22"/>
              </w:rPr>
            </w:pPr>
            <w:r>
              <w:rPr>
                <w:rFonts w:ascii="ArialMT" w:hAnsi="ArialMT" w:cs="ArialMT"/>
                <w:szCs w:val="22"/>
              </w:rPr>
              <w:t>The rules of natural justice, which have been developed to</w:t>
            </w:r>
          </w:p>
          <w:p w14:paraId="1205F0EE" w14:textId="77777777" w:rsidR="002108D8" w:rsidRDefault="002108D8" w:rsidP="002108D8">
            <w:pPr>
              <w:autoSpaceDE w:val="0"/>
              <w:autoSpaceDN w:val="0"/>
              <w:adjustRightInd w:val="0"/>
              <w:spacing w:after="0"/>
              <w:rPr>
                <w:rFonts w:ascii="ArialMT" w:hAnsi="ArialMT" w:cs="ArialMT"/>
                <w:szCs w:val="22"/>
              </w:rPr>
            </w:pPr>
            <w:r>
              <w:rPr>
                <w:rFonts w:ascii="ArialMT" w:hAnsi="ArialMT" w:cs="ArialMT"/>
                <w:szCs w:val="22"/>
              </w:rPr>
              <w:t>ensure that decision-making is fair and reasonable, are:</w:t>
            </w:r>
          </w:p>
          <w:p w14:paraId="08F89668" w14:textId="46873E21" w:rsidR="002108D8" w:rsidRPr="002108D8" w:rsidRDefault="002108D8" w:rsidP="00485DE8">
            <w:pPr>
              <w:pStyle w:val="ListParagraph"/>
              <w:numPr>
                <w:ilvl w:val="0"/>
                <w:numId w:val="14"/>
              </w:numPr>
              <w:autoSpaceDE w:val="0"/>
              <w:autoSpaceDN w:val="0"/>
              <w:adjustRightInd w:val="0"/>
              <w:spacing w:after="0"/>
              <w:ind w:left="325"/>
              <w:rPr>
                <w:rFonts w:ascii="ArialMT" w:hAnsi="ArialMT" w:cs="ArialMT"/>
                <w:szCs w:val="22"/>
              </w:rPr>
            </w:pPr>
            <w:r w:rsidRPr="002108D8">
              <w:rPr>
                <w:rFonts w:ascii="ArialMT" w:hAnsi="ArialMT" w:cs="ArialMT"/>
                <w:szCs w:val="22"/>
              </w:rPr>
              <w:t>avoid bias; and</w:t>
            </w:r>
          </w:p>
          <w:p w14:paraId="43AED33F" w14:textId="0377E6A0" w:rsidR="002108D8" w:rsidRPr="002108D8" w:rsidRDefault="002108D8" w:rsidP="00485DE8">
            <w:pPr>
              <w:pStyle w:val="ListParagraph"/>
              <w:numPr>
                <w:ilvl w:val="0"/>
                <w:numId w:val="14"/>
              </w:numPr>
              <w:autoSpaceDE w:val="0"/>
              <w:autoSpaceDN w:val="0"/>
              <w:adjustRightInd w:val="0"/>
              <w:spacing w:after="0"/>
              <w:ind w:left="325"/>
              <w:rPr>
                <w:rFonts w:ascii="ArialMT" w:hAnsi="ArialMT" w:cs="ArialMT"/>
                <w:szCs w:val="22"/>
              </w:rPr>
            </w:pPr>
            <w:r w:rsidRPr="002108D8">
              <w:rPr>
                <w:rFonts w:ascii="ArialMT" w:hAnsi="ArialMT" w:cs="ArialMT"/>
                <w:szCs w:val="22"/>
              </w:rPr>
              <w:t>give a fair hearing; and</w:t>
            </w:r>
          </w:p>
          <w:p w14:paraId="49E3366D" w14:textId="4354036B" w:rsidR="00B118FC" w:rsidRPr="002108D8" w:rsidRDefault="002108D8" w:rsidP="00485DE8">
            <w:pPr>
              <w:pStyle w:val="ListParagraph"/>
              <w:numPr>
                <w:ilvl w:val="0"/>
                <w:numId w:val="35"/>
              </w:numPr>
              <w:autoSpaceDE w:val="0"/>
              <w:autoSpaceDN w:val="0"/>
              <w:adjustRightInd w:val="0"/>
              <w:spacing w:after="0"/>
              <w:ind w:left="325"/>
              <w:rPr>
                <w:rFonts w:cs="Arial"/>
                <w:szCs w:val="22"/>
              </w:rPr>
            </w:pPr>
            <w:r w:rsidRPr="002108D8">
              <w:rPr>
                <w:rFonts w:ascii="ArialMT" w:hAnsi="ArialMT" w:cs="ArialMT"/>
                <w:szCs w:val="22"/>
              </w:rPr>
              <w:t>act only on the basis of logically probative evidence.</w:t>
            </w:r>
          </w:p>
        </w:tc>
      </w:tr>
      <w:tr w:rsidR="00B118FC" w:rsidRPr="00B118FC" w14:paraId="2E884B88" w14:textId="77777777" w:rsidTr="00B118FC">
        <w:tc>
          <w:tcPr>
            <w:tcW w:w="3539" w:type="dxa"/>
          </w:tcPr>
          <w:p w14:paraId="29478912" w14:textId="250ED1A1" w:rsidR="00B118FC" w:rsidRPr="00B118FC" w:rsidRDefault="002108D8" w:rsidP="00DD1635">
            <w:pPr>
              <w:rPr>
                <w:rFonts w:cs="Arial"/>
                <w:szCs w:val="22"/>
              </w:rPr>
            </w:pPr>
            <w:r>
              <w:rPr>
                <w:rFonts w:ascii="ArialMT" w:hAnsi="ArialMT" w:cs="ArialMT"/>
                <w:szCs w:val="22"/>
              </w:rPr>
              <w:t>Organisational support</w:t>
            </w:r>
          </w:p>
        </w:tc>
        <w:tc>
          <w:tcPr>
            <w:tcW w:w="6089" w:type="dxa"/>
          </w:tcPr>
          <w:p w14:paraId="798C238F" w14:textId="77777777" w:rsidR="002108D8" w:rsidRPr="002108D8" w:rsidRDefault="002108D8" w:rsidP="002108D8">
            <w:pPr>
              <w:autoSpaceDE w:val="0"/>
              <w:autoSpaceDN w:val="0"/>
              <w:adjustRightInd w:val="0"/>
              <w:spacing w:after="0"/>
              <w:rPr>
                <w:rFonts w:cs="Arial"/>
                <w:szCs w:val="22"/>
              </w:rPr>
            </w:pPr>
            <w:r w:rsidRPr="002108D8">
              <w:rPr>
                <w:rFonts w:cs="Arial"/>
                <w:szCs w:val="22"/>
              </w:rPr>
              <w:t>For the purposes of this procedure, organisational support</w:t>
            </w:r>
          </w:p>
          <w:p w14:paraId="103D21A2" w14:textId="77777777" w:rsidR="002108D8" w:rsidRPr="002108D8" w:rsidRDefault="002108D8" w:rsidP="002108D8">
            <w:pPr>
              <w:autoSpaceDE w:val="0"/>
              <w:autoSpaceDN w:val="0"/>
              <w:adjustRightInd w:val="0"/>
              <w:spacing w:after="0"/>
              <w:rPr>
                <w:rFonts w:cs="Arial"/>
                <w:szCs w:val="22"/>
              </w:rPr>
            </w:pPr>
            <w:r w:rsidRPr="002108D8">
              <w:rPr>
                <w:rFonts w:cs="Arial"/>
                <w:szCs w:val="22"/>
              </w:rPr>
              <w:t>means actions such as, but not limited to:</w:t>
            </w:r>
          </w:p>
          <w:p w14:paraId="144000EC" w14:textId="5501834A" w:rsidR="002108D8" w:rsidRPr="002108D8" w:rsidRDefault="002108D8" w:rsidP="00485DE8">
            <w:pPr>
              <w:pStyle w:val="ListParagraph"/>
              <w:numPr>
                <w:ilvl w:val="0"/>
                <w:numId w:val="35"/>
              </w:numPr>
              <w:autoSpaceDE w:val="0"/>
              <w:autoSpaceDN w:val="0"/>
              <w:adjustRightInd w:val="0"/>
              <w:spacing w:after="0"/>
              <w:ind w:left="325"/>
              <w:rPr>
                <w:rFonts w:cs="Arial"/>
                <w:szCs w:val="22"/>
              </w:rPr>
            </w:pPr>
            <w:r w:rsidRPr="002108D8">
              <w:rPr>
                <w:rFonts w:cs="Arial"/>
                <w:szCs w:val="22"/>
              </w:rPr>
              <w:t>providing moral and emotional support</w:t>
            </w:r>
          </w:p>
          <w:p w14:paraId="250ACA46" w14:textId="2D6A1151" w:rsidR="002108D8" w:rsidRPr="002108D8" w:rsidRDefault="002108D8" w:rsidP="00485DE8">
            <w:pPr>
              <w:pStyle w:val="ListParagraph"/>
              <w:numPr>
                <w:ilvl w:val="0"/>
                <w:numId w:val="35"/>
              </w:numPr>
              <w:autoSpaceDE w:val="0"/>
              <w:autoSpaceDN w:val="0"/>
              <w:adjustRightInd w:val="0"/>
              <w:spacing w:after="0"/>
              <w:ind w:left="325"/>
              <w:rPr>
                <w:rFonts w:cs="Arial"/>
                <w:szCs w:val="22"/>
              </w:rPr>
            </w:pPr>
            <w:r w:rsidRPr="002108D8">
              <w:rPr>
                <w:rFonts w:cs="Arial"/>
                <w:szCs w:val="22"/>
              </w:rPr>
              <w:t>advising disclosers about agency resources available to handle any concerns they have as a result of making their disclosure</w:t>
            </w:r>
          </w:p>
          <w:p w14:paraId="26B57BB0" w14:textId="2501585A" w:rsidR="002108D8" w:rsidRPr="002108D8" w:rsidRDefault="002108D8" w:rsidP="00485DE8">
            <w:pPr>
              <w:pStyle w:val="ListParagraph"/>
              <w:numPr>
                <w:ilvl w:val="0"/>
                <w:numId w:val="35"/>
              </w:numPr>
              <w:autoSpaceDE w:val="0"/>
              <w:autoSpaceDN w:val="0"/>
              <w:adjustRightInd w:val="0"/>
              <w:spacing w:after="0"/>
              <w:ind w:left="325"/>
              <w:rPr>
                <w:rFonts w:cs="Arial"/>
                <w:szCs w:val="22"/>
              </w:rPr>
            </w:pPr>
            <w:r w:rsidRPr="002108D8">
              <w:rPr>
                <w:rFonts w:cs="Arial"/>
                <w:szCs w:val="22"/>
              </w:rPr>
              <w:t>appointing a mentor, confidante or other support officer to assist the discloser through the process</w:t>
            </w:r>
          </w:p>
          <w:p w14:paraId="42015948" w14:textId="3239F079" w:rsidR="002108D8" w:rsidRPr="002108D8" w:rsidRDefault="002108D8" w:rsidP="00485DE8">
            <w:pPr>
              <w:pStyle w:val="ListParagraph"/>
              <w:numPr>
                <w:ilvl w:val="0"/>
                <w:numId w:val="35"/>
              </w:numPr>
              <w:autoSpaceDE w:val="0"/>
              <w:autoSpaceDN w:val="0"/>
              <w:adjustRightInd w:val="0"/>
              <w:spacing w:after="0"/>
              <w:ind w:left="325"/>
              <w:rPr>
                <w:rFonts w:cs="Arial"/>
                <w:szCs w:val="22"/>
              </w:rPr>
            </w:pPr>
            <w:r w:rsidRPr="002108D8">
              <w:rPr>
                <w:rFonts w:cs="Arial"/>
                <w:szCs w:val="22"/>
              </w:rPr>
              <w:t>referring the discloser to the agency’s Employee Assistance Program or arranging for other professional counselling</w:t>
            </w:r>
          </w:p>
          <w:p w14:paraId="2D40A600" w14:textId="4FDF7E70" w:rsidR="002108D8" w:rsidRPr="002108D8" w:rsidRDefault="002108D8" w:rsidP="00485DE8">
            <w:pPr>
              <w:pStyle w:val="ListParagraph"/>
              <w:numPr>
                <w:ilvl w:val="0"/>
                <w:numId w:val="35"/>
              </w:numPr>
              <w:autoSpaceDE w:val="0"/>
              <w:autoSpaceDN w:val="0"/>
              <w:adjustRightInd w:val="0"/>
              <w:spacing w:after="0"/>
              <w:ind w:left="325"/>
              <w:rPr>
                <w:rFonts w:cs="Arial"/>
                <w:szCs w:val="22"/>
              </w:rPr>
            </w:pPr>
            <w:r w:rsidRPr="002108D8">
              <w:rPr>
                <w:rFonts w:cs="Arial"/>
                <w:szCs w:val="22"/>
              </w:rPr>
              <w:t>generating support for the discloser in their work unit where appropriate</w:t>
            </w:r>
          </w:p>
          <w:p w14:paraId="274F11F6" w14:textId="77777777" w:rsidR="002108D8" w:rsidRPr="002108D8" w:rsidRDefault="002108D8" w:rsidP="00485DE8">
            <w:pPr>
              <w:pStyle w:val="ListParagraph"/>
              <w:numPr>
                <w:ilvl w:val="0"/>
                <w:numId w:val="35"/>
              </w:numPr>
              <w:autoSpaceDE w:val="0"/>
              <w:autoSpaceDN w:val="0"/>
              <w:adjustRightInd w:val="0"/>
              <w:spacing w:after="0"/>
              <w:ind w:left="325"/>
              <w:rPr>
                <w:rFonts w:cs="Arial"/>
                <w:szCs w:val="22"/>
              </w:rPr>
            </w:pPr>
            <w:r w:rsidRPr="002108D8">
              <w:rPr>
                <w:rFonts w:cs="Arial"/>
                <w:szCs w:val="22"/>
              </w:rPr>
              <w:t>ensuring that any suspicions of victimisation or harassment are dealt with</w:t>
            </w:r>
          </w:p>
          <w:p w14:paraId="314E459F" w14:textId="77777777" w:rsidR="002108D8" w:rsidRPr="002108D8" w:rsidRDefault="002108D8" w:rsidP="00485DE8">
            <w:pPr>
              <w:pStyle w:val="ListParagraph"/>
              <w:numPr>
                <w:ilvl w:val="0"/>
                <w:numId w:val="35"/>
              </w:numPr>
              <w:autoSpaceDE w:val="0"/>
              <w:autoSpaceDN w:val="0"/>
              <w:adjustRightInd w:val="0"/>
              <w:spacing w:after="0"/>
              <w:ind w:left="325"/>
              <w:rPr>
                <w:rFonts w:cs="Arial"/>
                <w:szCs w:val="22"/>
              </w:rPr>
            </w:pPr>
            <w:r w:rsidRPr="002108D8">
              <w:rPr>
                <w:rFonts w:cs="Arial"/>
                <w:szCs w:val="22"/>
              </w:rPr>
              <w:t>maintaining contact with the discloser</w:t>
            </w:r>
          </w:p>
          <w:p w14:paraId="38624F48" w14:textId="65CAF842" w:rsidR="002108D8" w:rsidRPr="002108D8" w:rsidRDefault="002108D8" w:rsidP="00485DE8">
            <w:pPr>
              <w:pStyle w:val="ListParagraph"/>
              <w:numPr>
                <w:ilvl w:val="0"/>
                <w:numId w:val="35"/>
              </w:numPr>
              <w:autoSpaceDE w:val="0"/>
              <w:autoSpaceDN w:val="0"/>
              <w:adjustRightInd w:val="0"/>
              <w:spacing w:after="0"/>
              <w:ind w:left="325"/>
              <w:rPr>
                <w:rFonts w:ascii="ArialMT" w:hAnsi="ArialMT" w:cs="ArialMT"/>
                <w:szCs w:val="22"/>
              </w:rPr>
            </w:pPr>
            <w:r w:rsidRPr="002108D8">
              <w:rPr>
                <w:rFonts w:cs="Arial"/>
                <w:szCs w:val="22"/>
              </w:rPr>
              <w:t>negotiating with the discloser and their support officer a formal end to their involvement with the support program when it is agreed that they no longer need assistance.</w:t>
            </w:r>
          </w:p>
        </w:tc>
      </w:tr>
      <w:tr w:rsidR="00B118FC" w:rsidRPr="00B118FC" w14:paraId="2FAC7698" w14:textId="77777777" w:rsidTr="00B118FC">
        <w:tc>
          <w:tcPr>
            <w:tcW w:w="3539" w:type="dxa"/>
          </w:tcPr>
          <w:p w14:paraId="6F345020" w14:textId="01D8FB82" w:rsidR="00B118FC" w:rsidRPr="00B118FC" w:rsidRDefault="002108D8" w:rsidP="00DD1635">
            <w:pPr>
              <w:rPr>
                <w:rFonts w:cs="Arial"/>
                <w:szCs w:val="22"/>
              </w:rPr>
            </w:pPr>
            <w:r>
              <w:rPr>
                <w:rFonts w:ascii="ArialMT" w:hAnsi="ArialMT" w:cs="ArialMT"/>
                <w:szCs w:val="22"/>
              </w:rPr>
              <w:t>Proper authority</w:t>
            </w:r>
          </w:p>
        </w:tc>
        <w:tc>
          <w:tcPr>
            <w:tcW w:w="6089" w:type="dxa"/>
          </w:tcPr>
          <w:p w14:paraId="29BFED82" w14:textId="77777777" w:rsidR="002108D8" w:rsidRPr="008F66DE" w:rsidRDefault="002108D8" w:rsidP="002108D8">
            <w:pPr>
              <w:autoSpaceDE w:val="0"/>
              <w:autoSpaceDN w:val="0"/>
              <w:adjustRightInd w:val="0"/>
              <w:spacing w:after="0"/>
              <w:rPr>
                <w:rFonts w:cs="Arial"/>
                <w:i/>
                <w:iCs/>
                <w:szCs w:val="22"/>
              </w:rPr>
            </w:pPr>
            <w:r>
              <w:rPr>
                <w:rFonts w:ascii="ArialMT" w:hAnsi="ArialMT" w:cs="ArialMT"/>
                <w:color w:val="000000"/>
                <w:szCs w:val="22"/>
              </w:rPr>
              <w:t xml:space="preserve">A person or organisation that is authorised under </w:t>
            </w:r>
            <w:r w:rsidRPr="008F66DE">
              <w:rPr>
                <w:rFonts w:ascii="ArialMT" w:hAnsi="ArialMT" w:cs="ArialMT"/>
                <w:szCs w:val="22"/>
              </w:rPr>
              <w:t xml:space="preserve">the </w:t>
            </w:r>
            <w:r w:rsidRPr="008F66DE">
              <w:rPr>
                <w:rFonts w:cs="Arial"/>
                <w:i/>
                <w:iCs/>
                <w:szCs w:val="22"/>
              </w:rPr>
              <w:t>Public</w:t>
            </w:r>
          </w:p>
          <w:p w14:paraId="44F2BF94" w14:textId="43076F44" w:rsidR="00B118FC" w:rsidRPr="00B118FC" w:rsidRDefault="002108D8" w:rsidP="002108D8">
            <w:pPr>
              <w:autoSpaceDE w:val="0"/>
              <w:autoSpaceDN w:val="0"/>
              <w:adjustRightInd w:val="0"/>
              <w:spacing w:after="0"/>
              <w:rPr>
                <w:rFonts w:cs="Arial"/>
                <w:szCs w:val="22"/>
              </w:rPr>
            </w:pPr>
            <w:r w:rsidRPr="008F66DE">
              <w:rPr>
                <w:rFonts w:cs="Arial"/>
                <w:i/>
                <w:iCs/>
                <w:szCs w:val="22"/>
              </w:rPr>
              <w:t xml:space="preserve">Interest Disclosure Act 2010 </w:t>
            </w:r>
            <w:r w:rsidRPr="008F66DE">
              <w:rPr>
                <w:rFonts w:ascii="ArialMT" w:hAnsi="ArialMT" w:cs="ArialMT"/>
                <w:szCs w:val="22"/>
              </w:rPr>
              <w:t>to</w:t>
            </w:r>
            <w:r>
              <w:rPr>
                <w:rFonts w:ascii="ArialMT" w:hAnsi="ArialMT" w:cs="ArialMT"/>
                <w:color w:val="000000"/>
                <w:szCs w:val="22"/>
              </w:rPr>
              <w:t xml:space="preserve"> receive disclosures.</w:t>
            </w:r>
          </w:p>
        </w:tc>
      </w:tr>
      <w:tr w:rsidR="00B118FC" w:rsidRPr="00B118FC" w14:paraId="37DB84F5" w14:textId="77777777" w:rsidTr="00B118FC">
        <w:tc>
          <w:tcPr>
            <w:tcW w:w="3539" w:type="dxa"/>
          </w:tcPr>
          <w:p w14:paraId="11F5514E" w14:textId="235B777C" w:rsidR="00B118FC" w:rsidRPr="00B118FC" w:rsidRDefault="002108D8" w:rsidP="00DD1635">
            <w:pPr>
              <w:rPr>
                <w:rFonts w:cs="Arial"/>
                <w:szCs w:val="22"/>
              </w:rPr>
            </w:pPr>
            <w:r>
              <w:rPr>
                <w:rFonts w:ascii="ArialMT" w:hAnsi="ArialMT" w:cs="ArialMT"/>
                <w:szCs w:val="22"/>
              </w:rPr>
              <w:t>Public officer</w:t>
            </w:r>
          </w:p>
        </w:tc>
        <w:tc>
          <w:tcPr>
            <w:tcW w:w="6089" w:type="dxa"/>
          </w:tcPr>
          <w:p w14:paraId="2050F296" w14:textId="77777777" w:rsidR="002108D8" w:rsidRDefault="002108D8" w:rsidP="002108D8">
            <w:pPr>
              <w:autoSpaceDE w:val="0"/>
              <w:autoSpaceDN w:val="0"/>
              <w:adjustRightInd w:val="0"/>
              <w:spacing w:after="0"/>
              <w:rPr>
                <w:rFonts w:ascii="ArialMT" w:hAnsi="ArialMT" w:cs="ArialMT"/>
                <w:szCs w:val="22"/>
              </w:rPr>
            </w:pPr>
            <w:r>
              <w:rPr>
                <w:rFonts w:ascii="ArialMT" w:hAnsi="ArialMT" w:cs="ArialMT"/>
                <w:szCs w:val="22"/>
              </w:rPr>
              <w:t>A public officer, of a public sector entity, is an employee,</w:t>
            </w:r>
          </w:p>
          <w:p w14:paraId="0B3CD59C" w14:textId="5C7722E8" w:rsidR="00B118FC" w:rsidRPr="00B118FC" w:rsidRDefault="002108D8" w:rsidP="002108D8">
            <w:pPr>
              <w:autoSpaceDE w:val="0"/>
              <w:autoSpaceDN w:val="0"/>
              <w:adjustRightInd w:val="0"/>
              <w:spacing w:after="0"/>
              <w:rPr>
                <w:rFonts w:cs="Arial"/>
                <w:szCs w:val="22"/>
              </w:rPr>
            </w:pPr>
            <w:r>
              <w:rPr>
                <w:rFonts w:ascii="ArialMT" w:hAnsi="ArialMT" w:cs="ArialMT"/>
                <w:szCs w:val="22"/>
              </w:rPr>
              <w:t>member or officer of the entity.</w:t>
            </w:r>
          </w:p>
        </w:tc>
      </w:tr>
      <w:tr w:rsidR="00B118FC" w:rsidRPr="00B118FC" w14:paraId="5CB1CB33" w14:textId="77777777" w:rsidTr="00B118FC">
        <w:tc>
          <w:tcPr>
            <w:tcW w:w="3539" w:type="dxa"/>
          </w:tcPr>
          <w:p w14:paraId="02D7F025" w14:textId="0AEE7C32" w:rsidR="00B118FC" w:rsidRPr="00B118FC" w:rsidRDefault="002108D8" w:rsidP="00DD1635">
            <w:pPr>
              <w:rPr>
                <w:rFonts w:cs="Arial"/>
                <w:szCs w:val="22"/>
              </w:rPr>
            </w:pPr>
            <w:r>
              <w:rPr>
                <w:rFonts w:ascii="ArialMT" w:hAnsi="ArialMT" w:cs="ArialMT"/>
                <w:szCs w:val="22"/>
              </w:rPr>
              <w:t>Reasonable belief</w:t>
            </w:r>
          </w:p>
        </w:tc>
        <w:tc>
          <w:tcPr>
            <w:tcW w:w="6089" w:type="dxa"/>
          </w:tcPr>
          <w:p w14:paraId="312467E0" w14:textId="63F0E48E" w:rsidR="00B118FC" w:rsidRPr="00B118FC" w:rsidRDefault="002108D8" w:rsidP="00B118FC">
            <w:pPr>
              <w:autoSpaceDE w:val="0"/>
              <w:autoSpaceDN w:val="0"/>
              <w:adjustRightInd w:val="0"/>
              <w:spacing w:after="0"/>
              <w:rPr>
                <w:rFonts w:cs="Arial"/>
                <w:szCs w:val="22"/>
              </w:rPr>
            </w:pPr>
            <w:r>
              <w:rPr>
                <w:rFonts w:ascii="ArialMT" w:hAnsi="ArialMT" w:cs="ArialMT"/>
                <w:szCs w:val="22"/>
              </w:rPr>
              <w:t>A view which is objectively fair or sensible.</w:t>
            </w:r>
          </w:p>
        </w:tc>
      </w:tr>
      <w:tr w:rsidR="00B118FC" w:rsidRPr="00B118FC" w14:paraId="23664DA4" w14:textId="77777777" w:rsidTr="00B118FC">
        <w:tc>
          <w:tcPr>
            <w:tcW w:w="3539" w:type="dxa"/>
          </w:tcPr>
          <w:p w14:paraId="210F6FFB" w14:textId="00572A0E" w:rsidR="00B118FC" w:rsidRPr="00B118FC" w:rsidRDefault="002108D8" w:rsidP="00DD1635">
            <w:pPr>
              <w:rPr>
                <w:rFonts w:cs="Arial"/>
                <w:szCs w:val="22"/>
              </w:rPr>
            </w:pPr>
            <w:r>
              <w:rPr>
                <w:rFonts w:ascii="ArialMT" w:hAnsi="ArialMT" w:cs="ArialMT"/>
                <w:szCs w:val="22"/>
              </w:rPr>
              <w:t>Reasonable management action</w:t>
            </w:r>
          </w:p>
        </w:tc>
        <w:tc>
          <w:tcPr>
            <w:tcW w:w="6089" w:type="dxa"/>
          </w:tcPr>
          <w:p w14:paraId="4D300FE8" w14:textId="77777777" w:rsidR="005A0789" w:rsidRDefault="005A0789" w:rsidP="005A0789">
            <w:pPr>
              <w:autoSpaceDE w:val="0"/>
              <w:autoSpaceDN w:val="0"/>
              <w:adjustRightInd w:val="0"/>
              <w:spacing w:after="0"/>
              <w:rPr>
                <w:rFonts w:ascii="ArialMT" w:hAnsi="ArialMT" w:cs="ArialMT"/>
                <w:szCs w:val="22"/>
              </w:rPr>
            </w:pPr>
            <w:r>
              <w:rPr>
                <w:rFonts w:ascii="ArialMT" w:hAnsi="ArialMT" w:cs="ArialMT"/>
                <w:szCs w:val="22"/>
              </w:rPr>
              <w:t>Action taken by a manager in relation to an employee,</w:t>
            </w:r>
          </w:p>
          <w:p w14:paraId="47DF1923" w14:textId="1CC4E6A6" w:rsidR="005A0789" w:rsidRDefault="005A0789" w:rsidP="005A0789">
            <w:pPr>
              <w:autoSpaceDE w:val="0"/>
              <w:autoSpaceDN w:val="0"/>
              <w:adjustRightInd w:val="0"/>
              <w:spacing w:after="0"/>
              <w:rPr>
                <w:rFonts w:ascii="ArialMT" w:hAnsi="ArialMT" w:cs="ArialMT"/>
                <w:szCs w:val="22"/>
              </w:rPr>
            </w:pPr>
            <w:r>
              <w:rPr>
                <w:rFonts w:ascii="ArialMT" w:hAnsi="ArialMT" w:cs="ArialMT"/>
                <w:szCs w:val="22"/>
              </w:rPr>
              <w:t>includes any of the following taken by the manager—</w:t>
            </w:r>
          </w:p>
          <w:p w14:paraId="48D12A19" w14:textId="77777777" w:rsidR="005A0789" w:rsidRDefault="005A0789" w:rsidP="005A0789">
            <w:pPr>
              <w:autoSpaceDE w:val="0"/>
              <w:autoSpaceDN w:val="0"/>
              <w:adjustRightInd w:val="0"/>
              <w:spacing w:after="0"/>
              <w:rPr>
                <w:rFonts w:ascii="ArialMT" w:hAnsi="ArialMT" w:cs="ArialMT"/>
                <w:szCs w:val="22"/>
              </w:rPr>
            </w:pPr>
          </w:p>
          <w:p w14:paraId="6C2C2383" w14:textId="7D82A390" w:rsidR="005A0789" w:rsidRDefault="005A0789" w:rsidP="00485DE8">
            <w:pPr>
              <w:pStyle w:val="ListParagraph"/>
              <w:numPr>
                <w:ilvl w:val="0"/>
                <w:numId w:val="36"/>
              </w:numPr>
              <w:autoSpaceDE w:val="0"/>
              <w:autoSpaceDN w:val="0"/>
              <w:adjustRightInd w:val="0"/>
              <w:spacing w:after="0"/>
              <w:ind w:left="325"/>
              <w:rPr>
                <w:rFonts w:ascii="ArialMT" w:hAnsi="ArialMT" w:cs="ArialMT"/>
                <w:szCs w:val="22"/>
              </w:rPr>
            </w:pPr>
            <w:r w:rsidRPr="00CD1922">
              <w:rPr>
                <w:rFonts w:ascii="ArialMT" w:hAnsi="ArialMT" w:cs="ArialMT"/>
                <w:szCs w:val="22"/>
              </w:rPr>
              <w:t>a reasonable appraisal of the employee’s work</w:t>
            </w:r>
            <w:r w:rsidR="00CD1922">
              <w:rPr>
                <w:rFonts w:ascii="ArialMT" w:hAnsi="ArialMT" w:cs="ArialMT"/>
                <w:szCs w:val="22"/>
              </w:rPr>
              <w:t xml:space="preserve"> </w:t>
            </w:r>
            <w:r w:rsidRPr="00CD1922">
              <w:rPr>
                <w:rFonts w:ascii="ArialMT" w:hAnsi="ArialMT" w:cs="ArialMT"/>
                <w:szCs w:val="22"/>
              </w:rPr>
              <w:t>performance;</w:t>
            </w:r>
          </w:p>
          <w:p w14:paraId="0A2A5AAA" w14:textId="77777777" w:rsidR="00CD1922" w:rsidRDefault="005A0789" w:rsidP="00485DE8">
            <w:pPr>
              <w:pStyle w:val="ListParagraph"/>
              <w:numPr>
                <w:ilvl w:val="0"/>
                <w:numId w:val="36"/>
              </w:numPr>
              <w:autoSpaceDE w:val="0"/>
              <w:autoSpaceDN w:val="0"/>
              <w:adjustRightInd w:val="0"/>
              <w:spacing w:after="0"/>
              <w:ind w:left="325"/>
              <w:rPr>
                <w:rFonts w:ascii="ArialMT" w:hAnsi="ArialMT" w:cs="ArialMT"/>
                <w:szCs w:val="22"/>
              </w:rPr>
            </w:pPr>
            <w:r w:rsidRPr="00CD1922">
              <w:rPr>
                <w:rFonts w:ascii="ArialMT" w:hAnsi="ArialMT" w:cs="ArialMT"/>
                <w:szCs w:val="22"/>
              </w:rPr>
              <w:t>a reasonable requirement that the employee undertake</w:t>
            </w:r>
            <w:r w:rsidR="00CD1922">
              <w:rPr>
                <w:rFonts w:ascii="ArialMT" w:hAnsi="ArialMT" w:cs="ArialMT"/>
                <w:szCs w:val="22"/>
              </w:rPr>
              <w:t xml:space="preserve"> </w:t>
            </w:r>
            <w:r w:rsidRPr="00CD1922">
              <w:rPr>
                <w:rFonts w:ascii="ArialMT" w:hAnsi="ArialMT" w:cs="ArialMT"/>
                <w:szCs w:val="22"/>
              </w:rPr>
              <w:t>counselling;</w:t>
            </w:r>
          </w:p>
          <w:p w14:paraId="2B391000" w14:textId="77777777" w:rsidR="00CD1922" w:rsidRDefault="005A0789" w:rsidP="00485DE8">
            <w:pPr>
              <w:pStyle w:val="ListParagraph"/>
              <w:numPr>
                <w:ilvl w:val="0"/>
                <w:numId w:val="36"/>
              </w:numPr>
              <w:autoSpaceDE w:val="0"/>
              <w:autoSpaceDN w:val="0"/>
              <w:adjustRightInd w:val="0"/>
              <w:spacing w:after="0"/>
              <w:ind w:left="325"/>
              <w:rPr>
                <w:rFonts w:ascii="ArialMT" w:hAnsi="ArialMT" w:cs="ArialMT"/>
                <w:szCs w:val="22"/>
              </w:rPr>
            </w:pPr>
            <w:r w:rsidRPr="00CD1922">
              <w:rPr>
                <w:rFonts w:ascii="ArialMT" w:hAnsi="ArialMT" w:cs="ArialMT"/>
                <w:szCs w:val="22"/>
              </w:rPr>
              <w:t>a reasonable suspension of the employee from the</w:t>
            </w:r>
            <w:r w:rsidR="00CD1922">
              <w:rPr>
                <w:rFonts w:ascii="ArialMT" w:hAnsi="ArialMT" w:cs="ArialMT"/>
                <w:szCs w:val="22"/>
              </w:rPr>
              <w:t xml:space="preserve"> </w:t>
            </w:r>
            <w:r w:rsidRPr="00CD1922">
              <w:rPr>
                <w:rFonts w:ascii="ArialMT" w:hAnsi="ArialMT" w:cs="ArialMT"/>
                <w:szCs w:val="22"/>
              </w:rPr>
              <w:t>employment workplace;</w:t>
            </w:r>
          </w:p>
          <w:p w14:paraId="55FB3E08" w14:textId="77777777" w:rsidR="00CD1922" w:rsidRDefault="005A0789" w:rsidP="00485DE8">
            <w:pPr>
              <w:pStyle w:val="ListParagraph"/>
              <w:numPr>
                <w:ilvl w:val="0"/>
                <w:numId w:val="36"/>
              </w:numPr>
              <w:autoSpaceDE w:val="0"/>
              <w:autoSpaceDN w:val="0"/>
              <w:adjustRightInd w:val="0"/>
              <w:spacing w:after="0"/>
              <w:ind w:left="325"/>
              <w:rPr>
                <w:rFonts w:ascii="ArialMT" w:hAnsi="ArialMT" w:cs="ArialMT"/>
                <w:szCs w:val="22"/>
              </w:rPr>
            </w:pPr>
            <w:r w:rsidRPr="00CD1922">
              <w:rPr>
                <w:rFonts w:ascii="ArialMT" w:hAnsi="ArialMT" w:cs="ArialMT"/>
                <w:szCs w:val="22"/>
              </w:rPr>
              <w:t>a reasonable disciplinary action;</w:t>
            </w:r>
          </w:p>
          <w:p w14:paraId="7A42F185" w14:textId="77777777" w:rsidR="00CD1922" w:rsidRDefault="005A0789" w:rsidP="00485DE8">
            <w:pPr>
              <w:pStyle w:val="ListParagraph"/>
              <w:numPr>
                <w:ilvl w:val="0"/>
                <w:numId w:val="36"/>
              </w:numPr>
              <w:autoSpaceDE w:val="0"/>
              <w:autoSpaceDN w:val="0"/>
              <w:adjustRightInd w:val="0"/>
              <w:spacing w:after="0"/>
              <w:ind w:left="325"/>
              <w:rPr>
                <w:rFonts w:ascii="ArialMT" w:hAnsi="ArialMT" w:cs="ArialMT"/>
                <w:szCs w:val="22"/>
              </w:rPr>
            </w:pPr>
            <w:r w:rsidRPr="00CD1922">
              <w:rPr>
                <w:rFonts w:ascii="ArialMT" w:hAnsi="ArialMT" w:cs="ArialMT"/>
                <w:szCs w:val="22"/>
              </w:rPr>
              <w:t>a reasonable action to transfer or deploy the employee;</w:t>
            </w:r>
          </w:p>
          <w:p w14:paraId="7A15A628" w14:textId="2B944B76" w:rsidR="00CD1922" w:rsidRDefault="005A0789" w:rsidP="00485DE8">
            <w:pPr>
              <w:pStyle w:val="ListParagraph"/>
              <w:numPr>
                <w:ilvl w:val="0"/>
                <w:numId w:val="36"/>
              </w:numPr>
              <w:autoSpaceDE w:val="0"/>
              <w:autoSpaceDN w:val="0"/>
              <w:adjustRightInd w:val="0"/>
              <w:spacing w:after="0"/>
              <w:ind w:left="325"/>
              <w:rPr>
                <w:rFonts w:ascii="ArialMT" w:hAnsi="ArialMT" w:cs="ArialMT"/>
                <w:szCs w:val="22"/>
              </w:rPr>
            </w:pPr>
            <w:r w:rsidRPr="00CD1922">
              <w:rPr>
                <w:rFonts w:ascii="ArialMT" w:hAnsi="ArialMT" w:cs="ArialMT"/>
                <w:szCs w:val="22"/>
              </w:rPr>
              <w:t>a reasonable action to end the employee’s</w:t>
            </w:r>
            <w:r w:rsidR="00CD1922">
              <w:rPr>
                <w:rFonts w:ascii="ArialMT" w:hAnsi="ArialMT" w:cs="ArialMT"/>
                <w:szCs w:val="22"/>
              </w:rPr>
              <w:t xml:space="preserve"> </w:t>
            </w:r>
            <w:r w:rsidRPr="00CD1922">
              <w:rPr>
                <w:rFonts w:ascii="ArialMT" w:hAnsi="ArialMT" w:cs="ArialMT"/>
                <w:szCs w:val="22"/>
              </w:rPr>
              <w:t>employment</w:t>
            </w:r>
            <w:r w:rsidR="00CD1922">
              <w:rPr>
                <w:rFonts w:ascii="ArialMT" w:hAnsi="ArialMT" w:cs="ArialMT"/>
                <w:szCs w:val="22"/>
              </w:rPr>
              <w:t xml:space="preserve"> </w:t>
            </w:r>
            <w:r w:rsidRPr="00CD1922">
              <w:rPr>
                <w:rFonts w:ascii="ArialMT" w:hAnsi="ArialMT" w:cs="ArialMT"/>
                <w:szCs w:val="22"/>
              </w:rPr>
              <w:t>by way of redundancy or retrenchment</w:t>
            </w:r>
            <w:r w:rsidR="00CD1922">
              <w:rPr>
                <w:rFonts w:ascii="ArialMT" w:hAnsi="ArialMT" w:cs="ArialMT"/>
                <w:szCs w:val="22"/>
              </w:rPr>
              <w:t>;</w:t>
            </w:r>
          </w:p>
          <w:p w14:paraId="204EBE5A" w14:textId="77777777" w:rsidR="00CD1922" w:rsidRDefault="005A0789" w:rsidP="00485DE8">
            <w:pPr>
              <w:pStyle w:val="ListParagraph"/>
              <w:numPr>
                <w:ilvl w:val="0"/>
                <w:numId w:val="36"/>
              </w:numPr>
              <w:autoSpaceDE w:val="0"/>
              <w:autoSpaceDN w:val="0"/>
              <w:adjustRightInd w:val="0"/>
              <w:spacing w:after="0"/>
              <w:ind w:left="325"/>
              <w:rPr>
                <w:rFonts w:ascii="ArialMT" w:hAnsi="ArialMT" w:cs="ArialMT"/>
                <w:szCs w:val="22"/>
              </w:rPr>
            </w:pPr>
            <w:r w:rsidRPr="00CD1922">
              <w:rPr>
                <w:rFonts w:ascii="ArialMT" w:hAnsi="ArialMT" w:cs="ArialMT"/>
                <w:szCs w:val="22"/>
              </w:rPr>
              <w:lastRenderedPageBreak/>
              <w:t>a reasonable action in relation to an action mentioned</w:t>
            </w:r>
            <w:r w:rsidR="00CD1922">
              <w:rPr>
                <w:rFonts w:ascii="ArialMT" w:hAnsi="ArialMT" w:cs="ArialMT"/>
                <w:szCs w:val="22"/>
              </w:rPr>
              <w:t xml:space="preserve"> </w:t>
            </w:r>
            <w:r w:rsidRPr="00CD1922">
              <w:rPr>
                <w:rFonts w:ascii="ArialMT" w:hAnsi="ArialMT" w:cs="ArialMT"/>
                <w:szCs w:val="22"/>
              </w:rPr>
              <w:t>in paragraphs (a) to (f);</w:t>
            </w:r>
          </w:p>
          <w:p w14:paraId="6847BE8E" w14:textId="0DBF125E" w:rsidR="00B118FC" w:rsidRPr="00CD1922" w:rsidRDefault="005A0789" w:rsidP="00485DE8">
            <w:pPr>
              <w:pStyle w:val="ListParagraph"/>
              <w:numPr>
                <w:ilvl w:val="0"/>
                <w:numId w:val="36"/>
              </w:numPr>
              <w:autoSpaceDE w:val="0"/>
              <w:autoSpaceDN w:val="0"/>
              <w:adjustRightInd w:val="0"/>
              <w:spacing w:after="0"/>
              <w:ind w:left="325"/>
              <w:rPr>
                <w:rFonts w:ascii="ArialMT" w:hAnsi="ArialMT" w:cs="ArialMT"/>
                <w:szCs w:val="22"/>
              </w:rPr>
            </w:pPr>
            <w:r w:rsidRPr="00CD1922">
              <w:rPr>
                <w:rFonts w:ascii="ArialMT" w:hAnsi="ArialMT" w:cs="ArialMT"/>
                <w:szCs w:val="22"/>
              </w:rPr>
              <w:t>a reasonable action in relation to the employee’s failure</w:t>
            </w:r>
            <w:r w:rsidR="00CD1922">
              <w:rPr>
                <w:rFonts w:ascii="ArialMT" w:hAnsi="ArialMT" w:cs="ArialMT"/>
                <w:szCs w:val="22"/>
              </w:rPr>
              <w:t xml:space="preserve"> </w:t>
            </w:r>
            <w:r w:rsidRPr="00CD1922">
              <w:rPr>
                <w:rFonts w:ascii="ArialMT" w:hAnsi="ArialMT" w:cs="ArialMT"/>
                <w:szCs w:val="22"/>
              </w:rPr>
              <w:t>to obtain a promotion, reclassification, transfer or</w:t>
            </w:r>
            <w:r w:rsidR="00CD1922">
              <w:rPr>
                <w:rFonts w:ascii="ArialMT" w:hAnsi="ArialMT" w:cs="ArialMT"/>
                <w:szCs w:val="22"/>
              </w:rPr>
              <w:t xml:space="preserve"> </w:t>
            </w:r>
            <w:r w:rsidRPr="00CD1922">
              <w:rPr>
                <w:rFonts w:ascii="ArialMT" w:hAnsi="ArialMT" w:cs="ArialMT"/>
                <w:szCs w:val="22"/>
              </w:rPr>
              <w:t>benefit,</w:t>
            </w:r>
            <w:r w:rsidR="00CD1922">
              <w:rPr>
                <w:rFonts w:ascii="ArialMT" w:hAnsi="ArialMT" w:cs="ArialMT"/>
                <w:szCs w:val="22"/>
              </w:rPr>
              <w:t xml:space="preserve"> </w:t>
            </w:r>
            <w:r w:rsidRPr="00CD1922">
              <w:rPr>
                <w:rFonts w:ascii="ArialMT" w:hAnsi="ArialMT" w:cs="ArialMT"/>
                <w:szCs w:val="22"/>
              </w:rPr>
              <w:t>or to retain a benefit, in relation to the</w:t>
            </w:r>
            <w:r w:rsidR="00CD1922">
              <w:rPr>
                <w:rFonts w:ascii="ArialMT" w:hAnsi="ArialMT" w:cs="ArialMT"/>
                <w:szCs w:val="22"/>
              </w:rPr>
              <w:t xml:space="preserve"> </w:t>
            </w:r>
            <w:r w:rsidRPr="00CD1922">
              <w:rPr>
                <w:rFonts w:ascii="ArialMT" w:hAnsi="ArialMT" w:cs="ArialMT"/>
                <w:szCs w:val="22"/>
              </w:rPr>
              <w:t>employee’s</w:t>
            </w:r>
            <w:r w:rsidR="00CD1922">
              <w:rPr>
                <w:rFonts w:ascii="ArialMT" w:hAnsi="ArialMT" w:cs="ArialMT"/>
                <w:szCs w:val="22"/>
              </w:rPr>
              <w:t xml:space="preserve"> </w:t>
            </w:r>
            <w:r w:rsidRPr="00CD1922">
              <w:rPr>
                <w:rFonts w:ascii="ArialMT" w:hAnsi="ArialMT" w:cs="ArialMT"/>
                <w:szCs w:val="22"/>
              </w:rPr>
              <w:t>employment.</w:t>
            </w:r>
          </w:p>
        </w:tc>
      </w:tr>
      <w:tr w:rsidR="00B118FC" w:rsidRPr="00B118FC" w14:paraId="076DB4A2" w14:textId="77777777" w:rsidTr="00B118FC">
        <w:tc>
          <w:tcPr>
            <w:tcW w:w="3539" w:type="dxa"/>
          </w:tcPr>
          <w:p w14:paraId="26DC723E" w14:textId="350269F2" w:rsidR="00B118FC" w:rsidRPr="00B118FC" w:rsidRDefault="00CD1922" w:rsidP="00DD1635">
            <w:pPr>
              <w:rPr>
                <w:rFonts w:cs="Arial"/>
                <w:szCs w:val="22"/>
              </w:rPr>
            </w:pPr>
            <w:r>
              <w:rPr>
                <w:rFonts w:ascii="ArialMT" w:hAnsi="ArialMT" w:cs="ArialMT"/>
                <w:szCs w:val="22"/>
              </w:rPr>
              <w:lastRenderedPageBreak/>
              <w:t>Reprisal</w:t>
            </w:r>
          </w:p>
        </w:tc>
        <w:tc>
          <w:tcPr>
            <w:tcW w:w="6089" w:type="dxa"/>
          </w:tcPr>
          <w:p w14:paraId="3FD9202D" w14:textId="421B39AF" w:rsidR="00CD1922" w:rsidRPr="00CD1922" w:rsidRDefault="00CD1922" w:rsidP="00CD1922">
            <w:pPr>
              <w:autoSpaceDE w:val="0"/>
              <w:autoSpaceDN w:val="0"/>
              <w:adjustRightInd w:val="0"/>
              <w:spacing w:after="0"/>
              <w:rPr>
                <w:rFonts w:cs="Arial"/>
                <w:i/>
                <w:iCs/>
                <w:szCs w:val="22"/>
              </w:rPr>
            </w:pPr>
            <w:r>
              <w:rPr>
                <w:rFonts w:ascii="ArialMT" w:hAnsi="ArialMT" w:cs="ArialMT"/>
                <w:color w:val="000000"/>
                <w:szCs w:val="22"/>
              </w:rPr>
              <w:t xml:space="preserve">The term ‘reprisal’ is defined under the </w:t>
            </w:r>
            <w:r w:rsidRPr="00CD1922">
              <w:rPr>
                <w:rFonts w:cs="Arial"/>
                <w:i/>
                <w:iCs/>
                <w:szCs w:val="22"/>
              </w:rPr>
              <w:t>Public Interest</w:t>
            </w:r>
            <w:r>
              <w:rPr>
                <w:rFonts w:cs="Arial"/>
                <w:i/>
                <w:iCs/>
                <w:szCs w:val="22"/>
              </w:rPr>
              <w:t xml:space="preserve"> </w:t>
            </w:r>
            <w:r w:rsidRPr="00CD1922">
              <w:rPr>
                <w:rFonts w:cs="Arial"/>
                <w:i/>
                <w:iCs/>
                <w:szCs w:val="22"/>
              </w:rPr>
              <w:t xml:space="preserve">Disclosure Act 2010 </w:t>
            </w:r>
            <w:r>
              <w:rPr>
                <w:rFonts w:ascii="ArialMT" w:hAnsi="ArialMT" w:cs="ArialMT"/>
                <w:color w:val="000000"/>
                <w:szCs w:val="22"/>
              </w:rPr>
              <w:t>as causing, attempting to cause or</w:t>
            </w:r>
            <w:r>
              <w:rPr>
                <w:rFonts w:cs="ArialMT"/>
                <w:color w:val="000000"/>
                <w:szCs w:val="22"/>
              </w:rPr>
              <w:t xml:space="preserve"> </w:t>
            </w:r>
            <w:r>
              <w:rPr>
                <w:rFonts w:ascii="ArialMT" w:hAnsi="ArialMT" w:cs="ArialMT"/>
                <w:color w:val="000000"/>
                <w:szCs w:val="22"/>
              </w:rPr>
              <w:t>conspiring to cause detriment to another person in the belief</w:t>
            </w:r>
            <w:r>
              <w:rPr>
                <w:rFonts w:cs="ArialMT"/>
                <w:color w:val="000000"/>
                <w:szCs w:val="22"/>
              </w:rPr>
              <w:t xml:space="preserve"> </w:t>
            </w:r>
            <w:r>
              <w:rPr>
                <w:rFonts w:ascii="ArialMT" w:hAnsi="ArialMT" w:cs="ArialMT"/>
                <w:color w:val="000000"/>
                <w:szCs w:val="22"/>
              </w:rPr>
              <w:t>that they or someone else:</w:t>
            </w:r>
          </w:p>
          <w:p w14:paraId="07B428E8" w14:textId="2BD31E07" w:rsidR="00CD1922" w:rsidRPr="00CD1922" w:rsidRDefault="00CD1922" w:rsidP="00485DE8">
            <w:pPr>
              <w:pStyle w:val="ListParagraph"/>
              <w:numPr>
                <w:ilvl w:val="0"/>
                <w:numId w:val="37"/>
              </w:numPr>
              <w:autoSpaceDE w:val="0"/>
              <w:autoSpaceDN w:val="0"/>
              <w:adjustRightInd w:val="0"/>
              <w:spacing w:after="0"/>
              <w:rPr>
                <w:rFonts w:ascii="ArialMT" w:hAnsi="ArialMT" w:cs="ArialMT"/>
                <w:color w:val="000000"/>
                <w:szCs w:val="22"/>
              </w:rPr>
            </w:pPr>
            <w:r w:rsidRPr="00CD1922">
              <w:rPr>
                <w:rFonts w:ascii="ArialMT" w:hAnsi="ArialMT" w:cs="ArialMT"/>
                <w:color w:val="000000"/>
                <w:szCs w:val="22"/>
              </w:rPr>
              <w:t>has made or intends to make a disclosure; or</w:t>
            </w:r>
          </w:p>
          <w:p w14:paraId="6B83B8DD" w14:textId="1CF559FD" w:rsidR="00CD1922" w:rsidRPr="00CD1922" w:rsidRDefault="00CD1922" w:rsidP="00485DE8">
            <w:pPr>
              <w:pStyle w:val="ListParagraph"/>
              <w:numPr>
                <w:ilvl w:val="0"/>
                <w:numId w:val="37"/>
              </w:numPr>
              <w:autoSpaceDE w:val="0"/>
              <w:autoSpaceDN w:val="0"/>
              <w:adjustRightInd w:val="0"/>
              <w:spacing w:after="0"/>
              <w:rPr>
                <w:rFonts w:ascii="ArialMT" w:hAnsi="ArialMT" w:cs="ArialMT"/>
                <w:color w:val="000000"/>
                <w:szCs w:val="22"/>
              </w:rPr>
            </w:pPr>
            <w:r w:rsidRPr="00CD1922">
              <w:rPr>
                <w:rFonts w:ascii="ArialMT" w:hAnsi="ArialMT" w:cs="ArialMT"/>
                <w:color w:val="000000"/>
                <w:szCs w:val="22"/>
              </w:rPr>
              <w:t>has been or intends to be involved in a proceeding</w:t>
            </w:r>
            <w:r>
              <w:rPr>
                <w:rFonts w:ascii="ArialMT" w:hAnsi="ArialMT" w:cs="ArialMT"/>
                <w:color w:val="000000"/>
                <w:szCs w:val="22"/>
              </w:rPr>
              <w:t xml:space="preserve"> </w:t>
            </w:r>
            <w:r w:rsidRPr="00CD1922">
              <w:rPr>
                <w:rFonts w:ascii="ArialMT" w:hAnsi="ArialMT" w:cs="ArialMT"/>
                <w:color w:val="000000"/>
                <w:szCs w:val="22"/>
              </w:rPr>
              <w:t>under the disclosure Act against any person.</w:t>
            </w:r>
          </w:p>
          <w:p w14:paraId="4AF89A07" w14:textId="77777777" w:rsidR="00CD1922" w:rsidRDefault="00CD1922" w:rsidP="00CD1922">
            <w:pPr>
              <w:autoSpaceDE w:val="0"/>
              <w:autoSpaceDN w:val="0"/>
              <w:adjustRightInd w:val="0"/>
              <w:spacing w:after="0"/>
              <w:rPr>
                <w:rFonts w:ascii="ArialMT" w:hAnsi="ArialMT" w:cs="ArialMT"/>
                <w:color w:val="000000"/>
                <w:szCs w:val="22"/>
              </w:rPr>
            </w:pPr>
          </w:p>
          <w:p w14:paraId="72176AEB" w14:textId="331CAB42" w:rsidR="00B118FC" w:rsidRPr="00CD1922" w:rsidRDefault="00CD1922" w:rsidP="00CD1922">
            <w:pPr>
              <w:autoSpaceDE w:val="0"/>
              <w:autoSpaceDN w:val="0"/>
              <w:adjustRightInd w:val="0"/>
              <w:spacing w:after="0"/>
              <w:rPr>
                <w:rFonts w:ascii="ArialMT" w:hAnsi="ArialMT" w:cs="ArialMT"/>
                <w:color w:val="000000"/>
                <w:szCs w:val="22"/>
              </w:rPr>
            </w:pPr>
            <w:r>
              <w:rPr>
                <w:rFonts w:ascii="ArialMT" w:hAnsi="ArialMT" w:cs="ArialMT"/>
                <w:color w:val="000000"/>
                <w:szCs w:val="22"/>
              </w:rPr>
              <w:t xml:space="preserve">Reprisal under </w:t>
            </w:r>
            <w:r w:rsidRPr="00CD1922">
              <w:rPr>
                <w:rFonts w:ascii="ArialMT" w:hAnsi="ArialMT" w:cs="ArialMT"/>
                <w:szCs w:val="22"/>
              </w:rPr>
              <w:t xml:space="preserve">the </w:t>
            </w:r>
            <w:r w:rsidRPr="00CD1922">
              <w:rPr>
                <w:rFonts w:cs="Arial"/>
                <w:i/>
                <w:iCs/>
                <w:szCs w:val="22"/>
              </w:rPr>
              <w:t xml:space="preserve">Public Interest Disclosure Act 2010 </w:t>
            </w:r>
            <w:r>
              <w:rPr>
                <w:rFonts w:ascii="ArialMT" w:hAnsi="ArialMT" w:cs="ArialMT"/>
                <w:color w:val="000000"/>
                <w:szCs w:val="22"/>
              </w:rPr>
              <w:t>is a criminal offence and investigations may be undertaken by the Queensland Police Service.</w:t>
            </w:r>
          </w:p>
        </w:tc>
      </w:tr>
      <w:tr w:rsidR="00B118FC" w:rsidRPr="00B118FC" w14:paraId="5FADB547" w14:textId="77777777" w:rsidTr="00B118FC">
        <w:tc>
          <w:tcPr>
            <w:tcW w:w="3539" w:type="dxa"/>
          </w:tcPr>
          <w:p w14:paraId="3F2CE513" w14:textId="67A52337" w:rsidR="00B118FC" w:rsidRPr="00B118FC" w:rsidRDefault="00CD1922" w:rsidP="00DD1635">
            <w:pPr>
              <w:rPr>
                <w:rFonts w:cs="Arial"/>
                <w:szCs w:val="22"/>
              </w:rPr>
            </w:pPr>
            <w:r>
              <w:rPr>
                <w:rFonts w:cs="Arial"/>
                <w:szCs w:val="22"/>
              </w:rPr>
              <w:t>Subject officer</w:t>
            </w:r>
          </w:p>
        </w:tc>
        <w:tc>
          <w:tcPr>
            <w:tcW w:w="6089" w:type="dxa"/>
          </w:tcPr>
          <w:p w14:paraId="4AA7B06E" w14:textId="77777777" w:rsidR="00CD1922" w:rsidRDefault="00CD1922" w:rsidP="00CD1922">
            <w:pPr>
              <w:autoSpaceDE w:val="0"/>
              <w:autoSpaceDN w:val="0"/>
              <w:adjustRightInd w:val="0"/>
              <w:spacing w:after="0"/>
              <w:rPr>
                <w:rFonts w:ascii="ArialMT" w:hAnsi="ArialMT" w:cs="ArialMT"/>
                <w:szCs w:val="22"/>
              </w:rPr>
            </w:pPr>
            <w:r>
              <w:rPr>
                <w:rFonts w:ascii="ArialMT" w:hAnsi="ArialMT" w:cs="ArialMT"/>
                <w:szCs w:val="22"/>
              </w:rPr>
              <w:t>An officer who is the subject of allegations of wrongdoing</w:t>
            </w:r>
          </w:p>
          <w:p w14:paraId="385CEAEF" w14:textId="1E28534A" w:rsidR="00B118FC" w:rsidRPr="00B118FC" w:rsidRDefault="00CD1922" w:rsidP="00CD1922">
            <w:pPr>
              <w:autoSpaceDE w:val="0"/>
              <w:autoSpaceDN w:val="0"/>
              <w:adjustRightInd w:val="0"/>
              <w:spacing w:after="0"/>
              <w:rPr>
                <w:rFonts w:cs="Arial"/>
                <w:szCs w:val="22"/>
              </w:rPr>
            </w:pPr>
            <w:r>
              <w:rPr>
                <w:rFonts w:ascii="ArialMT" w:hAnsi="ArialMT" w:cs="ArialMT"/>
                <w:szCs w:val="22"/>
              </w:rPr>
              <w:t>made in a disclosure.</w:t>
            </w:r>
          </w:p>
        </w:tc>
      </w:tr>
      <w:tr w:rsidR="00B118FC" w:rsidRPr="00B118FC" w14:paraId="0E84934B" w14:textId="77777777" w:rsidTr="00B118FC">
        <w:tc>
          <w:tcPr>
            <w:tcW w:w="3539" w:type="dxa"/>
          </w:tcPr>
          <w:p w14:paraId="1DE0C01A" w14:textId="7482347A" w:rsidR="00B118FC" w:rsidRPr="00B118FC" w:rsidRDefault="00CD1922" w:rsidP="00DD1635">
            <w:pPr>
              <w:rPr>
                <w:rFonts w:cs="Arial"/>
                <w:szCs w:val="22"/>
              </w:rPr>
            </w:pPr>
            <w:r>
              <w:rPr>
                <w:rFonts w:ascii="ArialMT" w:hAnsi="ArialMT" w:cs="ArialMT"/>
                <w:szCs w:val="22"/>
              </w:rPr>
              <w:t>Substantial and specific</w:t>
            </w:r>
          </w:p>
        </w:tc>
        <w:tc>
          <w:tcPr>
            <w:tcW w:w="6089" w:type="dxa"/>
          </w:tcPr>
          <w:p w14:paraId="1F5392E6" w14:textId="77777777" w:rsidR="00CD1922" w:rsidRDefault="00CD1922" w:rsidP="00CD1922">
            <w:pPr>
              <w:autoSpaceDE w:val="0"/>
              <w:autoSpaceDN w:val="0"/>
              <w:adjustRightInd w:val="0"/>
              <w:spacing w:after="0"/>
              <w:rPr>
                <w:rFonts w:ascii="ArialMT" w:hAnsi="ArialMT" w:cs="ArialMT"/>
                <w:szCs w:val="22"/>
              </w:rPr>
            </w:pPr>
            <w:r>
              <w:rPr>
                <w:rFonts w:ascii="ArialMT" w:hAnsi="ArialMT" w:cs="ArialMT"/>
                <w:szCs w:val="22"/>
              </w:rPr>
              <w:t xml:space="preserve">Substantial means 'of a significant or considerable degree'. It must be more than trivial or minimal and have some weight or importance. </w:t>
            </w:r>
          </w:p>
          <w:p w14:paraId="379247B4" w14:textId="77777777" w:rsidR="00CD1922" w:rsidRDefault="00CD1922" w:rsidP="00CD1922">
            <w:pPr>
              <w:autoSpaceDE w:val="0"/>
              <w:autoSpaceDN w:val="0"/>
              <w:adjustRightInd w:val="0"/>
              <w:spacing w:after="0"/>
              <w:rPr>
                <w:rFonts w:ascii="ArialMT" w:hAnsi="ArialMT" w:cs="ArialMT"/>
                <w:szCs w:val="22"/>
              </w:rPr>
            </w:pPr>
          </w:p>
          <w:p w14:paraId="5236771E" w14:textId="172063E1" w:rsidR="00B118FC" w:rsidRPr="00CD1922" w:rsidRDefault="00CD1922" w:rsidP="00CD1922">
            <w:pPr>
              <w:autoSpaceDE w:val="0"/>
              <w:autoSpaceDN w:val="0"/>
              <w:adjustRightInd w:val="0"/>
              <w:spacing w:after="0"/>
              <w:rPr>
                <w:rFonts w:ascii="ArialMT" w:hAnsi="ArialMT" w:cs="ArialMT"/>
                <w:szCs w:val="22"/>
              </w:rPr>
            </w:pPr>
            <w:r>
              <w:rPr>
                <w:rFonts w:ascii="ArialMT" w:hAnsi="ArialMT" w:cs="ArialMT"/>
                <w:szCs w:val="22"/>
              </w:rPr>
              <w:t>Specific means “precise or particular”. This refers to conduct or detriment that is able to be identified or particularised as opposed to broad or general concerns or criticisms.</w:t>
            </w:r>
          </w:p>
        </w:tc>
      </w:tr>
    </w:tbl>
    <w:p w14:paraId="63211267" w14:textId="50A471E0" w:rsidR="00DD1635" w:rsidRDefault="00DD1635" w:rsidP="00DD1635"/>
    <w:p w14:paraId="25F95188" w14:textId="77777777" w:rsidR="00CD1922" w:rsidRDefault="00CD1922" w:rsidP="00CD1922">
      <w:pPr>
        <w:pStyle w:val="Heading2"/>
        <w:rPr>
          <w:color w:val="333333"/>
        </w:rPr>
      </w:pPr>
      <w:r>
        <w:t>Authority</w:t>
      </w:r>
      <w:r>
        <w:rPr>
          <w:color w:val="333333"/>
        </w:rPr>
        <w:t>:</w:t>
      </w:r>
    </w:p>
    <w:p w14:paraId="68B9912A" w14:textId="77777777" w:rsidR="00CD1922" w:rsidRDefault="00CD1922" w:rsidP="00CD1922">
      <w:pPr>
        <w:autoSpaceDE w:val="0"/>
        <w:autoSpaceDN w:val="0"/>
        <w:adjustRightInd w:val="0"/>
        <w:spacing w:after="0"/>
        <w:rPr>
          <w:rFonts w:cs="Arial"/>
          <w:i/>
          <w:iCs/>
          <w:color w:val="000000"/>
          <w:szCs w:val="22"/>
        </w:rPr>
      </w:pPr>
      <w:r>
        <w:rPr>
          <w:rFonts w:cs="Arial"/>
          <w:i/>
          <w:iCs/>
          <w:color w:val="000000"/>
          <w:szCs w:val="22"/>
        </w:rPr>
        <w:t>Anti-Discrimination Act 1991</w:t>
      </w:r>
    </w:p>
    <w:p w14:paraId="3202F264" w14:textId="77777777" w:rsidR="00CD1922" w:rsidRDefault="00CD1922" w:rsidP="00CD1922">
      <w:pPr>
        <w:autoSpaceDE w:val="0"/>
        <w:autoSpaceDN w:val="0"/>
        <w:adjustRightInd w:val="0"/>
        <w:spacing w:after="0"/>
        <w:rPr>
          <w:rFonts w:cs="Arial"/>
          <w:i/>
          <w:iCs/>
          <w:color w:val="000000"/>
          <w:szCs w:val="22"/>
        </w:rPr>
      </w:pPr>
      <w:r>
        <w:rPr>
          <w:rFonts w:cs="Arial"/>
          <w:i/>
          <w:iCs/>
          <w:color w:val="000000"/>
          <w:szCs w:val="22"/>
        </w:rPr>
        <w:t>Crime and Corruption Act 2001</w:t>
      </w:r>
    </w:p>
    <w:p w14:paraId="3619C304" w14:textId="77777777" w:rsidR="00CD1922" w:rsidRDefault="00CD1922" w:rsidP="00CD1922">
      <w:pPr>
        <w:autoSpaceDE w:val="0"/>
        <w:autoSpaceDN w:val="0"/>
        <w:adjustRightInd w:val="0"/>
        <w:spacing w:after="0"/>
        <w:rPr>
          <w:rFonts w:cs="Arial"/>
          <w:i/>
          <w:iCs/>
          <w:color w:val="000000"/>
          <w:szCs w:val="22"/>
        </w:rPr>
      </w:pPr>
      <w:r>
        <w:rPr>
          <w:rFonts w:cs="Arial"/>
          <w:i/>
          <w:iCs/>
          <w:color w:val="000000"/>
          <w:szCs w:val="22"/>
        </w:rPr>
        <w:t>Disability Services Act 2006</w:t>
      </w:r>
    </w:p>
    <w:p w14:paraId="155B3E62" w14:textId="77777777" w:rsidR="00CD1922" w:rsidRDefault="00CD1922" w:rsidP="00CD1922">
      <w:pPr>
        <w:autoSpaceDE w:val="0"/>
        <w:autoSpaceDN w:val="0"/>
        <w:adjustRightInd w:val="0"/>
        <w:spacing w:after="0"/>
        <w:rPr>
          <w:rFonts w:cs="Arial"/>
          <w:i/>
          <w:iCs/>
          <w:color w:val="000000"/>
          <w:szCs w:val="22"/>
        </w:rPr>
      </w:pPr>
      <w:r>
        <w:rPr>
          <w:rFonts w:cs="Arial"/>
          <w:i/>
          <w:iCs/>
          <w:color w:val="000000"/>
          <w:szCs w:val="22"/>
        </w:rPr>
        <w:t>Environmental Protection Act 1994</w:t>
      </w:r>
    </w:p>
    <w:p w14:paraId="6874E57B" w14:textId="77777777" w:rsidR="00CD1922" w:rsidRDefault="00CD1922" w:rsidP="00CD1922">
      <w:pPr>
        <w:autoSpaceDE w:val="0"/>
        <w:autoSpaceDN w:val="0"/>
        <w:adjustRightInd w:val="0"/>
        <w:spacing w:after="0"/>
        <w:rPr>
          <w:rFonts w:cs="Arial"/>
          <w:i/>
          <w:iCs/>
          <w:color w:val="000000"/>
          <w:szCs w:val="22"/>
        </w:rPr>
      </w:pPr>
      <w:r>
        <w:rPr>
          <w:rFonts w:cs="Arial"/>
          <w:i/>
          <w:iCs/>
          <w:color w:val="000000"/>
          <w:szCs w:val="22"/>
        </w:rPr>
        <w:t>Human Rights Act 2019</w:t>
      </w:r>
    </w:p>
    <w:p w14:paraId="67947C25" w14:textId="77777777" w:rsidR="00CD1922" w:rsidRDefault="00CD1922" w:rsidP="00CD1922">
      <w:pPr>
        <w:autoSpaceDE w:val="0"/>
        <w:autoSpaceDN w:val="0"/>
        <w:adjustRightInd w:val="0"/>
        <w:spacing w:after="0"/>
        <w:rPr>
          <w:rFonts w:cs="Arial"/>
          <w:i/>
          <w:iCs/>
          <w:color w:val="000000"/>
          <w:szCs w:val="22"/>
        </w:rPr>
      </w:pPr>
      <w:r>
        <w:rPr>
          <w:rFonts w:cs="Arial"/>
          <w:i/>
          <w:iCs/>
          <w:color w:val="000000"/>
          <w:szCs w:val="22"/>
        </w:rPr>
        <w:t>Information Privacy Act 2009</w:t>
      </w:r>
    </w:p>
    <w:p w14:paraId="466B76D3" w14:textId="77777777" w:rsidR="00CD1922" w:rsidRDefault="00CD1922" w:rsidP="00CD1922">
      <w:pPr>
        <w:autoSpaceDE w:val="0"/>
        <w:autoSpaceDN w:val="0"/>
        <w:adjustRightInd w:val="0"/>
        <w:spacing w:after="0"/>
        <w:rPr>
          <w:rFonts w:cs="Arial"/>
          <w:i/>
          <w:iCs/>
          <w:color w:val="000000"/>
          <w:szCs w:val="22"/>
        </w:rPr>
      </w:pPr>
      <w:r>
        <w:rPr>
          <w:rFonts w:cs="Arial"/>
          <w:i/>
          <w:iCs/>
          <w:color w:val="000000"/>
          <w:szCs w:val="22"/>
        </w:rPr>
        <w:t>Industrial Relations Act 2016</w:t>
      </w:r>
    </w:p>
    <w:p w14:paraId="23BA5F43" w14:textId="77777777" w:rsidR="00CD1922" w:rsidRDefault="00CD1922" w:rsidP="00CD1922">
      <w:pPr>
        <w:autoSpaceDE w:val="0"/>
        <w:autoSpaceDN w:val="0"/>
        <w:adjustRightInd w:val="0"/>
        <w:spacing w:after="0"/>
        <w:rPr>
          <w:rFonts w:cs="Arial"/>
          <w:i/>
          <w:iCs/>
          <w:color w:val="000000"/>
          <w:szCs w:val="22"/>
        </w:rPr>
      </w:pPr>
      <w:r>
        <w:rPr>
          <w:rFonts w:cs="Arial"/>
          <w:i/>
          <w:iCs/>
          <w:color w:val="000000"/>
          <w:szCs w:val="22"/>
        </w:rPr>
        <w:t>Judicial Review Act 1991</w:t>
      </w:r>
    </w:p>
    <w:p w14:paraId="3FE54251" w14:textId="77777777" w:rsidR="00CD1922" w:rsidRDefault="00CD1922" w:rsidP="00CD1922">
      <w:pPr>
        <w:autoSpaceDE w:val="0"/>
        <w:autoSpaceDN w:val="0"/>
        <w:adjustRightInd w:val="0"/>
        <w:spacing w:after="0"/>
        <w:rPr>
          <w:rFonts w:cs="Arial"/>
          <w:i/>
          <w:iCs/>
          <w:color w:val="000000"/>
          <w:szCs w:val="22"/>
        </w:rPr>
      </w:pPr>
      <w:r>
        <w:rPr>
          <w:rFonts w:cs="Arial"/>
          <w:i/>
          <w:iCs/>
          <w:color w:val="000000"/>
          <w:szCs w:val="22"/>
        </w:rPr>
        <w:t>Public Interest Disclosure Act 2010</w:t>
      </w:r>
    </w:p>
    <w:p w14:paraId="592DE103" w14:textId="77777777" w:rsidR="00CD1922" w:rsidRDefault="00CD1922" w:rsidP="00CD1922">
      <w:pPr>
        <w:autoSpaceDE w:val="0"/>
        <w:autoSpaceDN w:val="0"/>
        <w:adjustRightInd w:val="0"/>
        <w:spacing w:after="0"/>
        <w:rPr>
          <w:rFonts w:cs="Arial"/>
          <w:i/>
          <w:iCs/>
          <w:color w:val="000000"/>
          <w:szCs w:val="22"/>
        </w:rPr>
      </w:pPr>
      <w:r>
        <w:rPr>
          <w:rFonts w:cs="Arial"/>
          <w:i/>
          <w:iCs/>
          <w:color w:val="000000"/>
          <w:szCs w:val="22"/>
        </w:rPr>
        <w:t>Public Records Act 2002</w:t>
      </w:r>
    </w:p>
    <w:p w14:paraId="501E03C9" w14:textId="77777777" w:rsidR="00CD1922" w:rsidRDefault="00CD1922" w:rsidP="00CD1922">
      <w:pPr>
        <w:autoSpaceDE w:val="0"/>
        <w:autoSpaceDN w:val="0"/>
        <w:adjustRightInd w:val="0"/>
        <w:spacing w:after="0"/>
        <w:rPr>
          <w:rFonts w:cs="Arial"/>
          <w:i/>
          <w:iCs/>
          <w:color w:val="000000"/>
          <w:szCs w:val="22"/>
        </w:rPr>
      </w:pPr>
      <w:r>
        <w:rPr>
          <w:rFonts w:cs="Arial"/>
          <w:i/>
          <w:iCs/>
          <w:color w:val="000000"/>
          <w:szCs w:val="22"/>
        </w:rPr>
        <w:t>Public Sector Ethics Act 1994</w:t>
      </w:r>
    </w:p>
    <w:p w14:paraId="2A840BBD" w14:textId="7B0589AE" w:rsidR="00CD1922" w:rsidRDefault="00CD1922" w:rsidP="00CD1922">
      <w:pPr>
        <w:autoSpaceDE w:val="0"/>
        <w:autoSpaceDN w:val="0"/>
        <w:adjustRightInd w:val="0"/>
        <w:spacing w:after="0"/>
        <w:rPr>
          <w:rFonts w:cs="Arial"/>
          <w:i/>
          <w:iCs/>
          <w:color w:val="000000"/>
          <w:szCs w:val="22"/>
        </w:rPr>
      </w:pPr>
      <w:r>
        <w:rPr>
          <w:rFonts w:cs="Arial"/>
          <w:i/>
          <w:iCs/>
          <w:color w:val="000000"/>
          <w:szCs w:val="22"/>
        </w:rPr>
        <w:t>Public Service Act 2008</w:t>
      </w:r>
    </w:p>
    <w:p w14:paraId="1E7FC78F" w14:textId="77777777" w:rsidR="00CD1922" w:rsidRDefault="00CD1922" w:rsidP="00CD1922">
      <w:pPr>
        <w:autoSpaceDE w:val="0"/>
        <w:autoSpaceDN w:val="0"/>
        <w:adjustRightInd w:val="0"/>
        <w:spacing w:after="0"/>
        <w:rPr>
          <w:rFonts w:cs="Arial"/>
          <w:i/>
          <w:iCs/>
          <w:color w:val="000000"/>
          <w:szCs w:val="22"/>
        </w:rPr>
      </w:pPr>
    </w:p>
    <w:p w14:paraId="26C323B5" w14:textId="77777777" w:rsidR="00CD1922" w:rsidRDefault="00CD1922" w:rsidP="00CD1922">
      <w:pPr>
        <w:pStyle w:val="Heading2"/>
      </w:pPr>
      <w:r>
        <w:t>Delegations:</w:t>
      </w:r>
    </w:p>
    <w:p w14:paraId="4FB16E9F" w14:textId="2717696E" w:rsidR="00CD1922" w:rsidRPr="00DD1635" w:rsidRDefault="00CD1922" w:rsidP="00CD1922">
      <w:r>
        <w:rPr>
          <w:rFonts w:ascii="ArialMT" w:hAnsi="ArialMT" w:cs="ArialMT"/>
          <w:color w:val="000000"/>
          <w:szCs w:val="22"/>
        </w:rPr>
        <w:t xml:space="preserve">As per the department’s </w:t>
      </w:r>
      <w:r w:rsidRPr="00CD1922">
        <w:rPr>
          <w:rFonts w:ascii="ArialMT" w:hAnsi="ArialMT" w:cs="ArialMT"/>
          <w:szCs w:val="22"/>
        </w:rPr>
        <w:t>HR Delegations</w:t>
      </w:r>
      <w:r>
        <w:rPr>
          <w:rFonts w:ascii="ArialMT" w:hAnsi="ArialMT" w:cs="ArialMT"/>
          <w:szCs w:val="22"/>
        </w:rPr>
        <w:t>.</w:t>
      </w:r>
    </w:p>
    <w:p w14:paraId="1C2F02EC" w14:textId="77777777" w:rsidR="00FC4704" w:rsidRPr="000F3089" w:rsidRDefault="00FC4704" w:rsidP="00615C0F">
      <w:pPr>
        <w:pBdr>
          <w:bottom w:val="single" w:sz="4" w:space="1" w:color="auto"/>
        </w:pBdr>
        <w:rPr>
          <w:szCs w:val="22"/>
        </w:rPr>
      </w:pPr>
    </w:p>
    <w:p w14:paraId="0DE82645" w14:textId="547B96B1" w:rsidR="00A366E1" w:rsidRPr="000F3089" w:rsidRDefault="00615C0F" w:rsidP="00615C0F">
      <w:pPr>
        <w:tabs>
          <w:tab w:val="left" w:pos="2552"/>
        </w:tabs>
        <w:rPr>
          <w:szCs w:val="22"/>
        </w:rPr>
      </w:pPr>
      <w:r w:rsidRPr="000F3089">
        <w:rPr>
          <w:b/>
          <w:szCs w:val="22"/>
        </w:rPr>
        <w:t>Records File No.:</w:t>
      </w:r>
      <w:r w:rsidRPr="000F3089">
        <w:rPr>
          <w:szCs w:val="22"/>
        </w:rPr>
        <w:t xml:space="preserve"> </w:t>
      </w:r>
      <w:r w:rsidRPr="000F3089">
        <w:rPr>
          <w:szCs w:val="22"/>
        </w:rPr>
        <w:tab/>
      </w:r>
      <w:hyperlink r:id="rId9" w:history="1">
        <w:r w:rsidR="00A366E1" w:rsidRPr="002622CB">
          <w:rPr>
            <w:rStyle w:val="Hyperlink"/>
            <w:szCs w:val="22"/>
          </w:rPr>
          <w:t>https://idocs.ebus.root.internal/otcs/cs.exe/properties/97686436</w:t>
        </w:r>
      </w:hyperlink>
      <w:r w:rsidR="00A366E1">
        <w:rPr>
          <w:szCs w:val="22"/>
        </w:rPr>
        <w:t xml:space="preserve"> </w:t>
      </w:r>
    </w:p>
    <w:p w14:paraId="5B9538C9" w14:textId="2450F8E4" w:rsidR="00615C0F" w:rsidRPr="000F3089" w:rsidRDefault="00615C0F" w:rsidP="00615C0F">
      <w:pPr>
        <w:tabs>
          <w:tab w:val="left" w:pos="2552"/>
        </w:tabs>
        <w:rPr>
          <w:szCs w:val="22"/>
        </w:rPr>
      </w:pPr>
      <w:r w:rsidRPr="000F3089">
        <w:rPr>
          <w:b/>
          <w:szCs w:val="22"/>
        </w:rPr>
        <w:lastRenderedPageBreak/>
        <w:t>Date of approval:</w:t>
      </w:r>
      <w:r w:rsidRPr="000F3089">
        <w:rPr>
          <w:szCs w:val="22"/>
        </w:rPr>
        <w:tab/>
      </w:r>
      <w:r w:rsidR="00A366E1">
        <w:rPr>
          <w:szCs w:val="22"/>
        </w:rPr>
        <w:t>24 September 2021</w:t>
      </w:r>
    </w:p>
    <w:p w14:paraId="06B0623F" w14:textId="51690E94" w:rsidR="00615C0F" w:rsidRPr="000F3089" w:rsidRDefault="00615C0F" w:rsidP="00615C0F">
      <w:pPr>
        <w:tabs>
          <w:tab w:val="left" w:pos="2552"/>
        </w:tabs>
        <w:rPr>
          <w:szCs w:val="22"/>
        </w:rPr>
      </w:pPr>
      <w:r w:rsidRPr="000F3089">
        <w:rPr>
          <w:b/>
          <w:szCs w:val="22"/>
        </w:rPr>
        <w:t>Date of operation:</w:t>
      </w:r>
      <w:r w:rsidRPr="000F3089">
        <w:rPr>
          <w:szCs w:val="22"/>
        </w:rPr>
        <w:tab/>
      </w:r>
      <w:r w:rsidR="00A366E1">
        <w:rPr>
          <w:szCs w:val="22"/>
        </w:rPr>
        <w:t>25 September 2021</w:t>
      </w:r>
    </w:p>
    <w:p w14:paraId="37B5BB97" w14:textId="44867CD2" w:rsidR="00615C0F" w:rsidRPr="000F3089" w:rsidRDefault="00615C0F" w:rsidP="00615C0F">
      <w:pPr>
        <w:tabs>
          <w:tab w:val="left" w:pos="2552"/>
        </w:tabs>
        <w:rPr>
          <w:szCs w:val="22"/>
        </w:rPr>
      </w:pPr>
      <w:r w:rsidRPr="000F3089">
        <w:rPr>
          <w:b/>
          <w:szCs w:val="22"/>
        </w:rPr>
        <w:t>Date to be reviewed:</w:t>
      </w:r>
      <w:r w:rsidRPr="000F3089">
        <w:rPr>
          <w:szCs w:val="22"/>
        </w:rPr>
        <w:tab/>
      </w:r>
      <w:r w:rsidR="00A366E1">
        <w:rPr>
          <w:szCs w:val="22"/>
        </w:rPr>
        <w:t>25 September 2024</w:t>
      </w:r>
    </w:p>
    <w:p w14:paraId="51EA6C3E" w14:textId="77777777" w:rsidR="00615C0F" w:rsidRPr="000F3089" w:rsidRDefault="00615C0F" w:rsidP="00615C0F">
      <w:pPr>
        <w:pBdr>
          <w:bottom w:val="single" w:sz="6" w:space="1" w:color="auto"/>
        </w:pBdr>
        <w:jc w:val="both"/>
        <w:rPr>
          <w:color w:val="333333"/>
          <w:sz w:val="16"/>
        </w:rPr>
      </w:pPr>
    </w:p>
    <w:p w14:paraId="29475EF1" w14:textId="1993A087" w:rsidR="00615C0F" w:rsidRPr="000F3089" w:rsidRDefault="00615C0F" w:rsidP="00615C0F">
      <w:pPr>
        <w:tabs>
          <w:tab w:val="left" w:pos="2552"/>
        </w:tabs>
        <w:rPr>
          <w:szCs w:val="22"/>
        </w:rPr>
      </w:pPr>
      <w:r w:rsidRPr="000F3089">
        <w:rPr>
          <w:b/>
          <w:szCs w:val="22"/>
        </w:rPr>
        <w:t>Office:</w:t>
      </w:r>
      <w:r w:rsidRPr="000F3089">
        <w:rPr>
          <w:szCs w:val="22"/>
        </w:rPr>
        <w:tab/>
      </w:r>
      <w:r w:rsidR="000F3F47">
        <w:rPr>
          <w:szCs w:val="22"/>
        </w:rPr>
        <w:t>People and Culture</w:t>
      </w:r>
    </w:p>
    <w:p w14:paraId="321203EA" w14:textId="48DB0898" w:rsidR="00615C0F" w:rsidRPr="000F3089" w:rsidRDefault="00615C0F" w:rsidP="00615C0F">
      <w:pPr>
        <w:tabs>
          <w:tab w:val="left" w:pos="2552"/>
        </w:tabs>
        <w:rPr>
          <w:szCs w:val="22"/>
        </w:rPr>
      </w:pPr>
      <w:r w:rsidRPr="000F3089">
        <w:rPr>
          <w:b/>
          <w:szCs w:val="22"/>
        </w:rPr>
        <w:t>Help Contact:</w:t>
      </w:r>
      <w:r w:rsidRPr="000F3089">
        <w:rPr>
          <w:szCs w:val="22"/>
        </w:rPr>
        <w:tab/>
      </w:r>
      <w:r w:rsidR="000F3F47">
        <w:rPr>
          <w:rFonts w:ascii="ArialMT" w:hAnsi="ArialMT" w:cs="ArialMT"/>
          <w:color w:val="0000FF"/>
          <w:szCs w:val="22"/>
        </w:rPr>
        <w:t>ProfessionalStandards@cyjma.qld.gov.au</w:t>
      </w:r>
    </w:p>
    <w:p w14:paraId="782D02F8" w14:textId="77777777" w:rsidR="00615C0F" w:rsidRDefault="00615C0F" w:rsidP="00615C0F">
      <w:pPr>
        <w:pBdr>
          <w:bottom w:val="single" w:sz="4" w:space="1" w:color="auto"/>
        </w:pBdr>
        <w:rPr>
          <w:sz w:val="12"/>
        </w:rPr>
      </w:pPr>
    </w:p>
    <w:p w14:paraId="71D7D190" w14:textId="77777777" w:rsidR="00615C0F" w:rsidRPr="000F3089" w:rsidRDefault="00615C0F" w:rsidP="00615C0F">
      <w:pPr>
        <w:rPr>
          <w:b/>
          <w:szCs w:val="22"/>
        </w:rPr>
      </w:pPr>
      <w:r w:rsidRPr="000F3089">
        <w:rPr>
          <w:b/>
          <w:szCs w:val="22"/>
        </w:rPr>
        <w:t>Links:</w:t>
      </w:r>
    </w:p>
    <w:p w14:paraId="2FCC18A3" w14:textId="77777777" w:rsidR="000F3F47" w:rsidRDefault="000F3F47" w:rsidP="000F3F47">
      <w:pPr>
        <w:autoSpaceDE w:val="0"/>
        <w:autoSpaceDN w:val="0"/>
        <w:adjustRightInd w:val="0"/>
        <w:spacing w:after="0"/>
        <w:rPr>
          <w:rFonts w:cs="Arial"/>
          <w:i/>
          <w:iCs/>
          <w:szCs w:val="22"/>
        </w:rPr>
      </w:pPr>
      <w:r>
        <w:rPr>
          <w:rFonts w:cs="Arial"/>
          <w:i/>
          <w:iCs/>
          <w:szCs w:val="22"/>
        </w:rPr>
        <w:t>Related Policies</w:t>
      </w:r>
    </w:p>
    <w:p w14:paraId="43D9E488" w14:textId="77777777" w:rsidR="000F3F47" w:rsidRDefault="000F3F47" w:rsidP="000F3F47">
      <w:pPr>
        <w:autoSpaceDE w:val="0"/>
        <w:autoSpaceDN w:val="0"/>
        <w:adjustRightInd w:val="0"/>
        <w:spacing w:after="0"/>
        <w:rPr>
          <w:rFonts w:ascii="ArialMT" w:hAnsi="ArialMT" w:cs="ArialMT"/>
          <w:szCs w:val="22"/>
        </w:rPr>
      </w:pPr>
      <w:r>
        <w:rPr>
          <w:rFonts w:ascii="ArialMT" w:hAnsi="ArialMT" w:cs="ArialMT"/>
          <w:szCs w:val="22"/>
        </w:rPr>
        <w:t>HR Policy ‘Reporting and Managing corrupt conduct’</w:t>
      </w:r>
    </w:p>
    <w:p w14:paraId="1920FB8B" w14:textId="77777777" w:rsidR="000F3F47" w:rsidRDefault="000F3F47" w:rsidP="000F3F47">
      <w:pPr>
        <w:autoSpaceDE w:val="0"/>
        <w:autoSpaceDN w:val="0"/>
        <w:adjustRightInd w:val="0"/>
        <w:spacing w:after="0"/>
        <w:rPr>
          <w:rFonts w:ascii="ArialMT" w:hAnsi="ArialMT" w:cs="ArialMT"/>
          <w:szCs w:val="22"/>
        </w:rPr>
      </w:pPr>
      <w:r>
        <w:rPr>
          <w:rFonts w:ascii="ArialMT" w:hAnsi="ArialMT" w:cs="ArialMT"/>
          <w:szCs w:val="22"/>
        </w:rPr>
        <w:t>HR Policy ‘Discipline and Suspension’</w:t>
      </w:r>
    </w:p>
    <w:p w14:paraId="215EB793" w14:textId="459F54F5" w:rsidR="000F3F47" w:rsidRDefault="000F3F47" w:rsidP="000F3F47">
      <w:pPr>
        <w:autoSpaceDE w:val="0"/>
        <w:autoSpaceDN w:val="0"/>
        <w:adjustRightInd w:val="0"/>
        <w:spacing w:after="0"/>
        <w:rPr>
          <w:rFonts w:ascii="ArialMT" w:hAnsi="ArialMT" w:cs="ArialMT"/>
          <w:szCs w:val="22"/>
        </w:rPr>
      </w:pPr>
      <w:r>
        <w:rPr>
          <w:rFonts w:ascii="ArialMT" w:hAnsi="ArialMT" w:cs="ArialMT"/>
          <w:szCs w:val="22"/>
        </w:rPr>
        <w:t>HR Policy ‘Managing employee complaints’</w:t>
      </w:r>
    </w:p>
    <w:p w14:paraId="0C8B21E3" w14:textId="77777777" w:rsidR="000F3F47" w:rsidRDefault="000F3F47" w:rsidP="000F3F47">
      <w:pPr>
        <w:autoSpaceDE w:val="0"/>
        <w:autoSpaceDN w:val="0"/>
        <w:adjustRightInd w:val="0"/>
        <w:spacing w:after="0"/>
        <w:rPr>
          <w:rFonts w:ascii="ArialMT" w:hAnsi="ArialMT" w:cs="ArialMT"/>
          <w:szCs w:val="22"/>
        </w:rPr>
      </w:pPr>
    </w:p>
    <w:p w14:paraId="49B53F18" w14:textId="77777777" w:rsidR="000F3F47" w:rsidRDefault="000F3F47" w:rsidP="000F3F47">
      <w:pPr>
        <w:autoSpaceDE w:val="0"/>
        <w:autoSpaceDN w:val="0"/>
        <w:adjustRightInd w:val="0"/>
        <w:spacing w:after="0"/>
        <w:rPr>
          <w:rFonts w:cs="Arial"/>
          <w:i/>
          <w:iCs/>
          <w:szCs w:val="22"/>
        </w:rPr>
      </w:pPr>
      <w:r>
        <w:rPr>
          <w:rFonts w:cs="Arial"/>
          <w:i/>
          <w:iCs/>
          <w:szCs w:val="22"/>
        </w:rPr>
        <w:t>Related Government Guidelines or Policy</w:t>
      </w:r>
    </w:p>
    <w:p w14:paraId="49425A81" w14:textId="77777777" w:rsidR="000F3F47" w:rsidRDefault="000F3F47" w:rsidP="000F3F47">
      <w:pPr>
        <w:autoSpaceDE w:val="0"/>
        <w:autoSpaceDN w:val="0"/>
        <w:adjustRightInd w:val="0"/>
        <w:spacing w:after="0"/>
        <w:rPr>
          <w:rFonts w:ascii="ArialMT" w:hAnsi="ArialMT" w:cs="ArialMT"/>
          <w:szCs w:val="22"/>
        </w:rPr>
      </w:pPr>
      <w:r>
        <w:rPr>
          <w:rFonts w:ascii="ArialMT" w:hAnsi="ArialMT" w:cs="ArialMT"/>
          <w:szCs w:val="22"/>
        </w:rPr>
        <w:t>Code of Conduct for the Queensland Public Service</w:t>
      </w:r>
    </w:p>
    <w:p w14:paraId="1196D817" w14:textId="77777777" w:rsidR="000F3F47" w:rsidRDefault="000F3F47" w:rsidP="000F3F47">
      <w:pPr>
        <w:autoSpaceDE w:val="0"/>
        <w:autoSpaceDN w:val="0"/>
        <w:adjustRightInd w:val="0"/>
        <w:spacing w:after="0"/>
        <w:rPr>
          <w:rFonts w:ascii="ArialMT" w:hAnsi="ArialMT" w:cs="ArialMT"/>
          <w:szCs w:val="22"/>
        </w:rPr>
      </w:pPr>
      <w:r>
        <w:rPr>
          <w:rFonts w:ascii="ArialMT" w:hAnsi="ArialMT" w:cs="ArialMT"/>
          <w:szCs w:val="22"/>
        </w:rPr>
        <w:t>Queensland Ombudsman Public Interest Disclosure Supporting Resources</w:t>
      </w:r>
    </w:p>
    <w:p w14:paraId="62EC99EF" w14:textId="77777777" w:rsidR="000F3F47" w:rsidRDefault="000F3F47" w:rsidP="000F3F47">
      <w:pPr>
        <w:autoSpaceDE w:val="0"/>
        <w:autoSpaceDN w:val="0"/>
        <w:adjustRightInd w:val="0"/>
        <w:spacing w:after="0"/>
        <w:rPr>
          <w:rFonts w:ascii="ArialMT" w:hAnsi="ArialMT" w:cs="ArialMT"/>
          <w:szCs w:val="22"/>
        </w:rPr>
      </w:pPr>
      <w:r>
        <w:rPr>
          <w:rFonts w:ascii="ArialMT" w:hAnsi="ArialMT" w:cs="ArialMT"/>
          <w:szCs w:val="22"/>
        </w:rPr>
        <w:t>Queensland Ombudsman Public Interest Disclosure Standard No. 1/2019</w:t>
      </w:r>
    </w:p>
    <w:p w14:paraId="29DA4CC7" w14:textId="77777777" w:rsidR="000F3F47" w:rsidRDefault="000F3F47" w:rsidP="000F3F47">
      <w:pPr>
        <w:autoSpaceDE w:val="0"/>
        <w:autoSpaceDN w:val="0"/>
        <w:adjustRightInd w:val="0"/>
        <w:spacing w:after="0"/>
        <w:rPr>
          <w:rFonts w:ascii="ArialMT" w:hAnsi="ArialMT" w:cs="ArialMT"/>
          <w:szCs w:val="22"/>
        </w:rPr>
      </w:pPr>
      <w:r>
        <w:rPr>
          <w:rFonts w:ascii="ArialMT" w:hAnsi="ArialMT" w:cs="ArialMT"/>
          <w:szCs w:val="22"/>
        </w:rPr>
        <w:t>Queensland Ombudsman Public Interest Disclosure Standard No. 2/2019</w:t>
      </w:r>
    </w:p>
    <w:p w14:paraId="36C037CC" w14:textId="77777777" w:rsidR="000F3F47" w:rsidRDefault="000F3F47" w:rsidP="000F3F47">
      <w:pPr>
        <w:autoSpaceDE w:val="0"/>
        <w:autoSpaceDN w:val="0"/>
        <w:adjustRightInd w:val="0"/>
        <w:spacing w:after="0"/>
        <w:rPr>
          <w:rFonts w:ascii="ArialMT" w:hAnsi="ArialMT" w:cs="ArialMT"/>
          <w:szCs w:val="22"/>
        </w:rPr>
      </w:pPr>
      <w:r>
        <w:rPr>
          <w:rFonts w:ascii="ArialMT" w:hAnsi="ArialMT" w:cs="ArialMT"/>
          <w:szCs w:val="22"/>
        </w:rPr>
        <w:t>Queensland Ombudsman Public Interest Disclosure Standard No. 3/2019</w:t>
      </w:r>
    </w:p>
    <w:p w14:paraId="07296E38" w14:textId="15E58AA2" w:rsidR="000F3F47" w:rsidRDefault="000F3F47" w:rsidP="000F3F47">
      <w:pPr>
        <w:autoSpaceDE w:val="0"/>
        <w:autoSpaceDN w:val="0"/>
        <w:adjustRightInd w:val="0"/>
        <w:spacing w:after="0"/>
        <w:rPr>
          <w:rFonts w:ascii="ArialMT" w:hAnsi="ArialMT" w:cs="ArialMT"/>
          <w:szCs w:val="22"/>
        </w:rPr>
      </w:pPr>
      <w:r>
        <w:rPr>
          <w:rFonts w:ascii="ArialMT" w:hAnsi="ArialMT" w:cs="ArialMT"/>
          <w:szCs w:val="22"/>
        </w:rPr>
        <w:t>Public Service Commission Directive 7/20 ‘Appeals’</w:t>
      </w:r>
    </w:p>
    <w:p w14:paraId="182727A9" w14:textId="77777777" w:rsidR="000F3F47" w:rsidRDefault="000F3F47" w:rsidP="000F3F47">
      <w:pPr>
        <w:autoSpaceDE w:val="0"/>
        <w:autoSpaceDN w:val="0"/>
        <w:adjustRightInd w:val="0"/>
        <w:spacing w:after="0"/>
        <w:rPr>
          <w:rFonts w:cs="Arial"/>
          <w:i/>
          <w:iCs/>
          <w:szCs w:val="22"/>
        </w:rPr>
      </w:pPr>
    </w:p>
    <w:p w14:paraId="5B761D67" w14:textId="509FA91A" w:rsidR="000F3F47" w:rsidRDefault="000F3F47" w:rsidP="000F3F47">
      <w:pPr>
        <w:autoSpaceDE w:val="0"/>
        <w:autoSpaceDN w:val="0"/>
        <w:adjustRightInd w:val="0"/>
        <w:spacing w:after="0"/>
        <w:rPr>
          <w:rFonts w:cs="Arial"/>
          <w:i/>
          <w:iCs/>
          <w:szCs w:val="22"/>
        </w:rPr>
      </w:pPr>
      <w:r>
        <w:rPr>
          <w:rFonts w:cs="Arial"/>
          <w:i/>
          <w:iCs/>
          <w:szCs w:val="22"/>
        </w:rPr>
        <w:t>Rescinded Policies</w:t>
      </w:r>
    </w:p>
    <w:p w14:paraId="5D52E80F" w14:textId="1385920C" w:rsidR="000F3F47" w:rsidRDefault="000F3F47" w:rsidP="000F3F47">
      <w:pPr>
        <w:autoSpaceDE w:val="0"/>
        <w:autoSpaceDN w:val="0"/>
        <w:adjustRightInd w:val="0"/>
        <w:spacing w:after="0"/>
        <w:rPr>
          <w:rFonts w:ascii="ArialMT" w:hAnsi="ArialMT" w:cs="ArialMT"/>
          <w:szCs w:val="22"/>
        </w:rPr>
      </w:pPr>
      <w:r>
        <w:rPr>
          <w:rFonts w:ascii="ArialMT" w:hAnsi="ArialMT" w:cs="ArialMT"/>
          <w:szCs w:val="22"/>
        </w:rPr>
        <w:t>CSYW HR Policy and Procedure ‘Public interest disclosures’</w:t>
      </w:r>
    </w:p>
    <w:p w14:paraId="05AFBED4" w14:textId="3129305F" w:rsidR="00615C0F" w:rsidRDefault="000F3F47" w:rsidP="000F3F47">
      <w:pPr>
        <w:pBdr>
          <w:bottom w:val="single" w:sz="6" w:space="1" w:color="auto"/>
        </w:pBdr>
        <w:jc w:val="both"/>
        <w:rPr>
          <w:rFonts w:ascii="ArialMT" w:hAnsi="ArialMT" w:cs="ArialMT"/>
          <w:szCs w:val="22"/>
        </w:rPr>
      </w:pPr>
      <w:r>
        <w:rPr>
          <w:rFonts w:ascii="ArialMT" w:hAnsi="ArialMT" w:cs="ArialMT"/>
          <w:szCs w:val="22"/>
        </w:rPr>
        <w:t>HR Policy ‘Public Interest Disclosures’</w:t>
      </w:r>
    </w:p>
    <w:p w14:paraId="14318C46" w14:textId="77777777" w:rsidR="000F3F47" w:rsidRPr="000F3089" w:rsidRDefault="000F3F47" w:rsidP="000F3F47">
      <w:pPr>
        <w:pBdr>
          <w:bottom w:val="single" w:sz="6" w:space="1" w:color="auto"/>
        </w:pBdr>
        <w:jc w:val="both"/>
        <w:rPr>
          <w:color w:val="333333"/>
          <w:sz w:val="16"/>
        </w:rPr>
      </w:pPr>
    </w:p>
    <w:p w14:paraId="423871AE" w14:textId="77777777" w:rsidR="00615C0F" w:rsidRPr="000F3089" w:rsidRDefault="00615C0F" w:rsidP="00615C0F">
      <w:pPr>
        <w:jc w:val="both"/>
        <w:rPr>
          <w:color w:val="333333"/>
        </w:rPr>
      </w:pPr>
    </w:p>
    <w:p w14:paraId="0A6DEF90" w14:textId="33BFF392" w:rsidR="00AF308E" w:rsidRDefault="00AE5782" w:rsidP="00AF308E">
      <w:pPr>
        <w:pStyle w:val="Heading7"/>
        <w:rPr>
          <w:rFonts w:ascii="Arial" w:hAnsi="Arial" w:cs="Arial"/>
          <w:color w:val="000000"/>
        </w:rPr>
      </w:pPr>
      <w:r>
        <w:rPr>
          <w:rFonts w:ascii="Arial" w:hAnsi="Arial" w:cs="Arial"/>
          <w:color w:val="000000"/>
        </w:rPr>
        <w:t xml:space="preserve">Deidre </w:t>
      </w:r>
      <w:proofErr w:type="spellStart"/>
      <w:r>
        <w:rPr>
          <w:rFonts w:ascii="Arial" w:hAnsi="Arial" w:cs="Arial"/>
          <w:color w:val="000000"/>
        </w:rPr>
        <w:t>Mulkerin</w:t>
      </w:r>
      <w:proofErr w:type="spellEnd"/>
    </w:p>
    <w:p w14:paraId="368C2880" w14:textId="77777777" w:rsidR="00AF308E" w:rsidRPr="00223BE7" w:rsidRDefault="00AF308E" w:rsidP="00AF308E">
      <w:pPr>
        <w:pStyle w:val="Heading7"/>
      </w:pPr>
      <w:r w:rsidRPr="000F3089">
        <w:rPr>
          <w:rFonts w:ascii="Arial" w:hAnsi="Arial" w:cs="Arial"/>
          <w:color w:val="000000"/>
        </w:rPr>
        <w:t>Director-General</w:t>
      </w:r>
    </w:p>
    <w:p w14:paraId="39FA9164" w14:textId="77777777" w:rsidR="00AF44CE" w:rsidRDefault="00AF44CE" w:rsidP="00A72C57">
      <w:pPr>
        <w:rPr>
          <w:lang w:val="en-US"/>
        </w:rPr>
        <w:sectPr w:rsidR="00AF44CE" w:rsidSect="00615C0F">
          <w:headerReference w:type="even" r:id="rId10"/>
          <w:headerReference w:type="default" r:id="rId11"/>
          <w:footerReference w:type="even" r:id="rId12"/>
          <w:footerReference w:type="default" r:id="rId13"/>
          <w:headerReference w:type="first" r:id="rId14"/>
          <w:footerReference w:type="first" r:id="rId15"/>
          <w:pgSz w:w="11906" w:h="16838"/>
          <w:pgMar w:top="1985" w:right="1134" w:bottom="1134" w:left="1134" w:header="709" w:footer="1474" w:gutter="0"/>
          <w:cols w:space="709"/>
          <w:docGrid w:linePitch="360"/>
        </w:sectPr>
      </w:pPr>
    </w:p>
    <w:p w14:paraId="5CA86977" w14:textId="77777777" w:rsidR="00A72C57" w:rsidRPr="00A72C57" w:rsidRDefault="00A72C57" w:rsidP="00A72C57">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1F3A2" w14:textId="77777777" w:rsidR="000A6DFC" w:rsidRDefault="000A6DFC">
      <w:r>
        <w:separator/>
      </w:r>
    </w:p>
  </w:endnote>
  <w:endnote w:type="continuationSeparator" w:id="0">
    <w:p w14:paraId="36B26BF4" w14:textId="77777777" w:rsidR="000A6DFC" w:rsidRDefault="000A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ArialMT">
    <w:altName w:val="Arial"/>
    <w:panose1 w:val="00000000000000000000"/>
    <w:charset w:val="00"/>
    <w:family w:val="auto"/>
    <w:notTrueType/>
    <w:pitch w:val="default"/>
    <w:sig w:usb0="00000003" w:usb1="00000000" w:usb2="00000000" w:usb3="00000000" w:csb0="0000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Bold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F4E37" w14:textId="77777777" w:rsidR="005E1BDF" w:rsidRDefault="005E1B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C800" w14:textId="77777777" w:rsidR="005E1BDF" w:rsidRDefault="005E1B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75AB8" w14:textId="77777777" w:rsidR="005E1BDF" w:rsidRDefault="005E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D10ACF" w14:textId="77777777" w:rsidR="000A6DFC" w:rsidRDefault="000A6DFC">
      <w:r>
        <w:separator/>
      </w:r>
    </w:p>
  </w:footnote>
  <w:footnote w:type="continuationSeparator" w:id="0">
    <w:p w14:paraId="3EC36C7F" w14:textId="77777777" w:rsidR="000A6DFC" w:rsidRDefault="000A6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3AFB2" w14:textId="77777777" w:rsidR="005E1BDF" w:rsidRDefault="005E1B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3EA7A" w14:textId="32484DBC" w:rsidR="005E1BDF" w:rsidRDefault="005E1BDF">
    <w:pPr>
      <w:pStyle w:val="Header"/>
    </w:pPr>
    <w:r>
      <w:rPr>
        <w:noProof/>
      </w:rPr>
      <w:drawing>
        <wp:anchor distT="0" distB="0" distL="114300" distR="114300" simplePos="0" relativeHeight="251658240" behindDoc="1" locked="0" layoutInCell="1" allowOverlap="1" wp14:anchorId="1ADAF626" wp14:editId="141344AE">
          <wp:simplePos x="0" y="0"/>
          <wp:positionH relativeFrom="column">
            <wp:posOffset>-723900</wp:posOffset>
          </wp:positionH>
          <wp:positionV relativeFrom="paragraph">
            <wp:posOffset>-453075</wp:posOffset>
          </wp:positionV>
          <wp:extent cx="7556400" cy="106812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JMA Factsheet portrait A4.jpg"/>
                  <pic:cNvPicPr/>
                </pic:nvPicPr>
                <pic:blipFill>
                  <a:blip r:embed="rId1"/>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938F1" w14:textId="77777777" w:rsidR="005E1BDF" w:rsidRDefault="005E1B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F701E"/>
    <w:multiLevelType w:val="hybridMultilevel"/>
    <w:tmpl w:val="E60A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E687C"/>
    <w:multiLevelType w:val="hybridMultilevel"/>
    <w:tmpl w:val="3E0E0B06"/>
    <w:lvl w:ilvl="0" w:tplc="7D5E170E">
      <w:start w:val="1"/>
      <w:numFmt w:val="lowerRoman"/>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2B6ECF"/>
    <w:multiLevelType w:val="hybridMultilevel"/>
    <w:tmpl w:val="EDDE2106"/>
    <w:lvl w:ilvl="0" w:tplc="7D5E170E">
      <w:start w:val="1"/>
      <w:numFmt w:val="lowerRoman"/>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BF0455"/>
    <w:multiLevelType w:val="hybridMultilevel"/>
    <w:tmpl w:val="A5FA1044"/>
    <w:lvl w:ilvl="0" w:tplc="7D5E170E">
      <w:start w:val="1"/>
      <w:numFmt w:val="lowerRoman"/>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3207E7"/>
    <w:multiLevelType w:val="hybridMultilevel"/>
    <w:tmpl w:val="B5A89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43093F"/>
    <w:multiLevelType w:val="hybridMultilevel"/>
    <w:tmpl w:val="BECAF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69555D"/>
    <w:multiLevelType w:val="hybridMultilevel"/>
    <w:tmpl w:val="5BAC3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C72F94"/>
    <w:multiLevelType w:val="hybridMultilevel"/>
    <w:tmpl w:val="E9B8C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A17D9"/>
    <w:multiLevelType w:val="hybridMultilevel"/>
    <w:tmpl w:val="453EEDD2"/>
    <w:lvl w:ilvl="0" w:tplc="50A40208">
      <w:start w:val="1"/>
      <w:numFmt w:val="lowerRoman"/>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FF39AE"/>
    <w:multiLevelType w:val="hybridMultilevel"/>
    <w:tmpl w:val="7C4AB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6E4E88"/>
    <w:multiLevelType w:val="hybridMultilevel"/>
    <w:tmpl w:val="BEA45248"/>
    <w:lvl w:ilvl="0" w:tplc="D244176A">
      <w:start w:val="1"/>
      <w:numFmt w:val="lowerLetter"/>
      <w:lvlText w:val="(%1)"/>
      <w:lvlJc w:val="left"/>
      <w:pPr>
        <w:ind w:left="720" w:hanging="360"/>
      </w:pPr>
      <w:rPr>
        <w:rFonts w:hint="default"/>
      </w:rPr>
    </w:lvl>
    <w:lvl w:ilvl="1" w:tplc="A6C8B2D8">
      <w:start w:val="1"/>
      <w:numFmt w:val="upperLetter"/>
      <w:lvlText w:val="(%2)"/>
      <w:lvlJc w:val="left"/>
      <w:pPr>
        <w:ind w:left="1440" w:hanging="360"/>
      </w:pPr>
      <w:rPr>
        <w:rFonts w:hint="eastAsia"/>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661661"/>
    <w:multiLevelType w:val="hybridMultilevel"/>
    <w:tmpl w:val="3D3C8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EF15DA"/>
    <w:multiLevelType w:val="hybridMultilevel"/>
    <w:tmpl w:val="EB302E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082A10"/>
    <w:multiLevelType w:val="hybridMultilevel"/>
    <w:tmpl w:val="05B40ACC"/>
    <w:lvl w:ilvl="0" w:tplc="BAB2EAF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CB3C26"/>
    <w:multiLevelType w:val="hybridMultilevel"/>
    <w:tmpl w:val="6A7EF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F3C06"/>
    <w:multiLevelType w:val="hybridMultilevel"/>
    <w:tmpl w:val="D160E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261C2D"/>
    <w:multiLevelType w:val="hybridMultilevel"/>
    <w:tmpl w:val="3B604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4A6524"/>
    <w:multiLevelType w:val="hybridMultilevel"/>
    <w:tmpl w:val="D68EBC98"/>
    <w:lvl w:ilvl="0" w:tplc="577E0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EB3168"/>
    <w:multiLevelType w:val="hybridMultilevel"/>
    <w:tmpl w:val="FFBC5A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0E7642"/>
    <w:multiLevelType w:val="hybridMultilevel"/>
    <w:tmpl w:val="2796F892"/>
    <w:lvl w:ilvl="0" w:tplc="7D5E170E">
      <w:start w:val="1"/>
      <w:numFmt w:val="lowerRoman"/>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6F35229"/>
    <w:multiLevelType w:val="hybridMultilevel"/>
    <w:tmpl w:val="1958A0AE"/>
    <w:lvl w:ilvl="0" w:tplc="CE96EC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1A6B82"/>
    <w:multiLevelType w:val="hybridMultilevel"/>
    <w:tmpl w:val="2DAC6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9120BE"/>
    <w:multiLevelType w:val="hybridMultilevel"/>
    <w:tmpl w:val="B85069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A82B75"/>
    <w:multiLevelType w:val="hybridMultilevel"/>
    <w:tmpl w:val="94309C2C"/>
    <w:lvl w:ilvl="0" w:tplc="CE24B7E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608562D"/>
    <w:multiLevelType w:val="hybridMultilevel"/>
    <w:tmpl w:val="BAE8E4B0"/>
    <w:lvl w:ilvl="0" w:tplc="CE24B7E6">
      <w:start w:val="1"/>
      <w:numFmt w:val="lowerLetter"/>
      <w:lvlText w:val="(%1)"/>
      <w:lvlJc w:val="left"/>
      <w:pPr>
        <w:ind w:left="720" w:hanging="360"/>
      </w:pPr>
      <w:rPr>
        <w:rFonts w:hint="default"/>
      </w:rPr>
    </w:lvl>
    <w:lvl w:ilvl="1" w:tplc="CE24B7E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BB1D35"/>
    <w:multiLevelType w:val="hybridMultilevel"/>
    <w:tmpl w:val="496E4F12"/>
    <w:lvl w:ilvl="0" w:tplc="7D5E170E">
      <w:start w:val="1"/>
      <w:numFmt w:val="lowerRoman"/>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EDA576D"/>
    <w:multiLevelType w:val="hybridMultilevel"/>
    <w:tmpl w:val="AF640334"/>
    <w:lvl w:ilvl="0" w:tplc="9432D5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1BC5FE8"/>
    <w:multiLevelType w:val="hybridMultilevel"/>
    <w:tmpl w:val="28269D9E"/>
    <w:lvl w:ilvl="0" w:tplc="7D5E170E">
      <w:start w:val="1"/>
      <w:numFmt w:val="lowerRoman"/>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4B0F38"/>
    <w:multiLevelType w:val="hybridMultilevel"/>
    <w:tmpl w:val="06962340"/>
    <w:lvl w:ilvl="0" w:tplc="A6C8B2D8">
      <w:start w:val="1"/>
      <w:numFmt w:val="upperLetter"/>
      <w:lvlText w:val="(%1)"/>
      <w:lvlJc w:val="left"/>
      <w:pPr>
        <w:ind w:left="720" w:hanging="360"/>
      </w:pPr>
      <w:rPr>
        <w:rFonts w:hint="eastAsia"/>
      </w:rPr>
    </w:lvl>
    <w:lvl w:ilvl="1" w:tplc="A6C8B2D8">
      <w:start w:val="1"/>
      <w:numFmt w:val="upperLetter"/>
      <w:lvlText w:val="(%2)"/>
      <w:lvlJc w:val="left"/>
      <w:pPr>
        <w:ind w:left="1440" w:hanging="360"/>
      </w:pPr>
      <w:rPr>
        <w:rFonts w:hint="eastAsia"/>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BEC3A08"/>
    <w:multiLevelType w:val="hybridMultilevel"/>
    <w:tmpl w:val="E2C2E7F4"/>
    <w:lvl w:ilvl="0" w:tplc="7D5E170E">
      <w:start w:val="1"/>
      <w:numFmt w:val="lowerRoman"/>
      <w:lvlText w:val="(%1)"/>
      <w:lvlJc w:val="left"/>
      <w:pPr>
        <w:ind w:left="720" w:hanging="360"/>
      </w:pPr>
      <w:rPr>
        <w:rFonts w:hint="eastAsia"/>
      </w:rPr>
    </w:lvl>
    <w:lvl w:ilvl="1" w:tplc="312002F6">
      <w:start w:val="1"/>
      <w:numFmt w:val="lowerLetter"/>
      <w:lvlText w:val="(%2)"/>
      <w:lvlJc w:val="left"/>
      <w:pPr>
        <w:ind w:left="1440" w:hanging="360"/>
      </w:pPr>
      <w:rPr>
        <w:rFonts w:hint="eastAsia"/>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AB46D1"/>
    <w:multiLevelType w:val="hybridMultilevel"/>
    <w:tmpl w:val="EE0280D2"/>
    <w:lvl w:ilvl="0" w:tplc="7D5E170E">
      <w:start w:val="1"/>
      <w:numFmt w:val="lowerRoman"/>
      <w:lvlText w:val="(%1)"/>
      <w:lvlJc w:val="left"/>
      <w:pPr>
        <w:ind w:left="720" w:hanging="360"/>
      </w:pPr>
      <w:rPr>
        <w:rFonts w:hint="eastAsia"/>
      </w:rPr>
    </w:lvl>
    <w:lvl w:ilvl="1" w:tplc="A6C8B2D8">
      <w:start w:val="1"/>
      <w:numFmt w:val="upperLetter"/>
      <w:lvlText w:val="(%2)"/>
      <w:lvlJc w:val="left"/>
      <w:pPr>
        <w:ind w:left="1440" w:hanging="360"/>
      </w:pPr>
      <w:rPr>
        <w:rFonts w:hint="eastAsia"/>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7D11BE4"/>
    <w:multiLevelType w:val="hybridMultilevel"/>
    <w:tmpl w:val="2F8A1AA6"/>
    <w:lvl w:ilvl="0" w:tplc="8B70CC5A">
      <w:start w:val="1"/>
      <w:numFmt w:val="decimal"/>
      <w:lvlText w:val="(%1)"/>
      <w:lvlJc w:val="left"/>
      <w:pPr>
        <w:ind w:left="720" w:hanging="360"/>
      </w:pPr>
      <w:rPr>
        <w:rFonts w:hint="default"/>
      </w:rPr>
    </w:lvl>
    <w:lvl w:ilvl="1" w:tplc="CAC44A40">
      <w:start w:val="1"/>
      <w:numFmt w:val="lowerLetter"/>
      <w:lvlText w:val="(%2)"/>
      <w:lvlJc w:val="left"/>
      <w:pPr>
        <w:ind w:left="1440" w:hanging="360"/>
      </w:pPr>
      <w:rPr>
        <w:rFonts w:hint="eastAsia"/>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731CD0"/>
    <w:multiLevelType w:val="hybridMultilevel"/>
    <w:tmpl w:val="22B4D2B4"/>
    <w:lvl w:ilvl="0" w:tplc="7D5E170E">
      <w:start w:val="1"/>
      <w:numFmt w:val="lowerRoman"/>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9A0CB8"/>
    <w:multiLevelType w:val="hybridMultilevel"/>
    <w:tmpl w:val="29BEB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2B7BE9"/>
    <w:multiLevelType w:val="hybridMultilevel"/>
    <w:tmpl w:val="DFC641A2"/>
    <w:lvl w:ilvl="0" w:tplc="CE24B7E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854180"/>
    <w:multiLevelType w:val="hybridMultilevel"/>
    <w:tmpl w:val="2F24F058"/>
    <w:lvl w:ilvl="0" w:tplc="CE24B7E6">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6" w15:restartNumberingAfterBreak="0">
    <w:nsid w:val="7E611B2E"/>
    <w:multiLevelType w:val="hybridMultilevel"/>
    <w:tmpl w:val="B9884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7"/>
  </w:num>
  <w:num w:numId="4">
    <w:abstractNumId w:val="36"/>
  </w:num>
  <w:num w:numId="5">
    <w:abstractNumId w:val="9"/>
  </w:num>
  <w:num w:numId="6">
    <w:abstractNumId w:val="4"/>
  </w:num>
  <w:num w:numId="7">
    <w:abstractNumId w:val="16"/>
  </w:num>
  <w:num w:numId="8">
    <w:abstractNumId w:val="14"/>
  </w:num>
  <w:num w:numId="9">
    <w:abstractNumId w:val="21"/>
  </w:num>
  <w:num w:numId="10">
    <w:abstractNumId w:val="22"/>
  </w:num>
  <w:num w:numId="11">
    <w:abstractNumId w:val="18"/>
  </w:num>
  <w:num w:numId="12">
    <w:abstractNumId w:val="0"/>
  </w:num>
  <w:num w:numId="13">
    <w:abstractNumId w:val="6"/>
  </w:num>
  <w:num w:numId="14">
    <w:abstractNumId w:val="15"/>
  </w:num>
  <w:num w:numId="15">
    <w:abstractNumId w:val="13"/>
  </w:num>
  <w:num w:numId="16">
    <w:abstractNumId w:val="2"/>
  </w:num>
  <w:num w:numId="17">
    <w:abstractNumId w:val="10"/>
  </w:num>
  <w:num w:numId="18">
    <w:abstractNumId w:val="30"/>
  </w:num>
  <w:num w:numId="19">
    <w:abstractNumId w:val="20"/>
  </w:num>
  <w:num w:numId="20">
    <w:abstractNumId w:val="26"/>
  </w:num>
  <w:num w:numId="21">
    <w:abstractNumId w:val="3"/>
  </w:num>
  <w:num w:numId="22">
    <w:abstractNumId w:val="32"/>
  </w:num>
  <w:num w:numId="23">
    <w:abstractNumId w:val="27"/>
  </w:num>
  <w:num w:numId="24">
    <w:abstractNumId w:val="17"/>
  </w:num>
  <w:num w:numId="25">
    <w:abstractNumId w:val="8"/>
  </w:num>
  <w:num w:numId="26">
    <w:abstractNumId w:val="28"/>
  </w:num>
  <w:num w:numId="27">
    <w:abstractNumId w:val="19"/>
  </w:num>
  <w:num w:numId="28">
    <w:abstractNumId w:val="34"/>
  </w:num>
  <w:num w:numId="29">
    <w:abstractNumId w:val="31"/>
  </w:num>
  <w:num w:numId="30">
    <w:abstractNumId w:val="24"/>
  </w:num>
  <w:num w:numId="31">
    <w:abstractNumId w:val="1"/>
  </w:num>
  <w:num w:numId="32">
    <w:abstractNumId w:val="29"/>
  </w:num>
  <w:num w:numId="33">
    <w:abstractNumId w:val="23"/>
  </w:num>
  <w:num w:numId="34">
    <w:abstractNumId w:val="25"/>
  </w:num>
  <w:num w:numId="35">
    <w:abstractNumId w:val="11"/>
  </w:num>
  <w:num w:numId="36">
    <w:abstractNumId w:val="35"/>
  </w:num>
  <w:num w:numId="37">
    <w:abstractNumId w:val="1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A8B"/>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6DFC"/>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F47"/>
    <w:rsid w:val="000F4320"/>
    <w:rsid w:val="000F5701"/>
    <w:rsid w:val="000F5DE0"/>
    <w:rsid w:val="000F6625"/>
    <w:rsid w:val="00100220"/>
    <w:rsid w:val="00102380"/>
    <w:rsid w:val="001023B6"/>
    <w:rsid w:val="00103E62"/>
    <w:rsid w:val="0010628E"/>
    <w:rsid w:val="00106CAC"/>
    <w:rsid w:val="001078A4"/>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105B"/>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08D8"/>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0B9"/>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357"/>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E7C50"/>
    <w:rsid w:val="003F12D9"/>
    <w:rsid w:val="003F23A0"/>
    <w:rsid w:val="003F26EB"/>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5DE8"/>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262F"/>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11D"/>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0789"/>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1BDF"/>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15C0F"/>
    <w:rsid w:val="006175A2"/>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19FB"/>
    <w:rsid w:val="006430C4"/>
    <w:rsid w:val="00643493"/>
    <w:rsid w:val="006443F5"/>
    <w:rsid w:val="0064525C"/>
    <w:rsid w:val="00650723"/>
    <w:rsid w:val="00650B89"/>
    <w:rsid w:val="00652F12"/>
    <w:rsid w:val="00654153"/>
    <w:rsid w:val="006563E8"/>
    <w:rsid w:val="0065671E"/>
    <w:rsid w:val="006609C0"/>
    <w:rsid w:val="00660F23"/>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8D9"/>
    <w:rsid w:val="006E2EA3"/>
    <w:rsid w:val="006E3EBA"/>
    <w:rsid w:val="006E6A62"/>
    <w:rsid w:val="006E7743"/>
    <w:rsid w:val="006F04D3"/>
    <w:rsid w:val="006F1E9A"/>
    <w:rsid w:val="006F263D"/>
    <w:rsid w:val="006F3577"/>
    <w:rsid w:val="006F51AC"/>
    <w:rsid w:val="006F5D5A"/>
    <w:rsid w:val="006F7707"/>
    <w:rsid w:val="00701A86"/>
    <w:rsid w:val="00701ED4"/>
    <w:rsid w:val="0070605F"/>
    <w:rsid w:val="00710178"/>
    <w:rsid w:val="00713427"/>
    <w:rsid w:val="00713F81"/>
    <w:rsid w:val="007152E6"/>
    <w:rsid w:val="0071602D"/>
    <w:rsid w:val="007177B2"/>
    <w:rsid w:val="00721F2A"/>
    <w:rsid w:val="0072257D"/>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4F7"/>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6783E"/>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6DE"/>
    <w:rsid w:val="008F6A56"/>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14A"/>
    <w:rsid w:val="00983393"/>
    <w:rsid w:val="009838B3"/>
    <w:rsid w:val="009847E8"/>
    <w:rsid w:val="00985B91"/>
    <w:rsid w:val="0098744E"/>
    <w:rsid w:val="00990206"/>
    <w:rsid w:val="00990DDA"/>
    <w:rsid w:val="00991985"/>
    <w:rsid w:val="00996DDB"/>
    <w:rsid w:val="009A05DE"/>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1C04"/>
    <w:rsid w:val="009E240E"/>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366E1"/>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3FC9"/>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18FC"/>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6D6A"/>
    <w:rsid w:val="00B572C8"/>
    <w:rsid w:val="00B62F06"/>
    <w:rsid w:val="00B632EF"/>
    <w:rsid w:val="00B64085"/>
    <w:rsid w:val="00B65EA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34F"/>
    <w:rsid w:val="00BB6BB4"/>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13D0"/>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703"/>
    <w:rsid w:val="00CA0C5A"/>
    <w:rsid w:val="00CA0FB1"/>
    <w:rsid w:val="00CA22A3"/>
    <w:rsid w:val="00CA54E0"/>
    <w:rsid w:val="00CA5CC6"/>
    <w:rsid w:val="00CB253F"/>
    <w:rsid w:val="00CB2D98"/>
    <w:rsid w:val="00CB307C"/>
    <w:rsid w:val="00CB7A6B"/>
    <w:rsid w:val="00CC2FFE"/>
    <w:rsid w:val="00CC4468"/>
    <w:rsid w:val="00CD0933"/>
    <w:rsid w:val="00CD1922"/>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97B"/>
    <w:rsid w:val="00DC6DD4"/>
    <w:rsid w:val="00DC7E16"/>
    <w:rsid w:val="00DD1635"/>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DBF"/>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5D5C"/>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3504"/>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704"/>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1EC36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86783E"/>
    <w:pPr>
      <w:outlineLvl w:val="1"/>
    </w:pPr>
    <w:rPr>
      <w:b/>
      <w:sz w:val="24"/>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styleId="ListParagraph">
    <w:name w:val="List Paragraph"/>
    <w:basedOn w:val="Normal"/>
    <w:uiPriority w:val="72"/>
    <w:qFormat/>
    <w:rsid w:val="00B65EA5"/>
    <w:pPr>
      <w:ind w:left="720"/>
      <w:contextualSpacing/>
    </w:pPr>
  </w:style>
  <w:style w:type="character" w:styleId="Hyperlink">
    <w:name w:val="Hyperlink"/>
    <w:basedOn w:val="DefaultParagraphFont"/>
    <w:unhideWhenUsed/>
    <w:rsid w:val="00B65EA5"/>
    <w:rPr>
      <w:color w:val="0000FF" w:themeColor="hyperlink"/>
      <w:u w:val="single"/>
    </w:rPr>
  </w:style>
  <w:style w:type="character" w:styleId="UnresolvedMention">
    <w:name w:val="Unresolved Mention"/>
    <w:basedOn w:val="DefaultParagraphFont"/>
    <w:uiPriority w:val="99"/>
    <w:semiHidden/>
    <w:unhideWhenUsed/>
    <w:rsid w:val="00B65EA5"/>
    <w:rPr>
      <w:color w:val="605E5C"/>
      <w:shd w:val="clear" w:color="auto" w:fill="E1DFDD"/>
    </w:rPr>
  </w:style>
  <w:style w:type="table" w:styleId="TableGrid">
    <w:name w:val="Table Grid"/>
    <w:basedOn w:val="TableNormal"/>
    <w:rsid w:val="00C01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175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header2.xml" Type="http://schemas.openxmlformats.org/officeDocument/2006/relationships/header"/>
<Relationship Id="rId12" Target="footer1.xml" Type="http://schemas.openxmlformats.org/officeDocument/2006/relationships/footer"/>
<Relationship Id="rId13" Target="footer2.xml" Type="http://schemas.openxmlformats.org/officeDocument/2006/relationships/footer"/>
<Relationship Id="rId14" Target="header3.xml" Type="http://schemas.openxmlformats.org/officeDocument/2006/relationships/header"/>
<Relationship Id="rId15" Target="footer3.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s://www.cyjma.qld.gov.au/contact-us/compliments-complaints/public-interest-disclosure" TargetMode="External" Type="http://schemas.openxmlformats.org/officeDocument/2006/relationships/hyperlink"/>
<Relationship Id="rId9" Target="https://idocs.ebus.root.internal/otcs/cs.exe/properties/97686436" TargetMode="External" Type="http://schemas.openxmlformats.org/officeDocument/2006/relationships/hyperlink"/>
</Relationships>

</file>

<file path=word/_rels/header2.xml.rels><?xml version="1.0" encoding="UTF-8" standalone="yes"?>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DE01C-CA9C-4F03-AB29-A8254307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1449</TotalTime>
  <Pages>15</Pages>
  <Words>4822</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DCYJMA Operational Policy</vt:lpstr>
    </vt:vector>
  </TitlesOfParts>
  <Manager>Department of Communities, Child Safety and Disability Services</Manager>
  <Company>Queensland Government</Company>
  <LinksUpToDate>false</LinksUpToDate>
  <CharactersWithSpaces>32250</CharactersWithSpaces>
  <SharedDoc>false</SharedDoc>
  <HLinks>
    <vt:vector size="6" baseType="variant">
      <vt:variant>
        <vt:i4>3604546</vt:i4>
      </vt:variant>
      <vt:variant>
        <vt:i4>-1</vt:i4>
      </vt:variant>
      <vt:variant>
        <vt:i4>2059</vt:i4>
      </vt:variant>
      <vt:variant>
        <vt:i4>1</vt:i4>
      </vt:variant>
      <vt:variant>
        <vt:lpwstr>HeaderFooters-1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template</cp:category>
  <dcterms:created xsi:type="dcterms:W3CDTF">2021-03-17T06:29:00Z</dcterms:created>
  <dc:creator>Queensland Government</dc:creator>
  <cp:keywords>public interest disclosures policy</cp:keywords>
  <cp:lastModifiedBy>Remy Walters</cp:lastModifiedBy>
  <dcterms:modified xsi:type="dcterms:W3CDTF">2021-09-26T23:31:00Z</dcterms:modified>
  <cp:revision>26</cp:revision>
  <dc:subject>public interest disclosures policy</dc:subject>
  <dc:title>public-interest-disclosures-policy</dc:title>
</cp:coreProperties>
</file>