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DACFB" w14:textId="77777777" w:rsidR="00827610" w:rsidRPr="006A52F0" w:rsidRDefault="00827610" w:rsidP="00A128E0">
      <w:pPr>
        <w:spacing w:after="120"/>
        <w:jc w:val="center"/>
        <w:rPr>
          <w:rFonts w:cs="Arial"/>
          <w:b/>
          <w:sz w:val="48"/>
          <w:szCs w:val="48"/>
        </w:rPr>
      </w:pPr>
      <w:r w:rsidRPr="006A52F0">
        <w:rPr>
          <w:rFonts w:cs="Arial"/>
          <w:b/>
          <w:sz w:val="48"/>
          <w:szCs w:val="48"/>
        </w:rPr>
        <w:t>Child Safety</w:t>
      </w:r>
    </w:p>
    <w:p w14:paraId="4D321317" w14:textId="77777777" w:rsidR="00827610" w:rsidRPr="00F014F3" w:rsidRDefault="00827610" w:rsidP="00A128E0">
      <w:pPr>
        <w:spacing w:after="120"/>
        <w:jc w:val="center"/>
        <w:rPr>
          <w:rFonts w:cs="Arial"/>
          <w:b/>
          <w:sz w:val="48"/>
          <w:szCs w:val="48"/>
        </w:rPr>
      </w:pPr>
      <w:r w:rsidRPr="00F014F3">
        <w:rPr>
          <w:rFonts w:cs="Arial"/>
          <w:b/>
          <w:sz w:val="48"/>
          <w:szCs w:val="48"/>
        </w:rPr>
        <w:t>POLICY</w:t>
      </w:r>
    </w:p>
    <w:p w14:paraId="15134781" w14:textId="77777777" w:rsidR="00827610" w:rsidRPr="00F014F3" w:rsidRDefault="00827610" w:rsidP="00A128E0">
      <w:pPr>
        <w:pBdr>
          <w:bottom w:val="single" w:sz="4" w:space="1" w:color="auto"/>
        </w:pBdr>
        <w:spacing w:after="120"/>
        <w:rPr>
          <w:rFonts w:cs="Arial"/>
          <w:sz w:val="18"/>
          <w:szCs w:val="18"/>
        </w:rPr>
      </w:pPr>
    </w:p>
    <w:p w14:paraId="1FAAD3CA" w14:textId="77777777" w:rsidR="00827610" w:rsidRPr="00F014F3" w:rsidRDefault="00827610" w:rsidP="00A128E0">
      <w:pPr>
        <w:tabs>
          <w:tab w:val="left" w:pos="2268"/>
        </w:tabs>
        <w:spacing w:after="120"/>
        <w:rPr>
          <w:rFonts w:cs="Arial"/>
          <w:sz w:val="28"/>
          <w:szCs w:val="22"/>
        </w:rPr>
      </w:pPr>
      <w:r w:rsidRPr="00F014F3">
        <w:rPr>
          <w:rFonts w:cs="Arial"/>
          <w:b/>
          <w:sz w:val="28"/>
          <w:szCs w:val="22"/>
        </w:rPr>
        <w:t>Title:</w:t>
      </w:r>
      <w:r w:rsidRPr="00F014F3">
        <w:rPr>
          <w:rFonts w:cs="Arial"/>
          <w:sz w:val="28"/>
          <w:szCs w:val="22"/>
        </w:rPr>
        <w:tab/>
        <w:t>Immunisation of children in care</w:t>
      </w:r>
    </w:p>
    <w:p w14:paraId="778BC180" w14:textId="77777777" w:rsidR="00FA1F5B" w:rsidRPr="00F014F3" w:rsidRDefault="00827610" w:rsidP="00A128E0">
      <w:pPr>
        <w:tabs>
          <w:tab w:val="left" w:pos="2268"/>
        </w:tabs>
        <w:spacing w:after="120"/>
        <w:rPr>
          <w:rFonts w:cs="Arial"/>
          <w:sz w:val="28"/>
          <w:szCs w:val="22"/>
        </w:rPr>
      </w:pPr>
      <w:r w:rsidRPr="00F014F3">
        <w:rPr>
          <w:rFonts w:cs="Arial"/>
          <w:b/>
          <w:sz w:val="28"/>
          <w:szCs w:val="22"/>
        </w:rPr>
        <w:t>Policy No:</w:t>
      </w:r>
      <w:r w:rsidRPr="00F014F3">
        <w:rPr>
          <w:rFonts w:cs="Arial"/>
          <w:sz w:val="28"/>
          <w:szCs w:val="22"/>
        </w:rPr>
        <w:tab/>
        <w:t>638-</w:t>
      </w:r>
      <w:r w:rsidR="00FA1F5B">
        <w:rPr>
          <w:rFonts w:cs="Arial"/>
          <w:sz w:val="28"/>
          <w:szCs w:val="22"/>
        </w:rPr>
        <w:t>5</w:t>
      </w:r>
    </w:p>
    <w:p w14:paraId="478B3287" w14:textId="77777777" w:rsidR="00827610" w:rsidRPr="00F014F3" w:rsidRDefault="00827610" w:rsidP="00A128E0">
      <w:pPr>
        <w:pBdr>
          <w:bottom w:val="single" w:sz="4" w:space="1" w:color="auto"/>
        </w:pBdr>
        <w:spacing w:after="120"/>
        <w:rPr>
          <w:rFonts w:cs="Arial"/>
          <w:sz w:val="18"/>
          <w:szCs w:val="18"/>
        </w:rPr>
      </w:pPr>
    </w:p>
    <w:p w14:paraId="421E3597" w14:textId="77777777" w:rsidR="00827610" w:rsidRPr="00F014F3" w:rsidRDefault="00827610" w:rsidP="00A128E0">
      <w:pPr>
        <w:spacing w:after="120"/>
        <w:rPr>
          <w:rFonts w:cs="Arial"/>
          <w:b/>
          <w:sz w:val="24"/>
        </w:rPr>
      </w:pPr>
      <w:r w:rsidRPr="00F014F3">
        <w:rPr>
          <w:rFonts w:cs="Arial"/>
          <w:b/>
          <w:sz w:val="24"/>
        </w:rPr>
        <w:t>Policy Statement:</w:t>
      </w:r>
    </w:p>
    <w:p w14:paraId="1BFAC5D0" w14:textId="77777777" w:rsidR="00BE4BE8" w:rsidRPr="00F014F3" w:rsidRDefault="00BE4BE8" w:rsidP="00A128E0">
      <w:pPr>
        <w:pStyle w:val="Default"/>
        <w:spacing w:after="120"/>
        <w:rPr>
          <w:sz w:val="22"/>
          <w:szCs w:val="22"/>
        </w:rPr>
      </w:pPr>
      <w:r w:rsidRPr="00F014F3">
        <w:rPr>
          <w:sz w:val="22"/>
          <w:szCs w:val="22"/>
        </w:rPr>
        <w:t>The Department of Child</w:t>
      </w:r>
      <w:r w:rsidR="00FA1F5B">
        <w:rPr>
          <w:sz w:val="22"/>
          <w:szCs w:val="22"/>
        </w:rPr>
        <w:t>ren, Youth Justice and Multicultural Affairs</w:t>
      </w:r>
      <w:r w:rsidRPr="00F014F3">
        <w:rPr>
          <w:sz w:val="22"/>
          <w:szCs w:val="22"/>
        </w:rPr>
        <w:t xml:space="preserve"> (Child Safety) considers childhood immunisation an essential part of a child’s health care needs and is committed to all children who are in need of protection and subject to a child protection care agreement or a </w:t>
      </w:r>
      <w:r w:rsidR="00E041FF">
        <w:rPr>
          <w:sz w:val="22"/>
          <w:szCs w:val="22"/>
        </w:rPr>
        <w:t>C</w:t>
      </w:r>
      <w:r w:rsidR="00E041FF" w:rsidRPr="00F014F3">
        <w:rPr>
          <w:sz w:val="22"/>
          <w:szCs w:val="22"/>
        </w:rPr>
        <w:t xml:space="preserve">hild </w:t>
      </w:r>
      <w:r w:rsidR="00E041FF">
        <w:rPr>
          <w:sz w:val="22"/>
          <w:szCs w:val="22"/>
        </w:rPr>
        <w:t>P</w:t>
      </w:r>
      <w:r w:rsidR="00E041FF" w:rsidRPr="00F014F3">
        <w:rPr>
          <w:sz w:val="22"/>
          <w:szCs w:val="22"/>
        </w:rPr>
        <w:t xml:space="preserve">rotection </w:t>
      </w:r>
      <w:r w:rsidR="00E041FF">
        <w:rPr>
          <w:sz w:val="22"/>
          <w:szCs w:val="22"/>
        </w:rPr>
        <w:t>O</w:t>
      </w:r>
      <w:r w:rsidR="00E041FF" w:rsidRPr="00F014F3">
        <w:rPr>
          <w:sz w:val="22"/>
          <w:szCs w:val="22"/>
        </w:rPr>
        <w:t xml:space="preserve">rder </w:t>
      </w:r>
      <w:r w:rsidRPr="00F014F3">
        <w:rPr>
          <w:sz w:val="22"/>
          <w:szCs w:val="22"/>
        </w:rPr>
        <w:t xml:space="preserve">granting custody or guardianship to the chief executive, </w:t>
      </w:r>
      <w:r w:rsidRPr="00F71C17">
        <w:rPr>
          <w:sz w:val="22"/>
          <w:szCs w:val="22"/>
        </w:rPr>
        <w:t xml:space="preserve">receiving </w:t>
      </w:r>
      <w:r w:rsidR="005524BD" w:rsidRPr="00F71C17">
        <w:rPr>
          <w:sz w:val="22"/>
          <w:szCs w:val="22"/>
        </w:rPr>
        <w:t>scheduled</w:t>
      </w:r>
      <w:r w:rsidR="00354C1C">
        <w:rPr>
          <w:sz w:val="22"/>
          <w:szCs w:val="22"/>
        </w:rPr>
        <w:t>,</w:t>
      </w:r>
      <w:r w:rsidR="005524BD" w:rsidRPr="00F71C17">
        <w:rPr>
          <w:sz w:val="22"/>
          <w:szCs w:val="22"/>
        </w:rPr>
        <w:t xml:space="preserve"> and </w:t>
      </w:r>
      <w:r w:rsidR="00A6340A" w:rsidRPr="00F71C17">
        <w:rPr>
          <w:sz w:val="22"/>
          <w:szCs w:val="22"/>
        </w:rPr>
        <w:t xml:space="preserve">available and </w:t>
      </w:r>
      <w:r w:rsidR="00FA1F5B" w:rsidRPr="00F71C17">
        <w:rPr>
          <w:sz w:val="22"/>
          <w:szCs w:val="22"/>
        </w:rPr>
        <w:t>recommended</w:t>
      </w:r>
      <w:r w:rsidR="00FA1F5B">
        <w:rPr>
          <w:sz w:val="22"/>
          <w:szCs w:val="22"/>
        </w:rPr>
        <w:t xml:space="preserve"> vaccines, </w:t>
      </w:r>
      <w:r w:rsidR="00FA1F5B" w:rsidRPr="00F014F3">
        <w:rPr>
          <w:sz w:val="22"/>
          <w:szCs w:val="22"/>
        </w:rPr>
        <w:t xml:space="preserve">unless a </w:t>
      </w:r>
      <w:r w:rsidR="008B3B5C">
        <w:rPr>
          <w:sz w:val="22"/>
          <w:szCs w:val="22"/>
        </w:rPr>
        <w:t>health practitioner</w:t>
      </w:r>
      <w:r w:rsidR="00FA1F5B" w:rsidRPr="00F014F3">
        <w:rPr>
          <w:sz w:val="22"/>
          <w:szCs w:val="22"/>
        </w:rPr>
        <w:t xml:space="preserve"> advises there is a medical reason for not proceeding.</w:t>
      </w:r>
    </w:p>
    <w:p w14:paraId="7E837BE0" w14:textId="77777777" w:rsidR="00CD1961" w:rsidRDefault="00BE4BE8" w:rsidP="00A128E0">
      <w:pPr>
        <w:pStyle w:val="Default"/>
        <w:spacing w:after="120"/>
        <w:rPr>
          <w:sz w:val="22"/>
          <w:szCs w:val="22"/>
        </w:rPr>
      </w:pPr>
      <w:r w:rsidRPr="00F014F3">
        <w:rPr>
          <w:sz w:val="22"/>
          <w:szCs w:val="22"/>
        </w:rPr>
        <w:t>T</w:t>
      </w:r>
      <w:r w:rsidR="00F71C17">
        <w:rPr>
          <w:sz w:val="22"/>
          <w:szCs w:val="22"/>
        </w:rPr>
        <w:t>his policy supports t</w:t>
      </w:r>
      <w:r w:rsidRPr="00F014F3">
        <w:rPr>
          <w:sz w:val="22"/>
          <w:szCs w:val="22"/>
        </w:rPr>
        <w:t xml:space="preserve">he Queensland Government </w:t>
      </w:r>
      <w:r w:rsidR="00F71C17">
        <w:rPr>
          <w:sz w:val="22"/>
          <w:szCs w:val="22"/>
        </w:rPr>
        <w:t>commitment to</w:t>
      </w:r>
      <w:r w:rsidR="00F71C17" w:rsidRPr="00F014F3">
        <w:rPr>
          <w:sz w:val="22"/>
          <w:szCs w:val="22"/>
        </w:rPr>
        <w:t xml:space="preserve"> </w:t>
      </w:r>
      <w:r w:rsidRPr="00F014F3">
        <w:rPr>
          <w:sz w:val="22"/>
          <w:szCs w:val="22"/>
        </w:rPr>
        <w:t>immunisation of children in accordance with the National Immunisation Program Schedule</w:t>
      </w:r>
      <w:r w:rsidR="00133AD7">
        <w:rPr>
          <w:sz w:val="22"/>
          <w:szCs w:val="22"/>
        </w:rPr>
        <w:t xml:space="preserve"> and in accordance with the advice of a health practitioner</w:t>
      </w:r>
      <w:r w:rsidRPr="00F014F3">
        <w:rPr>
          <w:sz w:val="22"/>
          <w:szCs w:val="22"/>
        </w:rPr>
        <w:t>.</w:t>
      </w:r>
    </w:p>
    <w:p w14:paraId="15342CE0" w14:textId="77777777" w:rsidR="00BE4BE8" w:rsidRDefault="00BE4BE8" w:rsidP="00A128E0">
      <w:pPr>
        <w:pStyle w:val="Default"/>
        <w:spacing w:after="120"/>
        <w:rPr>
          <w:sz w:val="22"/>
          <w:szCs w:val="22"/>
        </w:rPr>
      </w:pPr>
      <w:r w:rsidRPr="00F014F3">
        <w:rPr>
          <w:sz w:val="22"/>
          <w:szCs w:val="22"/>
        </w:rPr>
        <w:t xml:space="preserve">The Queensland Immunisation Schedule reflects the national schedule and recognises the </w:t>
      </w:r>
      <w:proofErr w:type="gramStart"/>
      <w:r w:rsidRPr="00F014F3">
        <w:rPr>
          <w:sz w:val="22"/>
          <w:szCs w:val="22"/>
        </w:rPr>
        <w:t>particular needs</w:t>
      </w:r>
      <w:proofErr w:type="gramEnd"/>
      <w:r w:rsidRPr="00F014F3">
        <w:rPr>
          <w:sz w:val="22"/>
          <w:szCs w:val="22"/>
        </w:rPr>
        <w:t xml:space="preserve"> of Aboriginal and Torres Strait Islander children. Immunisation is one of the most effective ways to protect children against harmful diseases which can cause serious complications, including death.</w:t>
      </w:r>
    </w:p>
    <w:p w14:paraId="0DAA4174" w14:textId="77777777" w:rsidR="0058052D" w:rsidRDefault="00A6340A" w:rsidP="00A128E0">
      <w:pPr>
        <w:pStyle w:val="Default"/>
        <w:spacing w:after="120"/>
        <w:rPr>
          <w:sz w:val="22"/>
          <w:szCs w:val="22"/>
        </w:rPr>
      </w:pPr>
      <w:r w:rsidRPr="00F71C17">
        <w:rPr>
          <w:sz w:val="22"/>
          <w:szCs w:val="22"/>
        </w:rPr>
        <w:t xml:space="preserve">Children and young people under the age of 18 years </w:t>
      </w:r>
      <w:proofErr w:type="gramStart"/>
      <w:r w:rsidRPr="00F71C17">
        <w:rPr>
          <w:sz w:val="22"/>
          <w:szCs w:val="22"/>
        </w:rPr>
        <w:t>are able to</w:t>
      </w:r>
      <w:proofErr w:type="gramEnd"/>
      <w:r w:rsidRPr="00F71C17">
        <w:rPr>
          <w:sz w:val="22"/>
          <w:szCs w:val="22"/>
        </w:rPr>
        <w:t xml:space="preserve"> consent to their own </w:t>
      </w:r>
      <w:r w:rsidR="00CD1961" w:rsidRPr="00F71C17">
        <w:rPr>
          <w:sz w:val="22"/>
          <w:szCs w:val="22"/>
        </w:rPr>
        <w:t xml:space="preserve">immunisation and </w:t>
      </w:r>
      <w:r w:rsidRPr="00F71C17">
        <w:rPr>
          <w:sz w:val="22"/>
          <w:szCs w:val="22"/>
        </w:rPr>
        <w:t xml:space="preserve">health care where </w:t>
      </w:r>
      <w:r w:rsidR="005524BD" w:rsidRPr="00F71C17">
        <w:rPr>
          <w:sz w:val="22"/>
          <w:szCs w:val="22"/>
        </w:rPr>
        <w:t xml:space="preserve">a health practitioner determines </w:t>
      </w:r>
      <w:r w:rsidRPr="00F71C17">
        <w:rPr>
          <w:sz w:val="22"/>
          <w:szCs w:val="22"/>
        </w:rPr>
        <w:t xml:space="preserve">they have sufficient capacity to do so. </w:t>
      </w:r>
      <w:r w:rsidR="004E0942">
        <w:rPr>
          <w:sz w:val="22"/>
          <w:szCs w:val="22"/>
        </w:rPr>
        <w:t xml:space="preserve">The views of a child in care who does not want to receive a vaccination will be respected, </w:t>
      </w:r>
      <w:proofErr w:type="gramStart"/>
      <w:r w:rsidR="004E0942">
        <w:rPr>
          <w:sz w:val="22"/>
          <w:szCs w:val="22"/>
        </w:rPr>
        <w:t>taking into account</w:t>
      </w:r>
      <w:proofErr w:type="gramEnd"/>
      <w:r w:rsidR="004E0942">
        <w:rPr>
          <w:sz w:val="22"/>
          <w:szCs w:val="22"/>
        </w:rPr>
        <w:t xml:space="preserve"> their decision-making capacity.</w:t>
      </w:r>
    </w:p>
    <w:p w14:paraId="579DBBD5" w14:textId="77777777" w:rsidR="00666C57" w:rsidRPr="00F014F3" w:rsidRDefault="00666C57" w:rsidP="00A128E0">
      <w:pPr>
        <w:pStyle w:val="BodyText"/>
        <w:spacing w:after="120"/>
        <w:ind w:right="284"/>
        <w:rPr>
          <w:b w:val="0"/>
          <w:spacing w:val="1"/>
        </w:rPr>
      </w:pPr>
      <w:r w:rsidRPr="00F014F3">
        <w:rPr>
          <w:b w:val="0"/>
          <w:spacing w:val="1"/>
        </w:rPr>
        <w:t xml:space="preserve">Child Safety is committed to respecting, </w:t>
      </w:r>
      <w:proofErr w:type="gramStart"/>
      <w:r w:rsidRPr="00F014F3">
        <w:rPr>
          <w:b w:val="0"/>
          <w:spacing w:val="1"/>
        </w:rPr>
        <w:t>protecting</w:t>
      </w:r>
      <w:proofErr w:type="gramEnd"/>
      <w:r w:rsidRPr="00F014F3">
        <w:rPr>
          <w:b w:val="0"/>
          <w:spacing w:val="1"/>
        </w:rPr>
        <w:t xml:space="preserve"> and promoting human rights. Under the </w:t>
      </w:r>
      <w:r w:rsidRPr="00F014F3">
        <w:rPr>
          <w:b w:val="0"/>
          <w:i/>
          <w:spacing w:val="1"/>
        </w:rPr>
        <w:t>Human Rights Act 2019</w:t>
      </w:r>
      <w:r w:rsidRPr="00F014F3">
        <w:rPr>
          <w:b w:val="0"/>
          <w:spacing w:val="1"/>
        </w:rPr>
        <w:t xml:space="preserve">, Child Safety has an obligation to act and make decisions in a way that is compatible with human rights and, when making </w:t>
      </w:r>
      <w:r w:rsidR="00A628C2" w:rsidRPr="00F014F3">
        <w:rPr>
          <w:b w:val="0"/>
          <w:spacing w:val="1"/>
        </w:rPr>
        <w:t>decisions</w:t>
      </w:r>
      <w:r w:rsidR="001A1A1A" w:rsidRPr="00F014F3">
        <w:rPr>
          <w:b w:val="0"/>
          <w:spacing w:val="1"/>
        </w:rPr>
        <w:t xml:space="preserve"> about the immunisation of children,</w:t>
      </w:r>
      <w:r w:rsidR="00A628C2" w:rsidRPr="00F014F3">
        <w:rPr>
          <w:b w:val="0"/>
          <w:spacing w:val="1"/>
        </w:rPr>
        <w:t xml:space="preserve"> </w:t>
      </w:r>
      <w:r w:rsidRPr="00F014F3">
        <w:rPr>
          <w:b w:val="0"/>
          <w:spacing w:val="1"/>
        </w:rPr>
        <w:t xml:space="preserve">to </w:t>
      </w:r>
      <w:proofErr w:type="gramStart"/>
      <w:r w:rsidRPr="00F014F3">
        <w:rPr>
          <w:b w:val="0"/>
          <w:spacing w:val="1"/>
        </w:rPr>
        <w:t>give proper</w:t>
      </w:r>
      <w:r w:rsidR="00A128E0" w:rsidRPr="00F014F3">
        <w:rPr>
          <w:b w:val="0"/>
          <w:spacing w:val="1"/>
        </w:rPr>
        <w:t xml:space="preserve"> consideration to</w:t>
      </w:r>
      <w:proofErr w:type="gramEnd"/>
      <w:r w:rsidR="00A128E0" w:rsidRPr="00F014F3">
        <w:rPr>
          <w:b w:val="0"/>
          <w:spacing w:val="1"/>
        </w:rPr>
        <w:t xml:space="preserve"> human rights.</w:t>
      </w:r>
    </w:p>
    <w:p w14:paraId="593BB929" w14:textId="77777777" w:rsidR="00666C57" w:rsidRPr="00F014F3" w:rsidRDefault="00666C57" w:rsidP="00A128E0">
      <w:pPr>
        <w:pStyle w:val="BodyText"/>
        <w:spacing w:after="120"/>
        <w:ind w:right="284"/>
        <w:rPr>
          <w:b w:val="0"/>
        </w:rPr>
      </w:pPr>
      <w:r w:rsidRPr="00F014F3">
        <w:rPr>
          <w:b w:val="0"/>
        </w:rPr>
        <w:t xml:space="preserve">The safe care and connection of Aboriginal and Torres Strait Islander children with family, community, </w:t>
      </w:r>
      <w:proofErr w:type="gramStart"/>
      <w:r w:rsidRPr="00F014F3">
        <w:rPr>
          <w:b w:val="0"/>
        </w:rPr>
        <w:t>culture</w:t>
      </w:r>
      <w:proofErr w:type="gramEnd"/>
      <w:r w:rsidRPr="00F014F3">
        <w:rPr>
          <w:b w:val="0"/>
        </w:rPr>
        <w:t xml:space="preserve"> and country will be a key consideration when considering </w:t>
      </w:r>
      <w:r w:rsidR="00A628C2" w:rsidRPr="00F014F3">
        <w:rPr>
          <w:b w:val="0"/>
        </w:rPr>
        <w:t>immunisation</w:t>
      </w:r>
      <w:r w:rsidRPr="00F014F3">
        <w:rPr>
          <w:b w:val="0"/>
        </w:rPr>
        <w:t xml:space="preserve"> decisions for an Aboriginal and Torres Strait Islander child</w:t>
      </w:r>
      <w:r w:rsidR="00A128E0" w:rsidRPr="00F014F3">
        <w:rPr>
          <w:b w:val="0"/>
        </w:rPr>
        <w:t>.</w:t>
      </w:r>
    </w:p>
    <w:p w14:paraId="633B517A" w14:textId="77777777" w:rsidR="00827610" w:rsidRPr="00F014F3" w:rsidRDefault="00827610" w:rsidP="00A128E0">
      <w:pPr>
        <w:pStyle w:val="BodyText2"/>
        <w:spacing w:line="240" w:lineRule="auto"/>
        <w:rPr>
          <w:rFonts w:cs="Arial"/>
          <w:szCs w:val="22"/>
        </w:rPr>
      </w:pPr>
    </w:p>
    <w:p w14:paraId="75B1B1A0" w14:textId="77777777" w:rsidR="00615C0F" w:rsidRPr="00F014F3" w:rsidRDefault="00D031DC" w:rsidP="00A128E0">
      <w:pPr>
        <w:spacing w:after="120"/>
        <w:rPr>
          <w:rFonts w:cs="Arial"/>
          <w:b/>
          <w:sz w:val="24"/>
        </w:rPr>
      </w:pPr>
      <w:r w:rsidRPr="00F014F3">
        <w:rPr>
          <w:rFonts w:cs="Arial"/>
          <w:b/>
          <w:sz w:val="24"/>
        </w:rPr>
        <w:t>Pri</w:t>
      </w:r>
      <w:r w:rsidR="00615C0F" w:rsidRPr="00F014F3">
        <w:rPr>
          <w:rFonts w:cs="Arial"/>
          <w:b/>
          <w:sz w:val="24"/>
        </w:rPr>
        <w:t>nciples:</w:t>
      </w:r>
    </w:p>
    <w:p w14:paraId="3CF82E14" w14:textId="77777777" w:rsidR="00390CB3" w:rsidRPr="00F014F3" w:rsidRDefault="00390CB3" w:rsidP="00A128E0">
      <w:pPr>
        <w:numPr>
          <w:ilvl w:val="0"/>
          <w:numId w:val="10"/>
        </w:numPr>
        <w:spacing w:after="120"/>
        <w:rPr>
          <w:rFonts w:cs="Arial"/>
          <w:szCs w:val="22"/>
        </w:rPr>
      </w:pPr>
      <w:r w:rsidRPr="00F014F3">
        <w:rPr>
          <w:rFonts w:cs="Arial"/>
          <w:szCs w:val="22"/>
        </w:rPr>
        <w:t xml:space="preserve">The child’s safety, </w:t>
      </w:r>
      <w:proofErr w:type="gramStart"/>
      <w:r w:rsidRPr="00F014F3">
        <w:rPr>
          <w:rFonts w:cs="Arial"/>
          <w:szCs w:val="22"/>
        </w:rPr>
        <w:t>wellbeing</w:t>
      </w:r>
      <w:proofErr w:type="gramEnd"/>
      <w:r w:rsidRPr="00F014F3">
        <w:rPr>
          <w:rFonts w:cs="Arial"/>
          <w:szCs w:val="22"/>
        </w:rPr>
        <w:t xml:space="preserve"> and best interests, both through childhood and for the rest of the child’s life, are paramount</w:t>
      </w:r>
      <w:r w:rsidR="00827610" w:rsidRPr="00F014F3">
        <w:rPr>
          <w:rFonts w:cs="Arial"/>
          <w:szCs w:val="22"/>
        </w:rPr>
        <w:t>.</w:t>
      </w:r>
    </w:p>
    <w:p w14:paraId="180C7EEC" w14:textId="77777777" w:rsidR="00FA1F5B" w:rsidRPr="00F014F3" w:rsidRDefault="00FA1F5B" w:rsidP="00FA1F5B">
      <w:pPr>
        <w:pStyle w:val="Default"/>
        <w:numPr>
          <w:ilvl w:val="0"/>
          <w:numId w:val="10"/>
        </w:numPr>
        <w:spacing w:after="120"/>
        <w:rPr>
          <w:color w:val="auto"/>
          <w:sz w:val="22"/>
          <w:szCs w:val="22"/>
        </w:rPr>
      </w:pPr>
      <w:r w:rsidRPr="00F014F3">
        <w:rPr>
          <w:color w:val="auto"/>
          <w:sz w:val="22"/>
          <w:szCs w:val="22"/>
        </w:rPr>
        <w:t>Child Safety has a responsibility to meet the health needs of children in care.</w:t>
      </w:r>
    </w:p>
    <w:p w14:paraId="326DEC6A" w14:textId="77777777" w:rsidR="00FA1F5B" w:rsidRDefault="00FA1F5B" w:rsidP="00FA1F5B">
      <w:pPr>
        <w:pStyle w:val="Default"/>
        <w:numPr>
          <w:ilvl w:val="0"/>
          <w:numId w:val="10"/>
        </w:numPr>
        <w:spacing w:after="120"/>
        <w:rPr>
          <w:color w:val="auto"/>
          <w:sz w:val="22"/>
          <w:szCs w:val="22"/>
        </w:rPr>
      </w:pPr>
      <w:r>
        <w:rPr>
          <w:color w:val="auto"/>
          <w:sz w:val="22"/>
          <w:szCs w:val="22"/>
        </w:rPr>
        <w:t xml:space="preserve">Providing children </w:t>
      </w:r>
      <w:r w:rsidR="005C1C18">
        <w:rPr>
          <w:color w:val="auto"/>
          <w:sz w:val="22"/>
          <w:szCs w:val="22"/>
        </w:rPr>
        <w:t>with</w:t>
      </w:r>
      <w:r>
        <w:rPr>
          <w:color w:val="auto"/>
          <w:sz w:val="22"/>
          <w:szCs w:val="22"/>
        </w:rPr>
        <w:t xml:space="preserve"> vaccines </w:t>
      </w:r>
      <w:r w:rsidRPr="00F014F3">
        <w:rPr>
          <w:color w:val="auto"/>
          <w:sz w:val="22"/>
          <w:szCs w:val="22"/>
        </w:rPr>
        <w:t xml:space="preserve">is a safe and effective way of </w:t>
      </w:r>
      <w:r>
        <w:rPr>
          <w:color w:val="auto"/>
          <w:sz w:val="22"/>
          <w:szCs w:val="22"/>
        </w:rPr>
        <w:t xml:space="preserve">immunising them </w:t>
      </w:r>
      <w:r w:rsidRPr="00F014F3">
        <w:rPr>
          <w:color w:val="auto"/>
          <w:sz w:val="22"/>
          <w:szCs w:val="22"/>
        </w:rPr>
        <w:t>against vaccine-preventable diseases</w:t>
      </w:r>
      <w:r>
        <w:rPr>
          <w:color w:val="auto"/>
          <w:sz w:val="22"/>
          <w:szCs w:val="22"/>
        </w:rPr>
        <w:t>.</w:t>
      </w:r>
    </w:p>
    <w:p w14:paraId="3E137FB1" w14:textId="77777777" w:rsidR="00666C57" w:rsidRPr="00F014F3" w:rsidRDefault="00666C57" w:rsidP="00A128E0">
      <w:pPr>
        <w:pStyle w:val="ListParagraph"/>
        <w:numPr>
          <w:ilvl w:val="0"/>
          <w:numId w:val="10"/>
        </w:numPr>
        <w:spacing w:after="120" w:line="240" w:lineRule="auto"/>
        <w:contextualSpacing w:val="0"/>
        <w:rPr>
          <w:rFonts w:ascii="Arial" w:hAnsi="Arial" w:cs="Arial"/>
        </w:rPr>
      </w:pPr>
      <w:r w:rsidRPr="00F014F3">
        <w:rPr>
          <w:rFonts w:ascii="Arial" w:hAnsi="Arial" w:cs="Arial"/>
        </w:rPr>
        <w:lastRenderedPageBreak/>
        <w:t xml:space="preserve">Child Safety staff will </w:t>
      </w:r>
      <w:r w:rsidRPr="00F014F3">
        <w:rPr>
          <w:rFonts w:ascii="Arial" w:hAnsi="Arial" w:cs="Arial"/>
          <w:lang w:val="en"/>
        </w:rPr>
        <w:t xml:space="preserve">act and make decisions in a way that is compatible with human rights and obligations under the </w:t>
      </w:r>
      <w:r w:rsidRPr="00F014F3">
        <w:rPr>
          <w:rStyle w:val="HTMLCite"/>
          <w:rFonts w:ascii="Arial" w:hAnsi="Arial" w:cs="Arial"/>
          <w:lang w:val="en"/>
        </w:rPr>
        <w:t>Human Rights Act 2019</w:t>
      </w:r>
      <w:r w:rsidRPr="00F014F3">
        <w:rPr>
          <w:rFonts w:ascii="Arial" w:hAnsi="Arial" w:cs="Arial"/>
          <w:lang w:val="en"/>
        </w:rPr>
        <w:t>.</w:t>
      </w:r>
    </w:p>
    <w:p w14:paraId="0D167355" w14:textId="77777777" w:rsidR="00D031DC" w:rsidRPr="00880861" w:rsidRDefault="00D031DC" w:rsidP="00A128E0">
      <w:pPr>
        <w:pStyle w:val="Default"/>
        <w:numPr>
          <w:ilvl w:val="0"/>
          <w:numId w:val="10"/>
        </w:numPr>
        <w:spacing w:after="120"/>
        <w:rPr>
          <w:color w:val="auto"/>
          <w:sz w:val="22"/>
          <w:szCs w:val="22"/>
        </w:rPr>
      </w:pPr>
      <w:r w:rsidRPr="00880861">
        <w:rPr>
          <w:color w:val="auto"/>
          <w:sz w:val="22"/>
          <w:szCs w:val="22"/>
        </w:rPr>
        <w:t xml:space="preserve">Decisions relating to a child in care </w:t>
      </w:r>
      <w:r w:rsidR="00553D4B" w:rsidRPr="00880861">
        <w:rPr>
          <w:color w:val="auto"/>
          <w:sz w:val="22"/>
          <w:szCs w:val="22"/>
        </w:rPr>
        <w:t xml:space="preserve">will be made in a timely way </w:t>
      </w:r>
      <w:r w:rsidR="00C8204D" w:rsidRPr="00F71C17">
        <w:rPr>
          <w:color w:val="auto"/>
          <w:sz w:val="22"/>
          <w:szCs w:val="22"/>
        </w:rPr>
        <w:t>to</w:t>
      </w:r>
      <w:r w:rsidRPr="00880861">
        <w:rPr>
          <w:color w:val="auto"/>
          <w:sz w:val="22"/>
          <w:szCs w:val="22"/>
        </w:rPr>
        <w:t xml:space="preserve"> facilitate the prompt receipt of services to the child </w:t>
      </w:r>
      <w:r w:rsidR="008B3B5C" w:rsidRPr="00F71C17">
        <w:rPr>
          <w:color w:val="auto"/>
          <w:sz w:val="22"/>
          <w:szCs w:val="22"/>
        </w:rPr>
        <w:t>to</w:t>
      </w:r>
      <w:r w:rsidRPr="00880861">
        <w:rPr>
          <w:color w:val="auto"/>
          <w:sz w:val="22"/>
          <w:szCs w:val="22"/>
        </w:rPr>
        <w:t xml:space="preserve"> enhance t</w:t>
      </w:r>
      <w:r w:rsidR="00CB1E2A" w:rsidRPr="00880861">
        <w:rPr>
          <w:color w:val="auto"/>
          <w:sz w:val="22"/>
          <w:szCs w:val="22"/>
        </w:rPr>
        <w:t>heir safety and wellbeing.</w:t>
      </w:r>
    </w:p>
    <w:p w14:paraId="3153490A" w14:textId="77777777" w:rsidR="005C1C18" w:rsidRPr="00F014F3" w:rsidRDefault="005C1C18" w:rsidP="005C1C18">
      <w:pPr>
        <w:pStyle w:val="Default"/>
        <w:numPr>
          <w:ilvl w:val="0"/>
          <w:numId w:val="10"/>
        </w:numPr>
        <w:spacing w:after="120"/>
        <w:rPr>
          <w:color w:val="auto"/>
          <w:sz w:val="22"/>
          <w:szCs w:val="22"/>
        </w:rPr>
      </w:pPr>
      <w:r w:rsidRPr="00E76A37">
        <w:rPr>
          <w:color w:val="auto"/>
          <w:sz w:val="22"/>
          <w:szCs w:val="22"/>
        </w:rPr>
        <w:t xml:space="preserve">Parents </w:t>
      </w:r>
      <w:r>
        <w:rPr>
          <w:color w:val="auto"/>
          <w:sz w:val="22"/>
          <w:szCs w:val="22"/>
        </w:rPr>
        <w:t xml:space="preserve">have the right to be </w:t>
      </w:r>
      <w:r w:rsidRPr="00E76A37">
        <w:rPr>
          <w:color w:val="auto"/>
          <w:sz w:val="22"/>
          <w:szCs w:val="22"/>
        </w:rPr>
        <w:t xml:space="preserve">consulted and appropriately involved in </w:t>
      </w:r>
      <w:r w:rsidR="005755A7">
        <w:rPr>
          <w:color w:val="auto"/>
          <w:sz w:val="22"/>
          <w:szCs w:val="22"/>
        </w:rPr>
        <w:t xml:space="preserve">the </w:t>
      </w:r>
      <w:r w:rsidRPr="00E76A37">
        <w:rPr>
          <w:color w:val="auto"/>
          <w:sz w:val="22"/>
          <w:szCs w:val="22"/>
        </w:rPr>
        <w:t>medical treatment of their child</w:t>
      </w:r>
      <w:r w:rsidR="005755A7">
        <w:rPr>
          <w:color w:val="auto"/>
          <w:sz w:val="22"/>
          <w:szCs w:val="22"/>
        </w:rPr>
        <w:t>.</w:t>
      </w:r>
    </w:p>
    <w:p w14:paraId="6325D135" w14:textId="77777777" w:rsidR="00D031DC" w:rsidRPr="00F014F3" w:rsidRDefault="00D031DC" w:rsidP="00A128E0">
      <w:pPr>
        <w:pStyle w:val="Default"/>
        <w:numPr>
          <w:ilvl w:val="0"/>
          <w:numId w:val="10"/>
        </w:numPr>
        <w:spacing w:after="120"/>
        <w:rPr>
          <w:color w:val="auto"/>
          <w:sz w:val="22"/>
          <w:szCs w:val="22"/>
        </w:rPr>
      </w:pPr>
      <w:r w:rsidRPr="00F014F3">
        <w:rPr>
          <w:color w:val="auto"/>
          <w:sz w:val="22"/>
          <w:szCs w:val="22"/>
        </w:rPr>
        <w:t xml:space="preserve">Children and young people have a right to participate in making decisions that affect them, with due regard to their age, </w:t>
      </w:r>
      <w:proofErr w:type="gramStart"/>
      <w:r w:rsidRPr="00F014F3">
        <w:rPr>
          <w:color w:val="auto"/>
          <w:sz w:val="22"/>
          <w:szCs w:val="22"/>
        </w:rPr>
        <w:t>matur</w:t>
      </w:r>
      <w:r w:rsidR="00CB1E2A" w:rsidRPr="00F014F3">
        <w:rPr>
          <w:color w:val="auto"/>
          <w:sz w:val="22"/>
          <w:szCs w:val="22"/>
        </w:rPr>
        <w:t>ity</w:t>
      </w:r>
      <w:proofErr w:type="gramEnd"/>
      <w:r w:rsidR="00CB1E2A" w:rsidRPr="00F014F3">
        <w:rPr>
          <w:color w:val="auto"/>
          <w:sz w:val="22"/>
          <w:szCs w:val="22"/>
        </w:rPr>
        <w:t xml:space="preserve"> and capacity to understand.</w:t>
      </w:r>
    </w:p>
    <w:p w14:paraId="3CD7D085" w14:textId="77777777" w:rsidR="00A128E0" w:rsidRPr="00F014F3" w:rsidRDefault="00666C57" w:rsidP="00A128E0">
      <w:pPr>
        <w:pStyle w:val="ListParagraph"/>
        <w:numPr>
          <w:ilvl w:val="0"/>
          <w:numId w:val="10"/>
        </w:numPr>
        <w:spacing w:after="120" w:line="240" w:lineRule="auto"/>
        <w:contextualSpacing w:val="0"/>
        <w:rPr>
          <w:rFonts w:ascii="Arial" w:hAnsi="Arial" w:cs="Arial"/>
        </w:rPr>
      </w:pPr>
      <w:r w:rsidRPr="00F014F3">
        <w:rPr>
          <w:rFonts w:ascii="Arial" w:hAnsi="Arial" w:cs="Arial"/>
        </w:rPr>
        <w:t xml:space="preserve">The five elements of the child placement principle (prevention, partnership, placement, </w:t>
      </w:r>
      <w:proofErr w:type="gramStart"/>
      <w:r w:rsidRPr="00F014F3">
        <w:rPr>
          <w:rFonts w:ascii="Arial" w:hAnsi="Arial" w:cs="Arial"/>
        </w:rPr>
        <w:t>participation</w:t>
      </w:r>
      <w:proofErr w:type="gramEnd"/>
      <w:r w:rsidRPr="00F014F3">
        <w:rPr>
          <w:rFonts w:ascii="Arial" w:hAnsi="Arial" w:cs="Arial"/>
        </w:rPr>
        <w:t xml:space="preserve"> and connection) under the </w:t>
      </w:r>
      <w:r w:rsidRPr="00F014F3">
        <w:rPr>
          <w:rFonts w:ascii="Arial" w:hAnsi="Arial" w:cs="Arial"/>
          <w:i/>
        </w:rPr>
        <w:t>Child Protection Act 1999</w:t>
      </w:r>
      <w:r w:rsidRPr="00F014F3">
        <w:rPr>
          <w:rFonts w:ascii="Arial" w:hAnsi="Arial" w:cs="Arial"/>
        </w:rPr>
        <w:t xml:space="preserve"> (the Act), section 5C,</w:t>
      </w:r>
      <w:r w:rsidRPr="00F014F3" w:rsidDel="00683668">
        <w:rPr>
          <w:rFonts w:ascii="Arial" w:hAnsi="Arial" w:cs="Arial"/>
        </w:rPr>
        <w:t xml:space="preserve"> </w:t>
      </w:r>
      <w:r w:rsidRPr="00F014F3">
        <w:rPr>
          <w:rFonts w:ascii="Arial" w:hAnsi="Arial" w:cs="Arial"/>
        </w:rPr>
        <w:t>apply to all processes, decisions and actions taken for an Aboriginal o</w:t>
      </w:r>
      <w:r w:rsidR="00A128E0" w:rsidRPr="00F014F3">
        <w:rPr>
          <w:rFonts w:ascii="Arial" w:hAnsi="Arial" w:cs="Arial"/>
        </w:rPr>
        <w:t>r Torres Strait Islander child.</w:t>
      </w:r>
    </w:p>
    <w:p w14:paraId="3E67583B" w14:textId="77777777" w:rsidR="00A128E0" w:rsidRPr="00F014F3" w:rsidRDefault="00A128E0" w:rsidP="00A128E0">
      <w:pPr>
        <w:pStyle w:val="ListParagraph"/>
        <w:spacing w:after="120" w:line="240" w:lineRule="auto"/>
        <w:ind w:left="0"/>
        <w:contextualSpacing w:val="0"/>
        <w:rPr>
          <w:rFonts w:ascii="Arial" w:hAnsi="Arial" w:cs="Arial"/>
        </w:rPr>
      </w:pPr>
    </w:p>
    <w:p w14:paraId="1DB0A814" w14:textId="77777777" w:rsidR="00615C0F" w:rsidRPr="00F014F3" w:rsidRDefault="00615C0F" w:rsidP="00A128E0">
      <w:pPr>
        <w:spacing w:after="120"/>
        <w:rPr>
          <w:rFonts w:cs="Arial"/>
          <w:b/>
          <w:sz w:val="24"/>
        </w:rPr>
      </w:pPr>
      <w:r w:rsidRPr="00F014F3">
        <w:rPr>
          <w:rFonts w:cs="Arial"/>
          <w:b/>
          <w:sz w:val="24"/>
        </w:rPr>
        <w:t>Objectives:</w:t>
      </w:r>
    </w:p>
    <w:p w14:paraId="1D2CB62C" w14:textId="77777777" w:rsidR="00CD1961" w:rsidRDefault="00D031DC" w:rsidP="00A128E0">
      <w:pPr>
        <w:spacing w:after="120"/>
        <w:rPr>
          <w:rFonts w:cs="Arial"/>
          <w:szCs w:val="22"/>
        </w:rPr>
      </w:pPr>
      <w:r w:rsidRPr="00F014F3">
        <w:rPr>
          <w:rFonts w:cs="Arial"/>
          <w:szCs w:val="22"/>
        </w:rPr>
        <w:t xml:space="preserve">This policy aims to ensure that children in care receive </w:t>
      </w:r>
      <w:r w:rsidR="00FA1F5B">
        <w:rPr>
          <w:rFonts w:cs="Arial"/>
          <w:szCs w:val="22"/>
        </w:rPr>
        <w:t xml:space="preserve">vaccines </w:t>
      </w:r>
      <w:r w:rsidRPr="00F014F3">
        <w:rPr>
          <w:rFonts w:cs="Arial"/>
          <w:szCs w:val="22"/>
        </w:rPr>
        <w:t xml:space="preserve">in accordance with the recommended </w:t>
      </w:r>
      <w:r w:rsidR="00FA1F5B">
        <w:rPr>
          <w:rFonts w:cs="Arial"/>
          <w:szCs w:val="22"/>
        </w:rPr>
        <w:t xml:space="preserve">immunisation </w:t>
      </w:r>
      <w:r w:rsidRPr="00F014F3">
        <w:rPr>
          <w:rFonts w:cs="Arial"/>
          <w:szCs w:val="22"/>
        </w:rPr>
        <w:t>schedule</w:t>
      </w:r>
      <w:r w:rsidR="00FA1F5B">
        <w:rPr>
          <w:rFonts w:cs="Arial"/>
          <w:szCs w:val="22"/>
        </w:rPr>
        <w:t>, as well as</w:t>
      </w:r>
      <w:r w:rsidR="00E35BBD">
        <w:rPr>
          <w:rFonts w:cs="Arial"/>
          <w:szCs w:val="22"/>
        </w:rPr>
        <w:t xml:space="preserve"> other vaccines that may </w:t>
      </w:r>
      <w:r w:rsidR="00E35BBD" w:rsidRPr="00F71C17">
        <w:rPr>
          <w:rFonts w:cs="Arial"/>
          <w:szCs w:val="22"/>
        </w:rPr>
        <w:t xml:space="preserve">be </w:t>
      </w:r>
      <w:r w:rsidR="00A6340A" w:rsidRPr="00880861">
        <w:rPr>
          <w:rFonts w:cs="Arial"/>
          <w:szCs w:val="22"/>
        </w:rPr>
        <w:t xml:space="preserve">available and </w:t>
      </w:r>
      <w:r w:rsidR="00E35BBD" w:rsidRPr="00880861">
        <w:rPr>
          <w:rFonts w:cs="Arial"/>
          <w:szCs w:val="22"/>
        </w:rPr>
        <w:t>recommended</w:t>
      </w:r>
      <w:r w:rsidR="008B3B5C" w:rsidRPr="00F71C17">
        <w:rPr>
          <w:rFonts w:cs="Arial"/>
          <w:szCs w:val="22"/>
        </w:rPr>
        <w:t xml:space="preserve"> by </w:t>
      </w:r>
      <w:r w:rsidR="005E1EF2" w:rsidRPr="00F71C17">
        <w:rPr>
          <w:rFonts w:cs="Arial"/>
          <w:szCs w:val="22"/>
        </w:rPr>
        <w:t>a health practitioner</w:t>
      </w:r>
      <w:r w:rsidR="00C8204D" w:rsidRPr="00F71C17">
        <w:rPr>
          <w:rFonts w:cs="Arial"/>
          <w:szCs w:val="22"/>
        </w:rPr>
        <w:t>,</w:t>
      </w:r>
      <w:r w:rsidR="00A6340A" w:rsidRPr="00F71C17">
        <w:rPr>
          <w:rFonts w:cs="Arial"/>
          <w:szCs w:val="22"/>
        </w:rPr>
        <w:t xml:space="preserve"> </w:t>
      </w:r>
      <w:r w:rsidRPr="00880861">
        <w:rPr>
          <w:rFonts w:cs="Arial"/>
          <w:szCs w:val="22"/>
        </w:rPr>
        <w:t>to ensure they receive the health</w:t>
      </w:r>
      <w:r w:rsidRPr="00F014F3">
        <w:rPr>
          <w:rFonts w:cs="Arial"/>
          <w:szCs w:val="22"/>
        </w:rPr>
        <w:t xml:space="preserve"> benefits resulting from immunisation.</w:t>
      </w:r>
    </w:p>
    <w:p w14:paraId="57558495" w14:textId="77777777" w:rsidR="00D031DC" w:rsidRPr="00F014F3" w:rsidRDefault="00D031DC" w:rsidP="00A128E0">
      <w:pPr>
        <w:spacing w:after="120"/>
        <w:rPr>
          <w:rFonts w:cs="Arial"/>
          <w:szCs w:val="22"/>
        </w:rPr>
      </w:pPr>
      <w:r w:rsidRPr="00F014F3">
        <w:rPr>
          <w:rFonts w:cs="Arial"/>
          <w:szCs w:val="22"/>
        </w:rPr>
        <w:t xml:space="preserve">It also aims to ensure a child </w:t>
      </w:r>
      <w:r w:rsidR="00E35BBD">
        <w:rPr>
          <w:rFonts w:cs="Arial"/>
          <w:szCs w:val="22"/>
        </w:rPr>
        <w:t xml:space="preserve">is not vaccinated </w:t>
      </w:r>
      <w:r w:rsidRPr="00F014F3">
        <w:rPr>
          <w:rFonts w:cs="Arial"/>
          <w:szCs w:val="22"/>
        </w:rPr>
        <w:t xml:space="preserve">if a </w:t>
      </w:r>
      <w:r w:rsidR="008B3B5C">
        <w:rPr>
          <w:rFonts w:cs="Arial"/>
          <w:szCs w:val="22"/>
        </w:rPr>
        <w:t>health practitioner</w:t>
      </w:r>
      <w:r w:rsidRPr="00F014F3">
        <w:rPr>
          <w:rFonts w:cs="Arial"/>
          <w:szCs w:val="22"/>
        </w:rPr>
        <w:t xml:space="preserve"> advises there is a medical reason for no</w:t>
      </w:r>
      <w:r w:rsidR="00CB1E2A" w:rsidRPr="00F014F3">
        <w:rPr>
          <w:rFonts w:cs="Arial"/>
          <w:szCs w:val="22"/>
        </w:rPr>
        <w:t xml:space="preserve">t proceeding with </w:t>
      </w:r>
      <w:r w:rsidR="00C8204D">
        <w:rPr>
          <w:rFonts w:cs="Arial"/>
          <w:szCs w:val="22"/>
        </w:rPr>
        <w:t xml:space="preserve">the </w:t>
      </w:r>
      <w:r w:rsidR="00CB1E2A" w:rsidRPr="00F014F3">
        <w:rPr>
          <w:rFonts w:cs="Arial"/>
          <w:szCs w:val="22"/>
        </w:rPr>
        <w:t>immunisation.</w:t>
      </w:r>
    </w:p>
    <w:p w14:paraId="06CC36BA" w14:textId="77777777" w:rsidR="00B457D0" w:rsidRPr="00F014F3" w:rsidRDefault="00D031DC" w:rsidP="00A128E0">
      <w:pPr>
        <w:spacing w:after="120"/>
        <w:rPr>
          <w:rFonts w:cs="Arial"/>
          <w:szCs w:val="22"/>
        </w:rPr>
      </w:pPr>
      <w:r w:rsidRPr="00F014F3">
        <w:rPr>
          <w:rFonts w:cs="Arial"/>
          <w:szCs w:val="22"/>
        </w:rPr>
        <w:t xml:space="preserve">Where </w:t>
      </w:r>
      <w:r w:rsidR="00553D4B">
        <w:rPr>
          <w:rFonts w:cs="Arial"/>
          <w:szCs w:val="22"/>
        </w:rPr>
        <w:t xml:space="preserve">the </w:t>
      </w:r>
      <w:r w:rsidRPr="00F014F3">
        <w:rPr>
          <w:rFonts w:cs="Arial"/>
          <w:szCs w:val="22"/>
        </w:rPr>
        <w:t xml:space="preserve">parent </w:t>
      </w:r>
      <w:r w:rsidR="00C8204D">
        <w:rPr>
          <w:rFonts w:cs="Arial"/>
          <w:szCs w:val="22"/>
        </w:rPr>
        <w:t xml:space="preserve">of a child in the custody </w:t>
      </w:r>
      <w:r w:rsidR="00C8204D" w:rsidRPr="008B3B5C">
        <w:rPr>
          <w:rFonts w:cs="Arial"/>
          <w:szCs w:val="22"/>
        </w:rPr>
        <w:t>of the chief exe</w:t>
      </w:r>
      <w:r w:rsidR="00C8204D" w:rsidRPr="00FA3DA0">
        <w:rPr>
          <w:rFonts w:cs="Arial"/>
          <w:szCs w:val="22"/>
        </w:rPr>
        <w:t xml:space="preserve">cutive </w:t>
      </w:r>
      <w:r w:rsidRPr="00B4028E">
        <w:rPr>
          <w:rFonts w:cs="Arial"/>
          <w:szCs w:val="22"/>
        </w:rPr>
        <w:t xml:space="preserve">is </w:t>
      </w:r>
      <w:r w:rsidRPr="00880861">
        <w:rPr>
          <w:rFonts w:cs="Arial"/>
          <w:szCs w:val="22"/>
        </w:rPr>
        <w:t xml:space="preserve">unable to be located, </w:t>
      </w:r>
      <w:r w:rsidR="00CD1961">
        <w:rPr>
          <w:rFonts w:cs="Arial"/>
          <w:szCs w:val="22"/>
        </w:rPr>
        <w:t>vaccinations</w:t>
      </w:r>
      <w:r w:rsidR="00CD1961" w:rsidRPr="00CD1961">
        <w:rPr>
          <w:rFonts w:cs="Arial"/>
          <w:szCs w:val="22"/>
        </w:rPr>
        <w:t xml:space="preserve"> </w:t>
      </w:r>
      <w:r w:rsidRPr="00CD1961">
        <w:rPr>
          <w:rFonts w:cs="Arial"/>
          <w:szCs w:val="22"/>
        </w:rPr>
        <w:t xml:space="preserve">will occur in line with medical advice. Where parental consent for immunisations is refused, parents will be provided with an opportunity to explain their reasons for not consenting and to provide relevant </w:t>
      </w:r>
      <w:r w:rsidRPr="006632E2">
        <w:rPr>
          <w:rFonts w:cs="Arial"/>
          <w:szCs w:val="22"/>
        </w:rPr>
        <w:t>medical information, such as past reaction to a vacci</w:t>
      </w:r>
      <w:r w:rsidRPr="008B7CD7">
        <w:rPr>
          <w:rFonts w:cs="Arial"/>
          <w:szCs w:val="22"/>
        </w:rPr>
        <w:t>nation</w:t>
      </w:r>
      <w:r w:rsidR="00E35BBD" w:rsidRPr="008B7CD7">
        <w:rPr>
          <w:rFonts w:cs="Arial"/>
          <w:szCs w:val="22"/>
        </w:rPr>
        <w:t xml:space="preserve">. </w:t>
      </w:r>
      <w:r w:rsidR="00E35BBD" w:rsidRPr="00CD1961">
        <w:rPr>
          <w:rFonts w:cs="Arial"/>
          <w:szCs w:val="22"/>
        </w:rPr>
        <w:t>Child Safet</w:t>
      </w:r>
      <w:r w:rsidR="00C8204D" w:rsidRPr="00CD1961">
        <w:rPr>
          <w:rFonts w:cs="Arial"/>
          <w:szCs w:val="22"/>
        </w:rPr>
        <w:t>y will provide this</w:t>
      </w:r>
      <w:r w:rsidR="00E35BBD" w:rsidRPr="00CD1961">
        <w:rPr>
          <w:rFonts w:cs="Arial"/>
          <w:szCs w:val="22"/>
        </w:rPr>
        <w:t xml:space="preserve"> information to </w:t>
      </w:r>
      <w:r w:rsidR="00C8204D" w:rsidRPr="00CD1961">
        <w:rPr>
          <w:rFonts w:cs="Arial"/>
          <w:szCs w:val="22"/>
        </w:rPr>
        <w:t xml:space="preserve">the </w:t>
      </w:r>
      <w:r w:rsidR="008B3B5C" w:rsidRPr="00F71C17">
        <w:rPr>
          <w:rFonts w:cs="Arial"/>
          <w:szCs w:val="22"/>
        </w:rPr>
        <w:t>health practitioner</w:t>
      </w:r>
      <w:r w:rsidRPr="008B3B5C">
        <w:rPr>
          <w:rFonts w:cs="Arial"/>
          <w:szCs w:val="22"/>
        </w:rPr>
        <w:t xml:space="preserve"> for consideration</w:t>
      </w:r>
      <w:r w:rsidR="005755A7" w:rsidRPr="00FA3DA0">
        <w:rPr>
          <w:rFonts w:cs="Arial"/>
          <w:szCs w:val="22"/>
        </w:rPr>
        <w:t xml:space="preserve"> </w:t>
      </w:r>
      <w:r w:rsidR="00EF127F">
        <w:rPr>
          <w:rFonts w:cs="Arial"/>
          <w:szCs w:val="22"/>
        </w:rPr>
        <w:t xml:space="preserve">about </w:t>
      </w:r>
      <w:r w:rsidR="00EF127F" w:rsidRPr="00FA3DA0">
        <w:rPr>
          <w:rFonts w:cs="Arial"/>
          <w:szCs w:val="22"/>
        </w:rPr>
        <w:t>exercis</w:t>
      </w:r>
      <w:r w:rsidR="00EF127F">
        <w:rPr>
          <w:rFonts w:cs="Arial"/>
          <w:szCs w:val="22"/>
        </w:rPr>
        <w:t>ing</w:t>
      </w:r>
      <w:r w:rsidR="00EF127F" w:rsidRPr="00FA3DA0">
        <w:rPr>
          <w:rFonts w:cs="Arial"/>
          <w:szCs w:val="22"/>
        </w:rPr>
        <w:t xml:space="preserve"> their authority under section 97</w:t>
      </w:r>
      <w:r w:rsidR="00EF127F" w:rsidRPr="00B4028E">
        <w:rPr>
          <w:rFonts w:cs="Arial"/>
          <w:szCs w:val="22"/>
        </w:rPr>
        <w:t xml:space="preserve"> of the Act</w:t>
      </w:r>
      <w:r w:rsidR="00EF127F">
        <w:rPr>
          <w:rFonts w:cs="Arial"/>
          <w:szCs w:val="22"/>
        </w:rPr>
        <w:t xml:space="preserve">, to </w:t>
      </w:r>
      <w:r w:rsidR="005755A7" w:rsidRPr="00FA3DA0">
        <w:rPr>
          <w:rFonts w:cs="Arial"/>
          <w:szCs w:val="22"/>
        </w:rPr>
        <w:t>vaccinate the child</w:t>
      </w:r>
      <w:r w:rsidR="005755A7" w:rsidRPr="000C4629">
        <w:rPr>
          <w:rFonts w:cs="Arial"/>
          <w:szCs w:val="22"/>
        </w:rPr>
        <w:t>.</w:t>
      </w:r>
    </w:p>
    <w:p w14:paraId="635C34F1" w14:textId="77777777" w:rsidR="00A128E0" w:rsidRDefault="00CD1961" w:rsidP="00A128E0">
      <w:pPr>
        <w:spacing w:after="120"/>
        <w:rPr>
          <w:szCs w:val="22"/>
        </w:rPr>
      </w:pPr>
      <w:r w:rsidRPr="00F014F3">
        <w:rPr>
          <w:szCs w:val="22"/>
        </w:rPr>
        <w:t xml:space="preserve">Where </w:t>
      </w:r>
      <w:r>
        <w:rPr>
          <w:szCs w:val="22"/>
        </w:rPr>
        <w:t xml:space="preserve">a child is in the custody of the chief executive and the parents’ consent cannot be obtained, </w:t>
      </w:r>
      <w:r w:rsidRPr="00FA3DA0">
        <w:rPr>
          <w:szCs w:val="22"/>
        </w:rPr>
        <w:t>or</w:t>
      </w:r>
      <w:r w:rsidRPr="00B4028E">
        <w:rPr>
          <w:szCs w:val="22"/>
        </w:rPr>
        <w:t xml:space="preserve"> in an emergency situation</w:t>
      </w:r>
      <w:r>
        <w:rPr>
          <w:szCs w:val="22"/>
        </w:rPr>
        <w:t xml:space="preserve">, </w:t>
      </w:r>
      <w:r w:rsidRPr="00F014F3">
        <w:rPr>
          <w:szCs w:val="22"/>
        </w:rPr>
        <w:t xml:space="preserve">Child Safety may request a </w:t>
      </w:r>
      <w:r>
        <w:rPr>
          <w:szCs w:val="22"/>
        </w:rPr>
        <w:t xml:space="preserve">health </w:t>
      </w:r>
      <w:r w:rsidRPr="00F014F3">
        <w:rPr>
          <w:szCs w:val="22"/>
        </w:rPr>
        <w:t>practitioner to administer the relevant vaccination by exercising their authority under section 97 of the Act</w:t>
      </w:r>
      <w:r w:rsidR="006632E2">
        <w:rPr>
          <w:szCs w:val="22"/>
        </w:rPr>
        <w:t>.</w:t>
      </w:r>
    </w:p>
    <w:p w14:paraId="6367E44E" w14:textId="77777777" w:rsidR="00880861" w:rsidRPr="00F014F3" w:rsidRDefault="00880861" w:rsidP="00A128E0">
      <w:pPr>
        <w:spacing w:after="120"/>
        <w:rPr>
          <w:rFonts w:cs="Arial"/>
          <w:szCs w:val="22"/>
        </w:rPr>
      </w:pPr>
    </w:p>
    <w:p w14:paraId="23AE6D9D" w14:textId="77777777" w:rsidR="00D031DC" w:rsidRPr="00F014F3" w:rsidRDefault="00615C0F" w:rsidP="00A128E0">
      <w:pPr>
        <w:spacing w:after="120"/>
        <w:rPr>
          <w:rFonts w:cs="Arial"/>
          <w:b/>
          <w:sz w:val="24"/>
        </w:rPr>
      </w:pPr>
      <w:r w:rsidRPr="00F014F3">
        <w:rPr>
          <w:rFonts w:cs="Arial"/>
          <w:b/>
          <w:sz w:val="24"/>
        </w:rPr>
        <w:t>Scope:</w:t>
      </w:r>
    </w:p>
    <w:p w14:paraId="75AFDB60" w14:textId="77777777" w:rsidR="00D031DC" w:rsidRPr="00F014F3" w:rsidRDefault="00D031DC" w:rsidP="00A128E0">
      <w:pPr>
        <w:spacing w:after="120"/>
        <w:rPr>
          <w:rFonts w:cs="Arial"/>
          <w:szCs w:val="22"/>
        </w:rPr>
      </w:pPr>
      <w:r w:rsidRPr="00F014F3">
        <w:rPr>
          <w:rFonts w:cs="Arial"/>
          <w:szCs w:val="22"/>
        </w:rPr>
        <w:t>This policy refers to all children</w:t>
      </w:r>
      <w:r w:rsidR="00E35BBD" w:rsidRPr="00880861">
        <w:rPr>
          <w:rFonts w:cs="Arial"/>
          <w:szCs w:val="22"/>
        </w:rPr>
        <w:t xml:space="preserve"> </w:t>
      </w:r>
      <w:r w:rsidR="00D83B4E" w:rsidRPr="00F71C17">
        <w:rPr>
          <w:rFonts w:cs="Arial"/>
          <w:szCs w:val="22"/>
        </w:rPr>
        <w:t xml:space="preserve">who are </w:t>
      </w:r>
      <w:r w:rsidR="005755A7" w:rsidRPr="00F71C17">
        <w:rPr>
          <w:rFonts w:cs="Arial"/>
          <w:szCs w:val="22"/>
        </w:rPr>
        <w:t>subject</w:t>
      </w:r>
      <w:r w:rsidR="005755A7">
        <w:rPr>
          <w:rFonts w:cs="Arial"/>
          <w:szCs w:val="22"/>
        </w:rPr>
        <w:t xml:space="preserve"> to</w:t>
      </w:r>
      <w:r w:rsidR="000C7658">
        <w:rPr>
          <w:rFonts w:cs="Arial"/>
          <w:szCs w:val="22"/>
        </w:rPr>
        <w:t xml:space="preserve"> both</w:t>
      </w:r>
      <w:r w:rsidR="005755A7">
        <w:rPr>
          <w:rFonts w:cs="Arial"/>
          <w:szCs w:val="22"/>
        </w:rPr>
        <w:t xml:space="preserve"> ongoing intervention and </w:t>
      </w:r>
      <w:r w:rsidR="00E35BBD">
        <w:rPr>
          <w:rFonts w:cs="Arial"/>
          <w:szCs w:val="22"/>
        </w:rPr>
        <w:t xml:space="preserve">in the custody or guardianship </w:t>
      </w:r>
      <w:r w:rsidRPr="00F014F3">
        <w:rPr>
          <w:rFonts w:cs="Arial"/>
          <w:szCs w:val="22"/>
        </w:rPr>
        <w:t>of the chief executive.</w:t>
      </w:r>
    </w:p>
    <w:p w14:paraId="767FECAE" w14:textId="77777777" w:rsidR="00FE265E" w:rsidRPr="00F014F3" w:rsidRDefault="00FE265E" w:rsidP="00A128E0">
      <w:pPr>
        <w:pStyle w:val="Default"/>
        <w:spacing w:after="120"/>
        <w:rPr>
          <w:sz w:val="22"/>
          <w:szCs w:val="22"/>
        </w:rPr>
      </w:pPr>
      <w:r w:rsidRPr="00FA3DA0">
        <w:rPr>
          <w:sz w:val="22"/>
          <w:szCs w:val="22"/>
        </w:rPr>
        <w:t>T</w:t>
      </w:r>
      <w:r w:rsidR="0052599A" w:rsidRPr="00FA3DA0">
        <w:rPr>
          <w:sz w:val="22"/>
          <w:szCs w:val="22"/>
        </w:rPr>
        <w:t>he child’s immu</w:t>
      </w:r>
      <w:r w:rsidR="0052599A" w:rsidRPr="00B4028E">
        <w:rPr>
          <w:sz w:val="22"/>
          <w:szCs w:val="22"/>
        </w:rPr>
        <w:t>nisation schedule will be continued and maintained while the child is in care</w:t>
      </w:r>
      <w:r w:rsidR="006A50D7" w:rsidRPr="00880861">
        <w:rPr>
          <w:sz w:val="22"/>
          <w:szCs w:val="22"/>
        </w:rPr>
        <w:t xml:space="preserve"> </w:t>
      </w:r>
      <w:r w:rsidR="0052599A" w:rsidRPr="00880861">
        <w:rPr>
          <w:sz w:val="22"/>
          <w:szCs w:val="22"/>
        </w:rPr>
        <w:t xml:space="preserve">unless the </w:t>
      </w:r>
      <w:r w:rsidR="008B3B5C" w:rsidRPr="00F71C17">
        <w:rPr>
          <w:sz w:val="22"/>
          <w:szCs w:val="22"/>
        </w:rPr>
        <w:t>health practitioner</w:t>
      </w:r>
      <w:r w:rsidR="0052599A" w:rsidRPr="00FA3DA0">
        <w:rPr>
          <w:sz w:val="22"/>
          <w:szCs w:val="22"/>
        </w:rPr>
        <w:t xml:space="preserve"> advises there is a medical reason fo</w:t>
      </w:r>
      <w:r w:rsidR="0052599A" w:rsidRPr="00B4028E">
        <w:rPr>
          <w:sz w:val="22"/>
          <w:szCs w:val="22"/>
        </w:rPr>
        <w:t xml:space="preserve">r not proceeding with the immunisation. The immunisation status of infants under 12 months of age will be followed up as a matter of priority due to their </w:t>
      </w:r>
      <w:proofErr w:type="gramStart"/>
      <w:r w:rsidR="0052599A" w:rsidRPr="00B4028E">
        <w:rPr>
          <w:sz w:val="22"/>
          <w:szCs w:val="22"/>
        </w:rPr>
        <w:t>particular vulnerability</w:t>
      </w:r>
      <w:proofErr w:type="gramEnd"/>
      <w:r w:rsidR="0052599A" w:rsidRPr="00B4028E">
        <w:rPr>
          <w:sz w:val="22"/>
          <w:szCs w:val="22"/>
        </w:rPr>
        <w:t>.</w:t>
      </w:r>
    </w:p>
    <w:p w14:paraId="24A7C453" w14:textId="77777777" w:rsidR="0052599A" w:rsidRDefault="0052599A" w:rsidP="00A128E0">
      <w:pPr>
        <w:pStyle w:val="Default"/>
        <w:spacing w:after="120"/>
        <w:rPr>
          <w:sz w:val="22"/>
          <w:szCs w:val="22"/>
        </w:rPr>
      </w:pPr>
      <w:r w:rsidRPr="00F014F3">
        <w:rPr>
          <w:sz w:val="22"/>
          <w:szCs w:val="22"/>
        </w:rPr>
        <w:t xml:space="preserve">Aboriginal or Torres Strait Islander children will receive </w:t>
      </w:r>
      <w:r w:rsidR="0077079C" w:rsidRPr="00F014F3">
        <w:rPr>
          <w:sz w:val="22"/>
          <w:szCs w:val="22"/>
        </w:rPr>
        <w:t>medically recommend</w:t>
      </w:r>
      <w:r w:rsidRPr="00F014F3">
        <w:rPr>
          <w:sz w:val="22"/>
          <w:szCs w:val="22"/>
        </w:rPr>
        <w:t>e</w:t>
      </w:r>
      <w:r w:rsidR="0077079C" w:rsidRPr="00F014F3">
        <w:rPr>
          <w:sz w:val="22"/>
          <w:szCs w:val="22"/>
        </w:rPr>
        <w:t>d</w:t>
      </w:r>
      <w:r w:rsidRPr="00F014F3">
        <w:rPr>
          <w:sz w:val="22"/>
          <w:szCs w:val="22"/>
        </w:rPr>
        <w:t xml:space="preserve"> additional vaccines to prevent them from being placed at a greater risk of disease in their early lives</w:t>
      </w:r>
      <w:r w:rsidR="00EF36A1" w:rsidRPr="00F014F3">
        <w:rPr>
          <w:sz w:val="22"/>
          <w:szCs w:val="22"/>
        </w:rPr>
        <w:t>, as medically recommended</w:t>
      </w:r>
      <w:r w:rsidRPr="00F014F3">
        <w:rPr>
          <w:sz w:val="22"/>
          <w:szCs w:val="22"/>
        </w:rPr>
        <w:t>.</w:t>
      </w:r>
    </w:p>
    <w:p w14:paraId="53237A65" w14:textId="77777777" w:rsidR="005C1C18" w:rsidRDefault="005C1C18" w:rsidP="00A128E0">
      <w:pPr>
        <w:pStyle w:val="Default"/>
        <w:spacing w:after="120"/>
        <w:rPr>
          <w:sz w:val="22"/>
          <w:szCs w:val="22"/>
        </w:rPr>
      </w:pPr>
      <w:r>
        <w:rPr>
          <w:sz w:val="22"/>
          <w:szCs w:val="22"/>
        </w:rPr>
        <w:t xml:space="preserve">Children will be supported to </w:t>
      </w:r>
      <w:r w:rsidR="00E83BC0" w:rsidRPr="00F71C17">
        <w:rPr>
          <w:sz w:val="22"/>
          <w:szCs w:val="22"/>
        </w:rPr>
        <w:t xml:space="preserve">receive </w:t>
      </w:r>
      <w:r w:rsidRPr="00F71C17">
        <w:rPr>
          <w:sz w:val="22"/>
          <w:szCs w:val="22"/>
        </w:rPr>
        <w:t xml:space="preserve">other vaccines </w:t>
      </w:r>
      <w:r w:rsidR="00D83B4E" w:rsidRPr="00F71C17">
        <w:rPr>
          <w:sz w:val="22"/>
          <w:szCs w:val="22"/>
        </w:rPr>
        <w:t xml:space="preserve">that are made available and </w:t>
      </w:r>
      <w:r w:rsidRPr="00F71C17">
        <w:rPr>
          <w:sz w:val="22"/>
          <w:szCs w:val="22"/>
        </w:rPr>
        <w:t>recommended by</w:t>
      </w:r>
      <w:r w:rsidR="00556364" w:rsidRPr="00F71C17">
        <w:rPr>
          <w:sz w:val="22"/>
          <w:szCs w:val="22"/>
        </w:rPr>
        <w:t xml:space="preserve"> a</w:t>
      </w:r>
      <w:r w:rsidRPr="00F71C17">
        <w:rPr>
          <w:sz w:val="22"/>
          <w:szCs w:val="22"/>
        </w:rPr>
        <w:t xml:space="preserve"> health</w:t>
      </w:r>
      <w:r w:rsidR="005E1EF2" w:rsidRPr="00F71C17">
        <w:rPr>
          <w:sz w:val="22"/>
          <w:szCs w:val="22"/>
        </w:rPr>
        <w:t xml:space="preserve"> practitioner</w:t>
      </w:r>
      <w:r w:rsidR="00D83B4E" w:rsidRPr="00F71C17">
        <w:rPr>
          <w:sz w:val="22"/>
          <w:szCs w:val="22"/>
        </w:rPr>
        <w:t xml:space="preserve"> to protect them from health risks.</w:t>
      </w:r>
    </w:p>
    <w:p w14:paraId="131B5128" w14:textId="77777777" w:rsidR="00A128E0" w:rsidRPr="00F014F3" w:rsidRDefault="00A128E0" w:rsidP="00A128E0">
      <w:pPr>
        <w:spacing w:after="120"/>
        <w:rPr>
          <w:rFonts w:cs="Arial"/>
          <w:szCs w:val="22"/>
        </w:rPr>
      </w:pPr>
    </w:p>
    <w:p w14:paraId="1A05248E" w14:textId="77777777" w:rsidR="00615C0F" w:rsidRPr="00F014F3" w:rsidRDefault="00615C0F" w:rsidP="00A128E0">
      <w:pPr>
        <w:spacing w:after="120"/>
        <w:rPr>
          <w:rFonts w:cs="Arial"/>
          <w:b/>
          <w:sz w:val="24"/>
        </w:rPr>
      </w:pPr>
      <w:r w:rsidRPr="00F014F3">
        <w:rPr>
          <w:rFonts w:cs="Arial"/>
          <w:b/>
          <w:sz w:val="24"/>
        </w:rPr>
        <w:lastRenderedPageBreak/>
        <w:t>Roles and Responsibilities:</w:t>
      </w:r>
    </w:p>
    <w:p w14:paraId="525817D4" w14:textId="77777777" w:rsidR="00D031DC" w:rsidRPr="00F014F3" w:rsidRDefault="00D031DC" w:rsidP="00A128E0">
      <w:pPr>
        <w:pStyle w:val="Default"/>
        <w:numPr>
          <w:ilvl w:val="0"/>
          <w:numId w:val="13"/>
        </w:numPr>
        <w:spacing w:after="120"/>
        <w:rPr>
          <w:color w:val="auto"/>
          <w:sz w:val="22"/>
          <w:szCs w:val="22"/>
        </w:rPr>
      </w:pPr>
      <w:bookmarkStart w:id="0" w:name="_Hlk80285340"/>
      <w:r w:rsidRPr="00F014F3">
        <w:rPr>
          <w:color w:val="auto"/>
          <w:sz w:val="22"/>
          <w:szCs w:val="22"/>
        </w:rPr>
        <w:t>The roles and responsibilities of Child Safety staff regarding health decisions for a child in care are outlined in the Child Saf</w:t>
      </w:r>
      <w:r w:rsidR="00A27409" w:rsidRPr="00F014F3">
        <w:rPr>
          <w:color w:val="auto"/>
          <w:sz w:val="22"/>
          <w:szCs w:val="22"/>
        </w:rPr>
        <w:t xml:space="preserve">ety Practice Manual, </w:t>
      </w:r>
      <w:r w:rsidR="0052599A" w:rsidRPr="00F014F3">
        <w:rPr>
          <w:color w:val="auto"/>
          <w:sz w:val="22"/>
          <w:szCs w:val="22"/>
        </w:rPr>
        <w:t>Support a child in care</w:t>
      </w:r>
      <w:r w:rsidR="00A27409" w:rsidRPr="00F014F3">
        <w:rPr>
          <w:color w:val="auto"/>
          <w:sz w:val="22"/>
          <w:szCs w:val="22"/>
        </w:rPr>
        <w:t>.</w:t>
      </w:r>
    </w:p>
    <w:p w14:paraId="1896FB5B" w14:textId="77777777" w:rsidR="00D031DC" w:rsidRPr="00F014F3" w:rsidRDefault="00D031DC" w:rsidP="00A128E0">
      <w:pPr>
        <w:pStyle w:val="Default"/>
        <w:numPr>
          <w:ilvl w:val="0"/>
          <w:numId w:val="13"/>
        </w:numPr>
        <w:spacing w:after="120"/>
        <w:rPr>
          <w:color w:val="auto"/>
          <w:sz w:val="22"/>
          <w:szCs w:val="22"/>
        </w:rPr>
      </w:pPr>
      <w:r w:rsidRPr="00F014F3">
        <w:rPr>
          <w:color w:val="auto"/>
          <w:sz w:val="22"/>
          <w:szCs w:val="22"/>
        </w:rPr>
        <w:t>Carers are required to advise Child Safety staff when the child has received a vaccine, and to tell Child Safety about any matter of significance identified by the immunisation provider during the immunisation process.</w:t>
      </w:r>
    </w:p>
    <w:p w14:paraId="733595A4" w14:textId="77777777" w:rsidR="00D031DC" w:rsidRPr="00F014F3" w:rsidRDefault="00D031DC" w:rsidP="00A128E0">
      <w:pPr>
        <w:pStyle w:val="Default"/>
        <w:numPr>
          <w:ilvl w:val="0"/>
          <w:numId w:val="13"/>
        </w:numPr>
        <w:spacing w:after="120"/>
        <w:rPr>
          <w:color w:val="auto"/>
          <w:sz w:val="22"/>
          <w:szCs w:val="22"/>
        </w:rPr>
      </w:pPr>
      <w:r w:rsidRPr="00F014F3">
        <w:rPr>
          <w:color w:val="auto"/>
          <w:sz w:val="22"/>
          <w:szCs w:val="22"/>
        </w:rPr>
        <w:t xml:space="preserve">The guardians of children subject to a </w:t>
      </w:r>
      <w:r w:rsidR="009373EB">
        <w:rPr>
          <w:color w:val="auto"/>
          <w:sz w:val="22"/>
          <w:szCs w:val="22"/>
        </w:rPr>
        <w:t>C</w:t>
      </w:r>
      <w:r w:rsidR="009373EB" w:rsidRPr="00F014F3">
        <w:rPr>
          <w:color w:val="auto"/>
          <w:sz w:val="22"/>
          <w:szCs w:val="22"/>
        </w:rPr>
        <w:t xml:space="preserve">hild </w:t>
      </w:r>
      <w:r w:rsidR="009373EB">
        <w:rPr>
          <w:color w:val="auto"/>
          <w:sz w:val="22"/>
          <w:szCs w:val="22"/>
        </w:rPr>
        <w:t>P</w:t>
      </w:r>
      <w:r w:rsidR="009373EB" w:rsidRPr="00F014F3">
        <w:rPr>
          <w:color w:val="auto"/>
          <w:sz w:val="22"/>
          <w:szCs w:val="22"/>
        </w:rPr>
        <w:t xml:space="preserve">rotection </w:t>
      </w:r>
      <w:r w:rsidR="009373EB">
        <w:rPr>
          <w:color w:val="auto"/>
          <w:sz w:val="22"/>
          <w:szCs w:val="22"/>
        </w:rPr>
        <w:t>O</w:t>
      </w:r>
      <w:r w:rsidR="009373EB" w:rsidRPr="00F014F3">
        <w:rPr>
          <w:color w:val="auto"/>
          <w:sz w:val="22"/>
          <w:szCs w:val="22"/>
        </w:rPr>
        <w:t xml:space="preserve">rder </w:t>
      </w:r>
      <w:r w:rsidRPr="00F014F3">
        <w:rPr>
          <w:color w:val="auto"/>
          <w:sz w:val="22"/>
          <w:szCs w:val="22"/>
        </w:rPr>
        <w:t xml:space="preserve">granting long-term guardianship to a suitable person or a </w:t>
      </w:r>
      <w:r w:rsidR="009373EB">
        <w:rPr>
          <w:color w:val="auto"/>
          <w:sz w:val="22"/>
          <w:szCs w:val="22"/>
        </w:rPr>
        <w:t>P</w:t>
      </w:r>
      <w:r w:rsidR="009373EB" w:rsidRPr="00F014F3">
        <w:rPr>
          <w:color w:val="auto"/>
          <w:sz w:val="22"/>
          <w:szCs w:val="22"/>
        </w:rPr>
        <w:t xml:space="preserve">ermanent </w:t>
      </w:r>
      <w:r w:rsidR="009373EB">
        <w:rPr>
          <w:color w:val="auto"/>
          <w:sz w:val="22"/>
          <w:szCs w:val="22"/>
        </w:rPr>
        <w:t>C</w:t>
      </w:r>
      <w:r w:rsidR="009373EB" w:rsidRPr="00F014F3">
        <w:rPr>
          <w:color w:val="auto"/>
          <w:sz w:val="22"/>
          <w:szCs w:val="22"/>
        </w:rPr>
        <w:t xml:space="preserve">are </w:t>
      </w:r>
      <w:r w:rsidR="009373EB">
        <w:rPr>
          <w:color w:val="auto"/>
          <w:sz w:val="22"/>
          <w:szCs w:val="22"/>
        </w:rPr>
        <w:t>O</w:t>
      </w:r>
      <w:r w:rsidR="009373EB" w:rsidRPr="00F014F3">
        <w:rPr>
          <w:color w:val="auto"/>
          <w:sz w:val="22"/>
          <w:szCs w:val="22"/>
        </w:rPr>
        <w:t xml:space="preserve">rder </w:t>
      </w:r>
      <w:r w:rsidRPr="00F014F3">
        <w:rPr>
          <w:color w:val="auto"/>
          <w:sz w:val="22"/>
          <w:szCs w:val="22"/>
        </w:rPr>
        <w:t>are responsible for making immunisation arrangements for the child.</w:t>
      </w:r>
    </w:p>
    <w:bookmarkEnd w:id="0"/>
    <w:p w14:paraId="69BAAEA2" w14:textId="77777777" w:rsidR="00827610" w:rsidRPr="00F014F3" w:rsidRDefault="00827610" w:rsidP="00A128E0">
      <w:pPr>
        <w:spacing w:after="120"/>
        <w:rPr>
          <w:rFonts w:cs="Arial"/>
          <w:szCs w:val="22"/>
        </w:rPr>
      </w:pPr>
    </w:p>
    <w:p w14:paraId="39CA7902" w14:textId="77777777" w:rsidR="00615C0F" w:rsidRPr="00F014F3" w:rsidRDefault="00615C0F" w:rsidP="00A128E0">
      <w:pPr>
        <w:spacing w:after="120"/>
        <w:rPr>
          <w:rFonts w:cs="Arial"/>
          <w:b/>
          <w:sz w:val="24"/>
        </w:rPr>
      </w:pPr>
      <w:r w:rsidRPr="00F014F3">
        <w:rPr>
          <w:rFonts w:cs="Arial"/>
          <w:b/>
          <w:sz w:val="24"/>
        </w:rPr>
        <w:t>Authority:</w:t>
      </w:r>
    </w:p>
    <w:p w14:paraId="27911ABE" w14:textId="77777777" w:rsidR="00EC5016" w:rsidRPr="00F014F3" w:rsidRDefault="00EC5016" w:rsidP="00A128E0">
      <w:pPr>
        <w:spacing w:after="120"/>
        <w:rPr>
          <w:rFonts w:cs="Arial"/>
          <w:szCs w:val="22"/>
        </w:rPr>
      </w:pPr>
      <w:r w:rsidRPr="00F014F3">
        <w:rPr>
          <w:rFonts w:cs="Arial"/>
          <w:i/>
          <w:szCs w:val="22"/>
        </w:rPr>
        <w:t>Child Protection Act 1999</w:t>
      </w:r>
      <w:r w:rsidRPr="00F014F3">
        <w:rPr>
          <w:rFonts w:cs="Arial"/>
          <w:szCs w:val="22"/>
        </w:rPr>
        <w:t xml:space="preserve">, sections 5A, 5B, 5D, 5E, 7, 11, 12, 13, 51B-D, 73, 74, 75, 82, 83A, 84, </w:t>
      </w:r>
      <w:r w:rsidR="00694DB8" w:rsidRPr="00F014F3">
        <w:rPr>
          <w:rFonts w:cs="Arial"/>
          <w:szCs w:val="22"/>
        </w:rPr>
        <w:t xml:space="preserve">97, </w:t>
      </w:r>
      <w:r w:rsidR="003F3499" w:rsidRPr="00F014F3">
        <w:rPr>
          <w:rFonts w:cs="Arial"/>
          <w:szCs w:val="22"/>
        </w:rPr>
        <w:t>122, 159A-159H, 159M</w:t>
      </w:r>
    </w:p>
    <w:p w14:paraId="04BBBCC6" w14:textId="77777777" w:rsidR="00A128E0" w:rsidRPr="00F014F3" w:rsidRDefault="00A128E0" w:rsidP="00A128E0">
      <w:pPr>
        <w:spacing w:after="120"/>
        <w:rPr>
          <w:rFonts w:cs="Arial"/>
          <w:szCs w:val="22"/>
        </w:rPr>
      </w:pPr>
    </w:p>
    <w:p w14:paraId="3145B1ED" w14:textId="77777777" w:rsidR="00615C0F" w:rsidRPr="00F014F3" w:rsidRDefault="00615C0F" w:rsidP="00A128E0">
      <w:pPr>
        <w:spacing w:after="120"/>
        <w:rPr>
          <w:rFonts w:cs="Arial"/>
          <w:b/>
          <w:sz w:val="24"/>
        </w:rPr>
      </w:pPr>
      <w:r w:rsidRPr="00F014F3">
        <w:rPr>
          <w:rFonts w:cs="Arial"/>
          <w:b/>
          <w:sz w:val="24"/>
        </w:rPr>
        <w:t>Delegations:</w:t>
      </w:r>
    </w:p>
    <w:p w14:paraId="59C79B33" w14:textId="77777777" w:rsidR="003F3499" w:rsidRDefault="00667A84" w:rsidP="00A128E0">
      <w:pPr>
        <w:spacing w:after="120"/>
        <w:rPr>
          <w:rFonts w:cs="Arial"/>
          <w:szCs w:val="22"/>
        </w:rPr>
      </w:pPr>
      <w:r w:rsidRPr="00F014F3">
        <w:rPr>
          <w:rFonts w:cs="Arial"/>
          <w:spacing w:val="-2"/>
        </w:rPr>
        <w:t xml:space="preserve">Refer to instruments of delegation for delegations relevant to the </w:t>
      </w:r>
      <w:r w:rsidRPr="00F014F3">
        <w:rPr>
          <w:rFonts w:cs="Arial"/>
          <w:szCs w:val="22"/>
        </w:rPr>
        <w:t>immunisation of</w:t>
      </w:r>
      <w:r w:rsidR="00827610" w:rsidRPr="00F014F3">
        <w:rPr>
          <w:rFonts w:cs="Arial"/>
          <w:szCs w:val="22"/>
        </w:rPr>
        <w:t xml:space="preserve"> children in care.</w:t>
      </w:r>
    </w:p>
    <w:p w14:paraId="5999E604" w14:textId="77777777" w:rsidR="00827610" w:rsidRPr="00F014F3" w:rsidRDefault="00827610" w:rsidP="00A128E0">
      <w:pPr>
        <w:pBdr>
          <w:bottom w:val="single" w:sz="4" w:space="1" w:color="auto"/>
        </w:pBdr>
        <w:spacing w:after="120"/>
        <w:rPr>
          <w:rFonts w:cs="Arial"/>
          <w:sz w:val="18"/>
          <w:szCs w:val="18"/>
        </w:rPr>
      </w:pPr>
    </w:p>
    <w:p w14:paraId="001A1647" w14:textId="77777777" w:rsidR="00BB786E" w:rsidRPr="00F014F3" w:rsidRDefault="00BB786E" w:rsidP="00671DB1">
      <w:pPr>
        <w:tabs>
          <w:tab w:val="left" w:pos="2552"/>
        </w:tabs>
        <w:spacing w:before="240" w:after="120"/>
        <w:rPr>
          <w:rFonts w:cs="Arial"/>
          <w:szCs w:val="22"/>
        </w:rPr>
      </w:pPr>
      <w:r w:rsidRPr="00F014F3">
        <w:rPr>
          <w:rFonts w:cs="Arial"/>
          <w:b/>
          <w:szCs w:val="22"/>
        </w:rPr>
        <w:t>Records File No.:</w:t>
      </w:r>
      <w:r w:rsidRPr="00F014F3">
        <w:rPr>
          <w:rFonts w:cs="Arial"/>
          <w:szCs w:val="22"/>
        </w:rPr>
        <w:t xml:space="preserve"> </w:t>
      </w:r>
      <w:r w:rsidRPr="00F014F3">
        <w:rPr>
          <w:rFonts w:cs="Arial"/>
          <w:szCs w:val="22"/>
        </w:rPr>
        <w:tab/>
        <w:t>N</w:t>
      </w:r>
      <w:r w:rsidR="00666C57" w:rsidRPr="00F014F3">
        <w:rPr>
          <w:rFonts w:cs="Arial"/>
          <w:szCs w:val="22"/>
        </w:rPr>
        <w:t>ot applicable</w:t>
      </w:r>
    </w:p>
    <w:p w14:paraId="03D547B6" w14:textId="77777777" w:rsidR="00666C57" w:rsidRPr="00F014F3" w:rsidRDefault="00666C57" w:rsidP="00A128E0">
      <w:pPr>
        <w:tabs>
          <w:tab w:val="left" w:pos="2552"/>
        </w:tabs>
        <w:spacing w:after="120"/>
        <w:rPr>
          <w:szCs w:val="22"/>
        </w:rPr>
      </w:pPr>
      <w:r w:rsidRPr="00F014F3">
        <w:rPr>
          <w:b/>
          <w:szCs w:val="22"/>
        </w:rPr>
        <w:t>Date of approval:</w:t>
      </w:r>
      <w:r w:rsidRPr="00F014F3">
        <w:rPr>
          <w:szCs w:val="22"/>
        </w:rPr>
        <w:tab/>
      </w:r>
      <w:r w:rsidR="003103DA">
        <w:rPr>
          <w:szCs w:val="22"/>
        </w:rPr>
        <w:t>16</w:t>
      </w:r>
      <w:r w:rsidR="00333C99" w:rsidRPr="00F014F3">
        <w:rPr>
          <w:szCs w:val="22"/>
        </w:rPr>
        <w:t xml:space="preserve"> </w:t>
      </w:r>
      <w:r w:rsidR="00333C99">
        <w:rPr>
          <w:szCs w:val="22"/>
        </w:rPr>
        <w:t>September</w:t>
      </w:r>
      <w:r w:rsidR="00333C99" w:rsidRPr="00F014F3">
        <w:rPr>
          <w:szCs w:val="22"/>
        </w:rPr>
        <w:t xml:space="preserve"> 202</w:t>
      </w:r>
      <w:r w:rsidR="00333C99">
        <w:rPr>
          <w:szCs w:val="22"/>
        </w:rPr>
        <w:t>1</w:t>
      </w:r>
    </w:p>
    <w:p w14:paraId="282CC126" w14:textId="77777777" w:rsidR="00666C57" w:rsidRPr="00F014F3" w:rsidRDefault="00666C57" w:rsidP="00A128E0">
      <w:pPr>
        <w:tabs>
          <w:tab w:val="left" w:pos="2552"/>
        </w:tabs>
        <w:spacing w:after="120"/>
        <w:rPr>
          <w:szCs w:val="22"/>
        </w:rPr>
      </w:pPr>
      <w:r w:rsidRPr="00F014F3">
        <w:rPr>
          <w:b/>
          <w:szCs w:val="22"/>
        </w:rPr>
        <w:t>Date of operation:</w:t>
      </w:r>
      <w:r w:rsidRPr="00F014F3">
        <w:rPr>
          <w:szCs w:val="22"/>
        </w:rPr>
        <w:tab/>
      </w:r>
      <w:r w:rsidR="003103DA">
        <w:rPr>
          <w:szCs w:val="22"/>
        </w:rPr>
        <w:t xml:space="preserve">16 </w:t>
      </w:r>
      <w:r w:rsidR="00333C99">
        <w:rPr>
          <w:szCs w:val="22"/>
        </w:rPr>
        <w:t>September</w:t>
      </w:r>
      <w:r w:rsidR="00333C99" w:rsidRPr="00F014F3" w:rsidDel="00333C99">
        <w:rPr>
          <w:szCs w:val="22"/>
        </w:rPr>
        <w:t xml:space="preserve"> </w:t>
      </w:r>
      <w:r w:rsidR="00333C99" w:rsidRPr="00F014F3">
        <w:rPr>
          <w:szCs w:val="22"/>
        </w:rPr>
        <w:t>202</w:t>
      </w:r>
      <w:r w:rsidR="00333C99">
        <w:rPr>
          <w:szCs w:val="22"/>
        </w:rPr>
        <w:t>1</w:t>
      </w:r>
    </w:p>
    <w:p w14:paraId="57FAA136" w14:textId="77777777" w:rsidR="00666C57" w:rsidRPr="00F014F3" w:rsidRDefault="00666C57" w:rsidP="00A128E0">
      <w:pPr>
        <w:tabs>
          <w:tab w:val="left" w:pos="2552"/>
        </w:tabs>
        <w:spacing w:after="120"/>
        <w:rPr>
          <w:szCs w:val="22"/>
        </w:rPr>
      </w:pPr>
      <w:r w:rsidRPr="00F014F3">
        <w:rPr>
          <w:b/>
          <w:szCs w:val="22"/>
        </w:rPr>
        <w:t>Date to be reviewed:</w:t>
      </w:r>
      <w:r w:rsidRPr="00F014F3">
        <w:rPr>
          <w:szCs w:val="22"/>
        </w:rPr>
        <w:tab/>
      </w:r>
      <w:r w:rsidR="003103DA">
        <w:rPr>
          <w:szCs w:val="22"/>
        </w:rPr>
        <w:t>16</w:t>
      </w:r>
      <w:r w:rsidR="00333C99">
        <w:rPr>
          <w:szCs w:val="22"/>
        </w:rPr>
        <w:t xml:space="preserve"> September</w:t>
      </w:r>
      <w:r w:rsidR="00A128E0" w:rsidRPr="00F014F3">
        <w:rPr>
          <w:szCs w:val="22"/>
        </w:rPr>
        <w:t xml:space="preserve"> </w:t>
      </w:r>
      <w:r w:rsidR="00333C99" w:rsidRPr="00F014F3">
        <w:rPr>
          <w:szCs w:val="22"/>
        </w:rPr>
        <w:t>202</w:t>
      </w:r>
      <w:r w:rsidR="00333C99">
        <w:rPr>
          <w:szCs w:val="22"/>
        </w:rPr>
        <w:t>4</w:t>
      </w:r>
    </w:p>
    <w:p w14:paraId="45077670" w14:textId="77777777" w:rsidR="00827610" w:rsidRPr="00F014F3" w:rsidRDefault="00827610" w:rsidP="00A128E0">
      <w:pPr>
        <w:pBdr>
          <w:bottom w:val="single" w:sz="4" w:space="1" w:color="auto"/>
        </w:pBdr>
        <w:spacing w:after="120"/>
        <w:rPr>
          <w:rFonts w:cs="Arial"/>
          <w:sz w:val="18"/>
          <w:szCs w:val="18"/>
        </w:rPr>
      </w:pPr>
    </w:p>
    <w:p w14:paraId="4A57725D" w14:textId="77777777" w:rsidR="00615C0F" w:rsidRPr="00F014F3" w:rsidRDefault="00615C0F" w:rsidP="00671DB1">
      <w:pPr>
        <w:tabs>
          <w:tab w:val="left" w:pos="2552"/>
        </w:tabs>
        <w:spacing w:before="240" w:after="120"/>
        <w:rPr>
          <w:rFonts w:cs="Arial"/>
          <w:szCs w:val="22"/>
        </w:rPr>
      </w:pPr>
      <w:r w:rsidRPr="00F014F3">
        <w:rPr>
          <w:rFonts w:cs="Arial"/>
          <w:b/>
          <w:szCs w:val="22"/>
        </w:rPr>
        <w:t>Office:</w:t>
      </w:r>
      <w:r w:rsidRPr="00F014F3">
        <w:rPr>
          <w:rFonts w:cs="Arial"/>
          <w:szCs w:val="22"/>
        </w:rPr>
        <w:tab/>
      </w:r>
      <w:r w:rsidR="00EF127F">
        <w:rPr>
          <w:rFonts w:cs="Arial"/>
          <w:szCs w:val="22"/>
        </w:rPr>
        <w:t xml:space="preserve">Office of the Chief </w:t>
      </w:r>
      <w:r w:rsidR="008B7CD7">
        <w:rPr>
          <w:rFonts w:cs="Arial"/>
          <w:szCs w:val="22"/>
        </w:rPr>
        <w:t>Practitioner</w:t>
      </w:r>
    </w:p>
    <w:p w14:paraId="17CB4529" w14:textId="77777777" w:rsidR="00615C0F" w:rsidRPr="00F014F3" w:rsidRDefault="00615C0F" w:rsidP="00A128E0">
      <w:pPr>
        <w:tabs>
          <w:tab w:val="left" w:pos="2552"/>
        </w:tabs>
        <w:spacing w:after="120"/>
        <w:rPr>
          <w:rFonts w:cs="Arial"/>
          <w:szCs w:val="22"/>
        </w:rPr>
      </w:pPr>
      <w:r w:rsidRPr="00F014F3">
        <w:rPr>
          <w:rFonts w:cs="Arial"/>
          <w:b/>
          <w:szCs w:val="22"/>
        </w:rPr>
        <w:t>Help Contact:</w:t>
      </w:r>
      <w:r w:rsidRPr="00F014F3">
        <w:rPr>
          <w:rFonts w:cs="Arial"/>
          <w:szCs w:val="22"/>
        </w:rPr>
        <w:tab/>
      </w:r>
      <w:r w:rsidR="00EF127F">
        <w:rPr>
          <w:rFonts w:cs="Arial"/>
          <w:szCs w:val="22"/>
        </w:rPr>
        <w:t>Child Protection Practice</w:t>
      </w:r>
    </w:p>
    <w:p w14:paraId="6C28F488" w14:textId="77777777" w:rsidR="00827610" w:rsidRPr="00F014F3" w:rsidRDefault="00827610" w:rsidP="00A128E0">
      <w:pPr>
        <w:pBdr>
          <w:bottom w:val="single" w:sz="4" w:space="1" w:color="auto"/>
        </w:pBdr>
        <w:spacing w:after="120"/>
        <w:rPr>
          <w:rFonts w:cs="Arial"/>
          <w:sz w:val="18"/>
          <w:szCs w:val="18"/>
        </w:rPr>
      </w:pPr>
    </w:p>
    <w:p w14:paraId="7A39FFE9" w14:textId="77777777" w:rsidR="00615C0F" w:rsidRPr="00F014F3" w:rsidRDefault="00615C0F" w:rsidP="00A128E0">
      <w:pPr>
        <w:spacing w:after="120"/>
        <w:rPr>
          <w:rFonts w:cs="Arial"/>
          <w:b/>
          <w:szCs w:val="22"/>
        </w:rPr>
      </w:pPr>
      <w:r w:rsidRPr="00F014F3">
        <w:rPr>
          <w:rFonts w:cs="Arial"/>
          <w:b/>
          <w:szCs w:val="22"/>
        </w:rPr>
        <w:t>Links:</w:t>
      </w:r>
    </w:p>
    <w:p w14:paraId="1E1B8D40" w14:textId="77777777" w:rsidR="00BB786E" w:rsidRPr="00F014F3" w:rsidRDefault="00827610" w:rsidP="00A128E0">
      <w:pPr>
        <w:spacing w:after="120"/>
        <w:rPr>
          <w:rFonts w:cs="Arial"/>
          <w:b/>
          <w:szCs w:val="22"/>
        </w:rPr>
      </w:pPr>
      <w:r w:rsidRPr="00F014F3">
        <w:rPr>
          <w:rFonts w:cs="Arial"/>
          <w:b/>
          <w:szCs w:val="22"/>
        </w:rPr>
        <w:t>Procedures</w:t>
      </w:r>
    </w:p>
    <w:p w14:paraId="2206909E" w14:textId="77777777" w:rsidR="00615C0F" w:rsidRPr="00F014F3" w:rsidRDefault="00EC5016" w:rsidP="00671DB1">
      <w:pPr>
        <w:tabs>
          <w:tab w:val="left" w:pos="1418"/>
        </w:tabs>
        <w:rPr>
          <w:rFonts w:cs="Arial"/>
          <w:color w:val="000000"/>
          <w:szCs w:val="22"/>
        </w:rPr>
      </w:pPr>
      <w:r w:rsidRPr="00F014F3">
        <w:rPr>
          <w:rFonts w:cs="Arial"/>
          <w:color w:val="000000"/>
          <w:szCs w:val="22"/>
        </w:rPr>
        <w:t>Child Safety Practice Manual</w:t>
      </w:r>
    </w:p>
    <w:p w14:paraId="70E6B1FF" w14:textId="77777777" w:rsidR="00A128E0" w:rsidRPr="00671DB1" w:rsidRDefault="00356E67" w:rsidP="00671DB1">
      <w:pPr>
        <w:spacing w:after="120"/>
        <w:rPr>
          <w:rFonts w:cs="Arial"/>
          <w:b/>
          <w:bCs/>
          <w:color w:val="000000"/>
          <w:szCs w:val="22"/>
        </w:rPr>
      </w:pPr>
      <w:r w:rsidRPr="00671DB1">
        <w:rPr>
          <w:rFonts w:cs="Arial"/>
          <w:b/>
          <w:bCs/>
          <w:color w:val="000000"/>
          <w:szCs w:val="22"/>
        </w:rPr>
        <w:t>Related Legislation</w:t>
      </w:r>
    </w:p>
    <w:p w14:paraId="5D47711B" w14:textId="77777777" w:rsidR="00356E67" w:rsidRPr="00671DB1" w:rsidRDefault="00356E67" w:rsidP="00671DB1">
      <w:pPr>
        <w:tabs>
          <w:tab w:val="left" w:pos="1418"/>
        </w:tabs>
        <w:rPr>
          <w:rFonts w:cs="Arial"/>
          <w:i/>
          <w:iCs/>
          <w:color w:val="000000"/>
          <w:szCs w:val="22"/>
        </w:rPr>
      </w:pPr>
      <w:r w:rsidRPr="00671DB1">
        <w:rPr>
          <w:rFonts w:cs="Arial"/>
          <w:i/>
          <w:iCs/>
          <w:color w:val="000000"/>
          <w:szCs w:val="22"/>
        </w:rPr>
        <w:t>Human Rights Act 2019</w:t>
      </w:r>
    </w:p>
    <w:p w14:paraId="18CB0130" w14:textId="77777777" w:rsidR="00127A48" w:rsidRPr="00F014F3" w:rsidRDefault="00127A48" w:rsidP="00A128E0">
      <w:pPr>
        <w:spacing w:after="120"/>
        <w:rPr>
          <w:rFonts w:cs="Arial"/>
          <w:color w:val="000000"/>
          <w:szCs w:val="22"/>
        </w:rPr>
      </w:pPr>
      <w:r w:rsidRPr="00F014F3">
        <w:rPr>
          <w:rFonts w:cs="Arial"/>
          <w:b/>
          <w:bCs/>
          <w:color w:val="000000"/>
          <w:szCs w:val="22"/>
        </w:rPr>
        <w:t>Related Policies</w:t>
      </w:r>
    </w:p>
    <w:p w14:paraId="3EF942E3" w14:textId="77777777" w:rsidR="00BB786E" w:rsidRPr="00F014F3" w:rsidRDefault="00BB786E" w:rsidP="00A128E0">
      <w:pPr>
        <w:spacing w:after="120"/>
        <w:rPr>
          <w:rFonts w:cs="Arial"/>
          <w:color w:val="000000"/>
          <w:szCs w:val="22"/>
        </w:rPr>
      </w:pPr>
      <w:r w:rsidRPr="00F014F3">
        <w:rPr>
          <w:rFonts w:cs="Arial"/>
          <w:color w:val="000000"/>
          <w:szCs w:val="22"/>
        </w:rPr>
        <w:t>Care agreements (415)</w:t>
      </w:r>
    </w:p>
    <w:p w14:paraId="7B87DDFF" w14:textId="77777777" w:rsidR="00BB786E" w:rsidRPr="00F014F3" w:rsidRDefault="00BB786E" w:rsidP="00A128E0">
      <w:pPr>
        <w:spacing w:after="120"/>
        <w:rPr>
          <w:rFonts w:cs="Arial"/>
          <w:color w:val="000000"/>
          <w:szCs w:val="22"/>
        </w:rPr>
      </w:pPr>
      <w:r w:rsidRPr="00F014F3">
        <w:rPr>
          <w:rFonts w:cs="Arial"/>
          <w:color w:val="000000"/>
          <w:szCs w:val="22"/>
        </w:rPr>
        <w:t>Case planning (263)</w:t>
      </w:r>
    </w:p>
    <w:p w14:paraId="265C702E" w14:textId="77777777" w:rsidR="0052599A" w:rsidRPr="00F014F3" w:rsidRDefault="0052599A" w:rsidP="00A128E0">
      <w:pPr>
        <w:spacing w:after="120"/>
        <w:rPr>
          <w:rFonts w:cs="Arial"/>
          <w:color w:val="000000"/>
          <w:szCs w:val="22"/>
        </w:rPr>
      </w:pPr>
      <w:r w:rsidRPr="00F014F3">
        <w:rPr>
          <w:rFonts w:cs="Arial"/>
        </w:rPr>
        <w:t>Decisions about Aboriginal and Torres Strait Islander children (641)</w:t>
      </w:r>
    </w:p>
    <w:p w14:paraId="434867F5" w14:textId="77777777" w:rsidR="00BB786E" w:rsidRPr="00F014F3" w:rsidRDefault="00BB786E" w:rsidP="00A128E0">
      <w:pPr>
        <w:spacing w:after="120"/>
        <w:rPr>
          <w:rFonts w:cs="Arial"/>
          <w:color w:val="000000"/>
          <w:szCs w:val="22"/>
        </w:rPr>
      </w:pPr>
      <w:r w:rsidRPr="00F014F3">
        <w:rPr>
          <w:rFonts w:cs="Arial"/>
          <w:color w:val="000000"/>
          <w:szCs w:val="22"/>
        </w:rPr>
        <w:t xml:space="preserve">Information </w:t>
      </w:r>
      <w:r w:rsidR="0090711A" w:rsidRPr="00F014F3">
        <w:rPr>
          <w:rFonts w:cs="Arial"/>
          <w:color w:val="000000"/>
          <w:szCs w:val="22"/>
        </w:rPr>
        <w:t xml:space="preserve">sharing for </w:t>
      </w:r>
      <w:r w:rsidRPr="00F014F3">
        <w:rPr>
          <w:rFonts w:cs="Arial"/>
          <w:color w:val="000000"/>
          <w:szCs w:val="22"/>
        </w:rPr>
        <w:t>service delivery co-ordination (403)</w:t>
      </w:r>
    </w:p>
    <w:p w14:paraId="4BC8F446" w14:textId="77777777" w:rsidR="00127A48" w:rsidRPr="00F014F3" w:rsidRDefault="00127A48" w:rsidP="00671DB1">
      <w:pPr>
        <w:rPr>
          <w:rFonts w:cs="Arial"/>
          <w:color w:val="000000"/>
          <w:szCs w:val="22"/>
        </w:rPr>
      </w:pPr>
      <w:r w:rsidRPr="00F014F3">
        <w:rPr>
          <w:rFonts w:cs="Arial"/>
          <w:color w:val="000000"/>
          <w:szCs w:val="22"/>
        </w:rPr>
        <w:lastRenderedPageBreak/>
        <w:t xml:space="preserve">Participation by children and young </w:t>
      </w:r>
      <w:r w:rsidR="003F3499" w:rsidRPr="00F014F3">
        <w:rPr>
          <w:rFonts w:cs="Arial"/>
          <w:color w:val="000000"/>
          <w:szCs w:val="22"/>
        </w:rPr>
        <w:t>people in decision-making (369)</w:t>
      </w:r>
    </w:p>
    <w:p w14:paraId="77500C33" w14:textId="77777777" w:rsidR="00BB786E" w:rsidRPr="00F014F3" w:rsidRDefault="00BB786E" w:rsidP="00A128E0">
      <w:pPr>
        <w:spacing w:after="120"/>
        <w:rPr>
          <w:rFonts w:cs="Arial"/>
          <w:b/>
          <w:bCs/>
          <w:color w:val="333333"/>
          <w:szCs w:val="22"/>
        </w:rPr>
      </w:pPr>
      <w:r w:rsidRPr="00F014F3">
        <w:rPr>
          <w:rFonts w:cs="Arial"/>
          <w:b/>
          <w:bCs/>
          <w:color w:val="333333"/>
          <w:szCs w:val="22"/>
        </w:rPr>
        <w:t>Rescinded Policies</w:t>
      </w:r>
    </w:p>
    <w:p w14:paraId="54F0FA82" w14:textId="77777777" w:rsidR="00FA3319" w:rsidRPr="00F014F3" w:rsidRDefault="00FA3319" w:rsidP="00A128E0">
      <w:pPr>
        <w:spacing w:after="120"/>
        <w:rPr>
          <w:rFonts w:cs="Arial"/>
          <w:color w:val="000000"/>
          <w:szCs w:val="22"/>
        </w:rPr>
      </w:pPr>
      <w:r w:rsidRPr="00F014F3">
        <w:rPr>
          <w:rFonts w:cs="Arial"/>
          <w:color w:val="000000"/>
          <w:szCs w:val="22"/>
        </w:rPr>
        <w:t>Immunisation of children in care</w:t>
      </w:r>
      <w:r w:rsidR="00CD2CFC" w:rsidRPr="00F014F3">
        <w:rPr>
          <w:rFonts w:cs="Arial"/>
          <w:color w:val="000000"/>
          <w:szCs w:val="22"/>
        </w:rPr>
        <w:t xml:space="preserve"> (638-</w:t>
      </w:r>
      <w:r w:rsidR="008B3B5C">
        <w:rPr>
          <w:rFonts w:cs="Arial"/>
          <w:color w:val="000000"/>
          <w:szCs w:val="22"/>
        </w:rPr>
        <w:t>4</w:t>
      </w:r>
      <w:r w:rsidR="00CD2CFC" w:rsidRPr="00F014F3">
        <w:rPr>
          <w:rFonts w:cs="Arial"/>
          <w:color w:val="000000"/>
          <w:szCs w:val="22"/>
        </w:rPr>
        <w:t>)</w:t>
      </w:r>
    </w:p>
    <w:p w14:paraId="3BC74257" w14:textId="77777777" w:rsidR="00827610" w:rsidRPr="00F014F3" w:rsidRDefault="00827610" w:rsidP="00A128E0">
      <w:pPr>
        <w:pBdr>
          <w:bottom w:val="single" w:sz="4" w:space="1" w:color="auto"/>
        </w:pBdr>
        <w:spacing w:after="120"/>
        <w:rPr>
          <w:rFonts w:cs="Arial"/>
          <w:sz w:val="18"/>
          <w:szCs w:val="18"/>
        </w:rPr>
      </w:pPr>
    </w:p>
    <w:p w14:paraId="6648D9C5" w14:textId="77777777" w:rsidR="00EB0DD3" w:rsidRPr="00F014F3" w:rsidRDefault="00EB0DD3" w:rsidP="00A128E0">
      <w:pPr>
        <w:spacing w:after="120"/>
        <w:rPr>
          <w:rFonts w:cs="Arial"/>
          <w:szCs w:val="22"/>
        </w:rPr>
      </w:pPr>
    </w:p>
    <w:p w14:paraId="13D7566D" w14:textId="77777777" w:rsidR="00AF308E" w:rsidRPr="00F014F3" w:rsidRDefault="006A52F0" w:rsidP="00A128E0">
      <w:pPr>
        <w:spacing w:after="120"/>
        <w:rPr>
          <w:rFonts w:cs="Arial"/>
          <w:szCs w:val="22"/>
        </w:rPr>
      </w:pPr>
      <w:r>
        <w:rPr>
          <w:rFonts w:cs="Arial"/>
          <w:szCs w:val="22"/>
        </w:rPr>
        <w:t>Kate Connors</w:t>
      </w:r>
    </w:p>
    <w:p w14:paraId="471B50BD" w14:textId="77777777" w:rsidR="00AF308E" w:rsidRPr="00A128E0" w:rsidRDefault="006A52F0" w:rsidP="00A128E0">
      <w:pPr>
        <w:spacing w:after="120"/>
        <w:rPr>
          <w:rFonts w:cs="Arial"/>
          <w:szCs w:val="22"/>
        </w:rPr>
      </w:pPr>
      <w:r>
        <w:rPr>
          <w:rFonts w:cs="Arial"/>
          <w:szCs w:val="22"/>
        </w:rPr>
        <w:t>A/</w:t>
      </w:r>
      <w:r w:rsidR="00AF308E" w:rsidRPr="00F014F3">
        <w:rPr>
          <w:rFonts w:cs="Arial"/>
          <w:szCs w:val="22"/>
        </w:rPr>
        <w:t>Director-General</w:t>
      </w:r>
    </w:p>
    <w:p w14:paraId="7DF544E3" w14:textId="77777777" w:rsidR="00A72C57" w:rsidRPr="00A128E0" w:rsidRDefault="00A72C57" w:rsidP="00A128E0">
      <w:pPr>
        <w:spacing w:after="120"/>
        <w:rPr>
          <w:rFonts w:cs="Arial"/>
          <w:szCs w:val="22"/>
        </w:rPr>
      </w:pPr>
    </w:p>
    <w:sectPr w:rsidR="00A72C57" w:rsidRPr="00A128E0" w:rsidSect="006A52F0">
      <w:headerReference w:type="default" r:id="rId10"/>
      <w:footerReference w:type="default" r:id="rId11"/>
      <w:type w:val="continuous"/>
      <w:pgSz w:w="11906" w:h="16838"/>
      <w:pgMar w:top="1985"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8DD6E" w14:textId="77777777" w:rsidR="006A69FB" w:rsidRDefault="006A69FB">
      <w:r>
        <w:separator/>
      </w:r>
    </w:p>
  </w:endnote>
  <w:endnote w:type="continuationSeparator" w:id="0">
    <w:p w14:paraId="0461D11C" w14:textId="77777777" w:rsidR="006A69FB" w:rsidRDefault="006A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3E57" w14:textId="65A4A4E9" w:rsidR="00415378" w:rsidRDefault="00F92CD7">
    <w:pPr>
      <w:pStyle w:val="Footer"/>
    </w:pPr>
    <w:r>
      <w:rPr>
        <w:noProof/>
      </w:rPr>
      <w:drawing>
        <wp:anchor distT="0" distB="0" distL="114300" distR="114300" simplePos="0" relativeHeight="251658240" behindDoc="1" locked="1" layoutInCell="1" allowOverlap="1" wp14:anchorId="398B48DF" wp14:editId="35CF1D52">
          <wp:simplePos x="0" y="0"/>
          <wp:positionH relativeFrom="page">
            <wp:posOffset>0</wp:posOffset>
          </wp:positionH>
          <wp:positionV relativeFrom="page">
            <wp:posOffset>9625330</wp:posOffset>
          </wp:positionV>
          <wp:extent cx="7545705" cy="106553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0BDB0" w14:textId="77777777" w:rsidR="006A69FB" w:rsidRDefault="006A69FB">
      <w:r>
        <w:separator/>
      </w:r>
    </w:p>
  </w:footnote>
  <w:footnote w:type="continuationSeparator" w:id="0">
    <w:p w14:paraId="3224408D" w14:textId="77777777" w:rsidR="006A69FB" w:rsidRDefault="006A6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1AE46" w14:textId="576BEA9F" w:rsidR="00127A48" w:rsidRPr="00846CA0" w:rsidRDefault="00F92CD7" w:rsidP="00846CA0">
    <w:pPr>
      <w:pStyle w:val="Header"/>
    </w:pPr>
    <w:r>
      <w:rPr>
        <w:noProof/>
      </w:rPr>
      <w:drawing>
        <wp:anchor distT="0" distB="0" distL="114300" distR="114300" simplePos="0" relativeHeight="251657216" behindDoc="1" locked="1" layoutInCell="1" allowOverlap="1" wp14:anchorId="246B0AD5" wp14:editId="2F291DE0">
          <wp:simplePos x="0" y="0"/>
          <wp:positionH relativeFrom="page">
            <wp:posOffset>0</wp:posOffset>
          </wp:positionH>
          <wp:positionV relativeFrom="page">
            <wp:posOffset>0</wp:posOffset>
          </wp:positionV>
          <wp:extent cx="7556500" cy="116649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C5961"/>
    <w:multiLevelType w:val="hybridMultilevel"/>
    <w:tmpl w:val="60E00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C510AD"/>
    <w:multiLevelType w:val="hybridMultilevel"/>
    <w:tmpl w:val="DBBE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067F32"/>
    <w:multiLevelType w:val="hybridMultilevel"/>
    <w:tmpl w:val="D0B6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7939BF"/>
    <w:multiLevelType w:val="hybridMultilevel"/>
    <w:tmpl w:val="3044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0E3BF9"/>
    <w:multiLevelType w:val="hybridMultilevel"/>
    <w:tmpl w:val="0FEACE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66B7D"/>
    <w:multiLevelType w:val="hybridMultilevel"/>
    <w:tmpl w:val="C916D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72497"/>
    <w:multiLevelType w:val="hybridMultilevel"/>
    <w:tmpl w:val="EEACD87A"/>
    <w:lvl w:ilvl="0" w:tplc="7C984F6E">
      <w:start w:val="1"/>
      <w:numFmt w:val="bullet"/>
      <w:lvlText w:val=""/>
      <w:lvlJc w:val="left"/>
      <w:pPr>
        <w:ind w:hanging="356"/>
      </w:pPr>
      <w:rPr>
        <w:rFonts w:ascii="Symbol" w:eastAsia="Symbol" w:hAnsi="Symbol" w:hint="default"/>
        <w:sz w:val="22"/>
        <w:szCs w:val="22"/>
      </w:rPr>
    </w:lvl>
    <w:lvl w:ilvl="1" w:tplc="B5064EFA">
      <w:start w:val="1"/>
      <w:numFmt w:val="bullet"/>
      <w:lvlText w:val="•"/>
      <w:lvlJc w:val="left"/>
      <w:rPr>
        <w:rFonts w:hint="default"/>
      </w:rPr>
    </w:lvl>
    <w:lvl w:ilvl="2" w:tplc="45846B7C">
      <w:start w:val="1"/>
      <w:numFmt w:val="bullet"/>
      <w:lvlText w:val="•"/>
      <w:lvlJc w:val="left"/>
      <w:rPr>
        <w:rFonts w:hint="default"/>
      </w:rPr>
    </w:lvl>
    <w:lvl w:ilvl="3" w:tplc="0BECB280">
      <w:start w:val="1"/>
      <w:numFmt w:val="bullet"/>
      <w:lvlText w:val="•"/>
      <w:lvlJc w:val="left"/>
      <w:rPr>
        <w:rFonts w:hint="default"/>
      </w:rPr>
    </w:lvl>
    <w:lvl w:ilvl="4" w:tplc="57082C3E">
      <w:start w:val="1"/>
      <w:numFmt w:val="bullet"/>
      <w:lvlText w:val="•"/>
      <w:lvlJc w:val="left"/>
      <w:rPr>
        <w:rFonts w:hint="default"/>
      </w:rPr>
    </w:lvl>
    <w:lvl w:ilvl="5" w:tplc="ACF6FAD4">
      <w:start w:val="1"/>
      <w:numFmt w:val="bullet"/>
      <w:lvlText w:val="•"/>
      <w:lvlJc w:val="left"/>
      <w:rPr>
        <w:rFonts w:hint="default"/>
      </w:rPr>
    </w:lvl>
    <w:lvl w:ilvl="6" w:tplc="5A3E9728">
      <w:start w:val="1"/>
      <w:numFmt w:val="bullet"/>
      <w:lvlText w:val="•"/>
      <w:lvlJc w:val="left"/>
      <w:rPr>
        <w:rFonts w:hint="default"/>
      </w:rPr>
    </w:lvl>
    <w:lvl w:ilvl="7" w:tplc="63D42100">
      <w:start w:val="1"/>
      <w:numFmt w:val="bullet"/>
      <w:lvlText w:val="•"/>
      <w:lvlJc w:val="left"/>
      <w:rPr>
        <w:rFonts w:hint="default"/>
      </w:rPr>
    </w:lvl>
    <w:lvl w:ilvl="8" w:tplc="3D344B92">
      <w:start w:val="1"/>
      <w:numFmt w:val="bullet"/>
      <w:lvlText w:val="•"/>
      <w:lvlJc w:val="left"/>
      <w:rPr>
        <w:rFonts w:hint="default"/>
      </w:rPr>
    </w:lvl>
  </w:abstractNum>
  <w:abstractNum w:abstractNumId="7" w15:restartNumberingAfterBreak="0">
    <w:nsid w:val="301F5422"/>
    <w:multiLevelType w:val="hybridMultilevel"/>
    <w:tmpl w:val="A6B4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332DFA"/>
    <w:multiLevelType w:val="hybridMultilevel"/>
    <w:tmpl w:val="F5903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EF6886"/>
    <w:multiLevelType w:val="hybridMultilevel"/>
    <w:tmpl w:val="3B824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4C3237"/>
    <w:multiLevelType w:val="hybridMultilevel"/>
    <w:tmpl w:val="0DB2A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E300C3"/>
    <w:multiLevelType w:val="hybridMultilevel"/>
    <w:tmpl w:val="16447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0A1277"/>
    <w:multiLevelType w:val="hybridMultilevel"/>
    <w:tmpl w:val="D1A8D8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773F27"/>
    <w:multiLevelType w:val="hybridMultilevel"/>
    <w:tmpl w:val="1E1E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30D7B61"/>
    <w:multiLevelType w:val="hybridMultilevel"/>
    <w:tmpl w:val="352AE0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835C4"/>
    <w:multiLevelType w:val="hybridMultilevel"/>
    <w:tmpl w:val="BBAAE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10"/>
  </w:num>
  <w:num w:numId="6">
    <w:abstractNumId w:val="3"/>
  </w:num>
  <w:num w:numId="7">
    <w:abstractNumId w:val="2"/>
  </w:num>
  <w:num w:numId="8">
    <w:abstractNumId w:val="7"/>
  </w:num>
  <w:num w:numId="9">
    <w:abstractNumId w:val="16"/>
  </w:num>
  <w:num w:numId="10">
    <w:abstractNumId w:val="11"/>
  </w:num>
  <w:num w:numId="11">
    <w:abstractNumId w:val="5"/>
  </w:num>
  <w:num w:numId="12">
    <w:abstractNumId w:val="6"/>
  </w:num>
  <w:num w:numId="13">
    <w:abstractNumId w:val="14"/>
  </w:num>
  <w:num w:numId="14">
    <w:abstractNumId w:val="13"/>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1FC4"/>
    <w:rsid w:val="000424F6"/>
    <w:rsid w:val="000442EB"/>
    <w:rsid w:val="000528FC"/>
    <w:rsid w:val="00053E8F"/>
    <w:rsid w:val="00053F80"/>
    <w:rsid w:val="00054F95"/>
    <w:rsid w:val="00055EA0"/>
    <w:rsid w:val="000570F3"/>
    <w:rsid w:val="000610EA"/>
    <w:rsid w:val="00061396"/>
    <w:rsid w:val="00061F7F"/>
    <w:rsid w:val="00062095"/>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1FBB"/>
    <w:rsid w:val="00092B8A"/>
    <w:rsid w:val="00093226"/>
    <w:rsid w:val="000940F2"/>
    <w:rsid w:val="00095398"/>
    <w:rsid w:val="000957D1"/>
    <w:rsid w:val="000958D1"/>
    <w:rsid w:val="000A1A2A"/>
    <w:rsid w:val="000A38B5"/>
    <w:rsid w:val="000A4A30"/>
    <w:rsid w:val="000A5675"/>
    <w:rsid w:val="000A627A"/>
    <w:rsid w:val="000A6639"/>
    <w:rsid w:val="000A6BEA"/>
    <w:rsid w:val="000A6DA1"/>
    <w:rsid w:val="000A7406"/>
    <w:rsid w:val="000A7FE5"/>
    <w:rsid w:val="000B0B9F"/>
    <w:rsid w:val="000B30A3"/>
    <w:rsid w:val="000B3390"/>
    <w:rsid w:val="000B61AC"/>
    <w:rsid w:val="000B6FDF"/>
    <w:rsid w:val="000B7B40"/>
    <w:rsid w:val="000C0A4F"/>
    <w:rsid w:val="000C0F1C"/>
    <w:rsid w:val="000C21A5"/>
    <w:rsid w:val="000C4629"/>
    <w:rsid w:val="000C511F"/>
    <w:rsid w:val="000C5EF9"/>
    <w:rsid w:val="000C65FD"/>
    <w:rsid w:val="000C7658"/>
    <w:rsid w:val="000D02EE"/>
    <w:rsid w:val="000D04E0"/>
    <w:rsid w:val="000D0827"/>
    <w:rsid w:val="000D0974"/>
    <w:rsid w:val="000D19B1"/>
    <w:rsid w:val="000D3398"/>
    <w:rsid w:val="000D5B90"/>
    <w:rsid w:val="000D6EA2"/>
    <w:rsid w:val="000D740F"/>
    <w:rsid w:val="000E3449"/>
    <w:rsid w:val="000E4020"/>
    <w:rsid w:val="000E498B"/>
    <w:rsid w:val="000E69DA"/>
    <w:rsid w:val="000E6FD8"/>
    <w:rsid w:val="000E72FB"/>
    <w:rsid w:val="000F0D16"/>
    <w:rsid w:val="000F11AC"/>
    <w:rsid w:val="000F2B0E"/>
    <w:rsid w:val="000F35CB"/>
    <w:rsid w:val="000F4320"/>
    <w:rsid w:val="000F5701"/>
    <w:rsid w:val="000F5DE0"/>
    <w:rsid w:val="000F6625"/>
    <w:rsid w:val="000F75BD"/>
    <w:rsid w:val="00100220"/>
    <w:rsid w:val="0010105D"/>
    <w:rsid w:val="00102380"/>
    <w:rsid w:val="001023B6"/>
    <w:rsid w:val="00103E62"/>
    <w:rsid w:val="0010628E"/>
    <w:rsid w:val="00106CAC"/>
    <w:rsid w:val="0011106E"/>
    <w:rsid w:val="00111ABA"/>
    <w:rsid w:val="0011517B"/>
    <w:rsid w:val="00115766"/>
    <w:rsid w:val="00115E04"/>
    <w:rsid w:val="00117319"/>
    <w:rsid w:val="001173AF"/>
    <w:rsid w:val="0012336C"/>
    <w:rsid w:val="00125A9E"/>
    <w:rsid w:val="00126159"/>
    <w:rsid w:val="00127308"/>
    <w:rsid w:val="00127A48"/>
    <w:rsid w:val="00130032"/>
    <w:rsid w:val="00130C1C"/>
    <w:rsid w:val="00133095"/>
    <w:rsid w:val="00133AD7"/>
    <w:rsid w:val="0013414A"/>
    <w:rsid w:val="0013444A"/>
    <w:rsid w:val="00135734"/>
    <w:rsid w:val="0013646B"/>
    <w:rsid w:val="00142536"/>
    <w:rsid w:val="0014308D"/>
    <w:rsid w:val="001432B5"/>
    <w:rsid w:val="00144301"/>
    <w:rsid w:val="0015051E"/>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4764"/>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1A1A"/>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58A"/>
    <w:rsid w:val="001D2981"/>
    <w:rsid w:val="001D5559"/>
    <w:rsid w:val="001D7B03"/>
    <w:rsid w:val="001E043D"/>
    <w:rsid w:val="001E2040"/>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0185"/>
    <w:rsid w:val="00200CAF"/>
    <w:rsid w:val="00202FF5"/>
    <w:rsid w:val="002036DE"/>
    <w:rsid w:val="0020536F"/>
    <w:rsid w:val="002056E6"/>
    <w:rsid w:val="00205967"/>
    <w:rsid w:val="0020637E"/>
    <w:rsid w:val="002140B9"/>
    <w:rsid w:val="002203A6"/>
    <w:rsid w:val="00226951"/>
    <w:rsid w:val="00226BFA"/>
    <w:rsid w:val="00226D91"/>
    <w:rsid w:val="00230F7C"/>
    <w:rsid w:val="002313BE"/>
    <w:rsid w:val="002314C8"/>
    <w:rsid w:val="00232017"/>
    <w:rsid w:val="00232FAE"/>
    <w:rsid w:val="00233842"/>
    <w:rsid w:val="00234730"/>
    <w:rsid w:val="00234764"/>
    <w:rsid w:val="00234768"/>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2B5"/>
    <w:rsid w:val="00266F37"/>
    <w:rsid w:val="00267C6C"/>
    <w:rsid w:val="002707C2"/>
    <w:rsid w:val="00270865"/>
    <w:rsid w:val="00270A74"/>
    <w:rsid w:val="00271E3F"/>
    <w:rsid w:val="0027273B"/>
    <w:rsid w:val="00275AD5"/>
    <w:rsid w:val="002767A2"/>
    <w:rsid w:val="0027697C"/>
    <w:rsid w:val="00277AF1"/>
    <w:rsid w:val="002811EA"/>
    <w:rsid w:val="002813D9"/>
    <w:rsid w:val="002816CF"/>
    <w:rsid w:val="00281A08"/>
    <w:rsid w:val="00281F84"/>
    <w:rsid w:val="00283014"/>
    <w:rsid w:val="00285023"/>
    <w:rsid w:val="00286E98"/>
    <w:rsid w:val="00287FAF"/>
    <w:rsid w:val="00290D88"/>
    <w:rsid w:val="002919BB"/>
    <w:rsid w:val="00292039"/>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476"/>
    <w:rsid w:val="002B3A02"/>
    <w:rsid w:val="002B49FD"/>
    <w:rsid w:val="002B5766"/>
    <w:rsid w:val="002B68EB"/>
    <w:rsid w:val="002B79FA"/>
    <w:rsid w:val="002C00E2"/>
    <w:rsid w:val="002C031A"/>
    <w:rsid w:val="002C2056"/>
    <w:rsid w:val="002C36FB"/>
    <w:rsid w:val="002C49FB"/>
    <w:rsid w:val="002C4A3F"/>
    <w:rsid w:val="002C5874"/>
    <w:rsid w:val="002C5B5D"/>
    <w:rsid w:val="002C6264"/>
    <w:rsid w:val="002C6EEF"/>
    <w:rsid w:val="002D00A4"/>
    <w:rsid w:val="002D0721"/>
    <w:rsid w:val="002D4343"/>
    <w:rsid w:val="002D5AE6"/>
    <w:rsid w:val="002D6A05"/>
    <w:rsid w:val="002D7044"/>
    <w:rsid w:val="002D7384"/>
    <w:rsid w:val="002D7630"/>
    <w:rsid w:val="002D7E4C"/>
    <w:rsid w:val="002E124C"/>
    <w:rsid w:val="002E189C"/>
    <w:rsid w:val="002E20CB"/>
    <w:rsid w:val="002E3144"/>
    <w:rsid w:val="002E35AE"/>
    <w:rsid w:val="002E369C"/>
    <w:rsid w:val="002E3AB9"/>
    <w:rsid w:val="002E67FA"/>
    <w:rsid w:val="002F03C8"/>
    <w:rsid w:val="002F05F6"/>
    <w:rsid w:val="002F06F7"/>
    <w:rsid w:val="002F0A8B"/>
    <w:rsid w:val="002F0BF3"/>
    <w:rsid w:val="002F7B19"/>
    <w:rsid w:val="002F7DA4"/>
    <w:rsid w:val="0030177F"/>
    <w:rsid w:val="00302A75"/>
    <w:rsid w:val="003035B2"/>
    <w:rsid w:val="003039A9"/>
    <w:rsid w:val="00303DDD"/>
    <w:rsid w:val="0030685E"/>
    <w:rsid w:val="00307938"/>
    <w:rsid w:val="003103DA"/>
    <w:rsid w:val="00310794"/>
    <w:rsid w:val="00311541"/>
    <w:rsid w:val="00311BAB"/>
    <w:rsid w:val="00311DA3"/>
    <w:rsid w:val="0031271C"/>
    <w:rsid w:val="00313BE3"/>
    <w:rsid w:val="003152BE"/>
    <w:rsid w:val="00317A94"/>
    <w:rsid w:val="00317B8E"/>
    <w:rsid w:val="00322263"/>
    <w:rsid w:val="00322C3D"/>
    <w:rsid w:val="00323C8B"/>
    <w:rsid w:val="0032578E"/>
    <w:rsid w:val="00325B61"/>
    <w:rsid w:val="00326E26"/>
    <w:rsid w:val="003334A1"/>
    <w:rsid w:val="00333C99"/>
    <w:rsid w:val="0033480A"/>
    <w:rsid w:val="00335E8D"/>
    <w:rsid w:val="003434D6"/>
    <w:rsid w:val="00343A95"/>
    <w:rsid w:val="0034438C"/>
    <w:rsid w:val="00344A78"/>
    <w:rsid w:val="00344C12"/>
    <w:rsid w:val="00344DB7"/>
    <w:rsid w:val="00346B55"/>
    <w:rsid w:val="00346C84"/>
    <w:rsid w:val="003526F8"/>
    <w:rsid w:val="00354795"/>
    <w:rsid w:val="00354C1C"/>
    <w:rsid w:val="00355BA9"/>
    <w:rsid w:val="0035627A"/>
    <w:rsid w:val="00356E67"/>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69E7"/>
    <w:rsid w:val="00387977"/>
    <w:rsid w:val="00387E72"/>
    <w:rsid w:val="00390CB3"/>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190D"/>
    <w:rsid w:val="003B3748"/>
    <w:rsid w:val="003B3D4E"/>
    <w:rsid w:val="003B3FBC"/>
    <w:rsid w:val="003B424F"/>
    <w:rsid w:val="003B47F3"/>
    <w:rsid w:val="003B4B4E"/>
    <w:rsid w:val="003B5E6B"/>
    <w:rsid w:val="003B689E"/>
    <w:rsid w:val="003C0FC6"/>
    <w:rsid w:val="003C247B"/>
    <w:rsid w:val="003C3165"/>
    <w:rsid w:val="003C3299"/>
    <w:rsid w:val="003C558F"/>
    <w:rsid w:val="003C62C9"/>
    <w:rsid w:val="003D25AA"/>
    <w:rsid w:val="003D3801"/>
    <w:rsid w:val="003D4917"/>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1D17"/>
    <w:rsid w:val="003F23A0"/>
    <w:rsid w:val="003F3499"/>
    <w:rsid w:val="003F43AA"/>
    <w:rsid w:val="003F5FFA"/>
    <w:rsid w:val="003F6637"/>
    <w:rsid w:val="003F732D"/>
    <w:rsid w:val="003F7835"/>
    <w:rsid w:val="003F78B9"/>
    <w:rsid w:val="003F7A93"/>
    <w:rsid w:val="00404398"/>
    <w:rsid w:val="0040542C"/>
    <w:rsid w:val="00405BBC"/>
    <w:rsid w:val="00405FA8"/>
    <w:rsid w:val="00407088"/>
    <w:rsid w:val="00407921"/>
    <w:rsid w:val="00407B5D"/>
    <w:rsid w:val="00410CD9"/>
    <w:rsid w:val="00415378"/>
    <w:rsid w:val="004160F7"/>
    <w:rsid w:val="00416834"/>
    <w:rsid w:val="00417CC1"/>
    <w:rsid w:val="004200C6"/>
    <w:rsid w:val="004203CF"/>
    <w:rsid w:val="00420C86"/>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57F7"/>
    <w:rsid w:val="00456F37"/>
    <w:rsid w:val="004573DB"/>
    <w:rsid w:val="00460670"/>
    <w:rsid w:val="00461540"/>
    <w:rsid w:val="0046295A"/>
    <w:rsid w:val="00462DFB"/>
    <w:rsid w:val="00463665"/>
    <w:rsid w:val="00464047"/>
    <w:rsid w:val="004656A1"/>
    <w:rsid w:val="0046600D"/>
    <w:rsid w:val="00466620"/>
    <w:rsid w:val="00470890"/>
    <w:rsid w:val="004713FE"/>
    <w:rsid w:val="004721A1"/>
    <w:rsid w:val="0047419E"/>
    <w:rsid w:val="00476B61"/>
    <w:rsid w:val="00477A11"/>
    <w:rsid w:val="004802BB"/>
    <w:rsid w:val="0048169E"/>
    <w:rsid w:val="004819F6"/>
    <w:rsid w:val="00481C76"/>
    <w:rsid w:val="004822B1"/>
    <w:rsid w:val="0048480E"/>
    <w:rsid w:val="00484BD9"/>
    <w:rsid w:val="00486191"/>
    <w:rsid w:val="004863D7"/>
    <w:rsid w:val="00491FBA"/>
    <w:rsid w:val="00492082"/>
    <w:rsid w:val="00493B41"/>
    <w:rsid w:val="004952AC"/>
    <w:rsid w:val="00495E9E"/>
    <w:rsid w:val="00495F66"/>
    <w:rsid w:val="00497988"/>
    <w:rsid w:val="004A126A"/>
    <w:rsid w:val="004A1F0B"/>
    <w:rsid w:val="004A2D31"/>
    <w:rsid w:val="004A2F0B"/>
    <w:rsid w:val="004B0483"/>
    <w:rsid w:val="004B2634"/>
    <w:rsid w:val="004B2771"/>
    <w:rsid w:val="004B27C9"/>
    <w:rsid w:val="004B2A87"/>
    <w:rsid w:val="004B6B01"/>
    <w:rsid w:val="004C3C0D"/>
    <w:rsid w:val="004C52F3"/>
    <w:rsid w:val="004C5DC6"/>
    <w:rsid w:val="004C64E0"/>
    <w:rsid w:val="004D02A1"/>
    <w:rsid w:val="004D05E5"/>
    <w:rsid w:val="004D155C"/>
    <w:rsid w:val="004D2940"/>
    <w:rsid w:val="004D3897"/>
    <w:rsid w:val="004D3A62"/>
    <w:rsid w:val="004D51D1"/>
    <w:rsid w:val="004D5A2E"/>
    <w:rsid w:val="004D5D2F"/>
    <w:rsid w:val="004D7D53"/>
    <w:rsid w:val="004E08CC"/>
    <w:rsid w:val="004E0942"/>
    <w:rsid w:val="004E35C8"/>
    <w:rsid w:val="004E5D7A"/>
    <w:rsid w:val="004E68E9"/>
    <w:rsid w:val="004E7444"/>
    <w:rsid w:val="004E761F"/>
    <w:rsid w:val="004E7FFE"/>
    <w:rsid w:val="004F0265"/>
    <w:rsid w:val="004F165D"/>
    <w:rsid w:val="004F19A9"/>
    <w:rsid w:val="004F40EF"/>
    <w:rsid w:val="004F548E"/>
    <w:rsid w:val="004F674A"/>
    <w:rsid w:val="004F765F"/>
    <w:rsid w:val="00500B75"/>
    <w:rsid w:val="00503021"/>
    <w:rsid w:val="005032D0"/>
    <w:rsid w:val="00505399"/>
    <w:rsid w:val="005054A9"/>
    <w:rsid w:val="00505563"/>
    <w:rsid w:val="005056CC"/>
    <w:rsid w:val="00505AF0"/>
    <w:rsid w:val="00505C16"/>
    <w:rsid w:val="00506B14"/>
    <w:rsid w:val="00506D3C"/>
    <w:rsid w:val="00506DFC"/>
    <w:rsid w:val="00506FD1"/>
    <w:rsid w:val="00507EE7"/>
    <w:rsid w:val="00512F1F"/>
    <w:rsid w:val="00513446"/>
    <w:rsid w:val="00513884"/>
    <w:rsid w:val="00514BEE"/>
    <w:rsid w:val="00514E1D"/>
    <w:rsid w:val="005155D3"/>
    <w:rsid w:val="00515CD9"/>
    <w:rsid w:val="00515F08"/>
    <w:rsid w:val="005166E8"/>
    <w:rsid w:val="005168B7"/>
    <w:rsid w:val="005168B9"/>
    <w:rsid w:val="0051797B"/>
    <w:rsid w:val="00517D59"/>
    <w:rsid w:val="005214B5"/>
    <w:rsid w:val="00521762"/>
    <w:rsid w:val="00521C0C"/>
    <w:rsid w:val="00522CC0"/>
    <w:rsid w:val="005249BA"/>
    <w:rsid w:val="00524DC3"/>
    <w:rsid w:val="0052599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4BD"/>
    <w:rsid w:val="00552B35"/>
    <w:rsid w:val="00553D4B"/>
    <w:rsid w:val="00555DA1"/>
    <w:rsid w:val="00555EEE"/>
    <w:rsid w:val="00556364"/>
    <w:rsid w:val="00557939"/>
    <w:rsid w:val="0055795F"/>
    <w:rsid w:val="005604E8"/>
    <w:rsid w:val="00560F1A"/>
    <w:rsid w:val="00561458"/>
    <w:rsid w:val="0056187A"/>
    <w:rsid w:val="0056275C"/>
    <w:rsid w:val="00562BBB"/>
    <w:rsid w:val="0056381D"/>
    <w:rsid w:val="005655FC"/>
    <w:rsid w:val="00565B18"/>
    <w:rsid w:val="00566686"/>
    <w:rsid w:val="00566733"/>
    <w:rsid w:val="005672CC"/>
    <w:rsid w:val="005709AF"/>
    <w:rsid w:val="00573032"/>
    <w:rsid w:val="005755A7"/>
    <w:rsid w:val="00577583"/>
    <w:rsid w:val="00577780"/>
    <w:rsid w:val="0057782F"/>
    <w:rsid w:val="005800C0"/>
    <w:rsid w:val="0058052D"/>
    <w:rsid w:val="00583995"/>
    <w:rsid w:val="00585815"/>
    <w:rsid w:val="00586A1C"/>
    <w:rsid w:val="00587104"/>
    <w:rsid w:val="005874CA"/>
    <w:rsid w:val="005907C1"/>
    <w:rsid w:val="00590D0C"/>
    <w:rsid w:val="00592779"/>
    <w:rsid w:val="00592C1A"/>
    <w:rsid w:val="005955DB"/>
    <w:rsid w:val="005A0847"/>
    <w:rsid w:val="005A21C3"/>
    <w:rsid w:val="005A358A"/>
    <w:rsid w:val="005A4518"/>
    <w:rsid w:val="005A64D3"/>
    <w:rsid w:val="005A7573"/>
    <w:rsid w:val="005B04B2"/>
    <w:rsid w:val="005B09E5"/>
    <w:rsid w:val="005B29F6"/>
    <w:rsid w:val="005B3392"/>
    <w:rsid w:val="005B3427"/>
    <w:rsid w:val="005B3C68"/>
    <w:rsid w:val="005B4861"/>
    <w:rsid w:val="005B4B35"/>
    <w:rsid w:val="005B4F19"/>
    <w:rsid w:val="005B5215"/>
    <w:rsid w:val="005C1C18"/>
    <w:rsid w:val="005C36AF"/>
    <w:rsid w:val="005C3877"/>
    <w:rsid w:val="005C6186"/>
    <w:rsid w:val="005C6478"/>
    <w:rsid w:val="005C6D12"/>
    <w:rsid w:val="005C6E87"/>
    <w:rsid w:val="005D2EDE"/>
    <w:rsid w:val="005D5996"/>
    <w:rsid w:val="005D64E0"/>
    <w:rsid w:val="005D6DBA"/>
    <w:rsid w:val="005D6F9D"/>
    <w:rsid w:val="005D737C"/>
    <w:rsid w:val="005D7494"/>
    <w:rsid w:val="005D7565"/>
    <w:rsid w:val="005E1EF2"/>
    <w:rsid w:val="005E2C05"/>
    <w:rsid w:val="005E3DAD"/>
    <w:rsid w:val="005E6573"/>
    <w:rsid w:val="005E73B1"/>
    <w:rsid w:val="005F3D14"/>
    <w:rsid w:val="005F3EC6"/>
    <w:rsid w:val="005F41E0"/>
    <w:rsid w:val="005F4CE5"/>
    <w:rsid w:val="005F52AC"/>
    <w:rsid w:val="005F63A3"/>
    <w:rsid w:val="005F6EC4"/>
    <w:rsid w:val="00600712"/>
    <w:rsid w:val="00601653"/>
    <w:rsid w:val="0060340E"/>
    <w:rsid w:val="00603543"/>
    <w:rsid w:val="006044EF"/>
    <w:rsid w:val="00604F89"/>
    <w:rsid w:val="00605A82"/>
    <w:rsid w:val="006064FC"/>
    <w:rsid w:val="006067E8"/>
    <w:rsid w:val="00607CFC"/>
    <w:rsid w:val="00607F6D"/>
    <w:rsid w:val="006104FB"/>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4FF8"/>
    <w:rsid w:val="006250D4"/>
    <w:rsid w:val="00627C93"/>
    <w:rsid w:val="00632F8F"/>
    <w:rsid w:val="00633B9B"/>
    <w:rsid w:val="00633CAB"/>
    <w:rsid w:val="00635F8E"/>
    <w:rsid w:val="0063788F"/>
    <w:rsid w:val="00640F77"/>
    <w:rsid w:val="006410C2"/>
    <w:rsid w:val="006430C4"/>
    <w:rsid w:val="00643A60"/>
    <w:rsid w:val="006443F5"/>
    <w:rsid w:val="0064525C"/>
    <w:rsid w:val="00647214"/>
    <w:rsid w:val="00650723"/>
    <w:rsid w:val="00650B89"/>
    <w:rsid w:val="00652190"/>
    <w:rsid w:val="00652F12"/>
    <w:rsid w:val="00654153"/>
    <w:rsid w:val="006563E8"/>
    <w:rsid w:val="0065671E"/>
    <w:rsid w:val="00656933"/>
    <w:rsid w:val="006609C0"/>
    <w:rsid w:val="00660F23"/>
    <w:rsid w:val="00661A6C"/>
    <w:rsid w:val="00662DB3"/>
    <w:rsid w:val="006632E2"/>
    <w:rsid w:val="00665207"/>
    <w:rsid w:val="0066689B"/>
    <w:rsid w:val="00666C57"/>
    <w:rsid w:val="00666D90"/>
    <w:rsid w:val="0066728C"/>
    <w:rsid w:val="00667A84"/>
    <w:rsid w:val="006705CF"/>
    <w:rsid w:val="00671DB1"/>
    <w:rsid w:val="00673FDF"/>
    <w:rsid w:val="00676CAF"/>
    <w:rsid w:val="006771E9"/>
    <w:rsid w:val="0067778E"/>
    <w:rsid w:val="00680461"/>
    <w:rsid w:val="006804DF"/>
    <w:rsid w:val="006828F5"/>
    <w:rsid w:val="0068315B"/>
    <w:rsid w:val="006839CE"/>
    <w:rsid w:val="00684D10"/>
    <w:rsid w:val="00685DEE"/>
    <w:rsid w:val="00687024"/>
    <w:rsid w:val="00687A7A"/>
    <w:rsid w:val="00692A07"/>
    <w:rsid w:val="00694092"/>
    <w:rsid w:val="00694DB8"/>
    <w:rsid w:val="006953F5"/>
    <w:rsid w:val="00696638"/>
    <w:rsid w:val="006A06BD"/>
    <w:rsid w:val="006A1FE2"/>
    <w:rsid w:val="006A2B45"/>
    <w:rsid w:val="006A3FA7"/>
    <w:rsid w:val="006A50D7"/>
    <w:rsid w:val="006A52F0"/>
    <w:rsid w:val="006A5B16"/>
    <w:rsid w:val="006A60DB"/>
    <w:rsid w:val="006A69FB"/>
    <w:rsid w:val="006A6CB1"/>
    <w:rsid w:val="006A7C14"/>
    <w:rsid w:val="006B0DA8"/>
    <w:rsid w:val="006B2F0B"/>
    <w:rsid w:val="006B38CE"/>
    <w:rsid w:val="006B4416"/>
    <w:rsid w:val="006B5B47"/>
    <w:rsid w:val="006B5F51"/>
    <w:rsid w:val="006B7E8F"/>
    <w:rsid w:val="006C18D7"/>
    <w:rsid w:val="006C402E"/>
    <w:rsid w:val="006C46FC"/>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08E4"/>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00C9"/>
    <w:rsid w:val="00731F8F"/>
    <w:rsid w:val="007332B1"/>
    <w:rsid w:val="00733823"/>
    <w:rsid w:val="00735225"/>
    <w:rsid w:val="00742DC7"/>
    <w:rsid w:val="007430DB"/>
    <w:rsid w:val="0074685F"/>
    <w:rsid w:val="0075120E"/>
    <w:rsid w:val="00754EE8"/>
    <w:rsid w:val="0075588A"/>
    <w:rsid w:val="00755FCA"/>
    <w:rsid w:val="00756B74"/>
    <w:rsid w:val="00756C5E"/>
    <w:rsid w:val="00757439"/>
    <w:rsid w:val="0076206D"/>
    <w:rsid w:val="007628BE"/>
    <w:rsid w:val="00763406"/>
    <w:rsid w:val="007645C6"/>
    <w:rsid w:val="007702DC"/>
    <w:rsid w:val="0077079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5A3D"/>
    <w:rsid w:val="007A6BAF"/>
    <w:rsid w:val="007A7C47"/>
    <w:rsid w:val="007B0C49"/>
    <w:rsid w:val="007B2537"/>
    <w:rsid w:val="007B28EA"/>
    <w:rsid w:val="007B371E"/>
    <w:rsid w:val="007B559A"/>
    <w:rsid w:val="007B6AAC"/>
    <w:rsid w:val="007B75E2"/>
    <w:rsid w:val="007B7910"/>
    <w:rsid w:val="007B7966"/>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53D"/>
    <w:rsid w:val="007E2FC7"/>
    <w:rsid w:val="007E3051"/>
    <w:rsid w:val="007E3390"/>
    <w:rsid w:val="007E3B33"/>
    <w:rsid w:val="007E4014"/>
    <w:rsid w:val="007E6051"/>
    <w:rsid w:val="007E6D51"/>
    <w:rsid w:val="007E746F"/>
    <w:rsid w:val="007F1061"/>
    <w:rsid w:val="007F273D"/>
    <w:rsid w:val="007F3188"/>
    <w:rsid w:val="007F33EA"/>
    <w:rsid w:val="007F34E7"/>
    <w:rsid w:val="007F3A1C"/>
    <w:rsid w:val="007F3EE5"/>
    <w:rsid w:val="007F60E6"/>
    <w:rsid w:val="007F6D99"/>
    <w:rsid w:val="007F6F47"/>
    <w:rsid w:val="007F7701"/>
    <w:rsid w:val="007F7F54"/>
    <w:rsid w:val="008026D3"/>
    <w:rsid w:val="00806966"/>
    <w:rsid w:val="00806E6A"/>
    <w:rsid w:val="00811199"/>
    <w:rsid w:val="00811DC7"/>
    <w:rsid w:val="00812D89"/>
    <w:rsid w:val="00813F77"/>
    <w:rsid w:val="008224EC"/>
    <w:rsid w:val="0082310B"/>
    <w:rsid w:val="00824263"/>
    <w:rsid w:val="00825EF8"/>
    <w:rsid w:val="008262D7"/>
    <w:rsid w:val="00826D5F"/>
    <w:rsid w:val="00826F29"/>
    <w:rsid w:val="00827576"/>
    <w:rsid w:val="00827610"/>
    <w:rsid w:val="00830AD5"/>
    <w:rsid w:val="00833259"/>
    <w:rsid w:val="0083400D"/>
    <w:rsid w:val="00835CED"/>
    <w:rsid w:val="0083721F"/>
    <w:rsid w:val="008405D6"/>
    <w:rsid w:val="0084060F"/>
    <w:rsid w:val="008408EA"/>
    <w:rsid w:val="008412FE"/>
    <w:rsid w:val="008427ED"/>
    <w:rsid w:val="008428FC"/>
    <w:rsid w:val="00844CEB"/>
    <w:rsid w:val="00846352"/>
    <w:rsid w:val="00846CA0"/>
    <w:rsid w:val="0084721A"/>
    <w:rsid w:val="00847CA4"/>
    <w:rsid w:val="00850AB0"/>
    <w:rsid w:val="00850F75"/>
    <w:rsid w:val="00851B6A"/>
    <w:rsid w:val="00851E52"/>
    <w:rsid w:val="008529F0"/>
    <w:rsid w:val="00852CF8"/>
    <w:rsid w:val="00852D17"/>
    <w:rsid w:val="00852EE5"/>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E0F"/>
    <w:rsid w:val="00880216"/>
    <w:rsid w:val="00880861"/>
    <w:rsid w:val="00880E55"/>
    <w:rsid w:val="00881E63"/>
    <w:rsid w:val="0088498C"/>
    <w:rsid w:val="00884DB6"/>
    <w:rsid w:val="00884E7C"/>
    <w:rsid w:val="00886D67"/>
    <w:rsid w:val="00886E38"/>
    <w:rsid w:val="00886F69"/>
    <w:rsid w:val="00887010"/>
    <w:rsid w:val="00887496"/>
    <w:rsid w:val="008874B3"/>
    <w:rsid w:val="0088785B"/>
    <w:rsid w:val="00887B40"/>
    <w:rsid w:val="0089279D"/>
    <w:rsid w:val="00893254"/>
    <w:rsid w:val="00893C93"/>
    <w:rsid w:val="00893F3D"/>
    <w:rsid w:val="00894C81"/>
    <w:rsid w:val="00895500"/>
    <w:rsid w:val="008970E7"/>
    <w:rsid w:val="008A09F1"/>
    <w:rsid w:val="008A0B52"/>
    <w:rsid w:val="008A119F"/>
    <w:rsid w:val="008A27F2"/>
    <w:rsid w:val="008A30BC"/>
    <w:rsid w:val="008A3656"/>
    <w:rsid w:val="008A414F"/>
    <w:rsid w:val="008A525C"/>
    <w:rsid w:val="008A5A89"/>
    <w:rsid w:val="008A7BAA"/>
    <w:rsid w:val="008B03F9"/>
    <w:rsid w:val="008B2505"/>
    <w:rsid w:val="008B3922"/>
    <w:rsid w:val="008B3B5C"/>
    <w:rsid w:val="008B556D"/>
    <w:rsid w:val="008B6BFF"/>
    <w:rsid w:val="008B7CD7"/>
    <w:rsid w:val="008C0ABC"/>
    <w:rsid w:val="008C1135"/>
    <w:rsid w:val="008C115F"/>
    <w:rsid w:val="008C3A1C"/>
    <w:rsid w:val="008C45CB"/>
    <w:rsid w:val="008C4E39"/>
    <w:rsid w:val="008C5AE1"/>
    <w:rsid w:val="008C5DD0"/>
    <w:rsid w:val="008D0E76"/>
    <w:rsid w:val="008D1FC2"/>
    <w:rsid w:val="008D6D98"/>
    <w:rsid w:val="008E0BD0"/>
    <w:rsid w:val="008E1B21"/>
    <w:rsid w:val="008E22AD"/>
    <w:rsid w:val="008E2EB5"/>
    <w:rsid w:val="008E3952"/>
    <w:rsid w:val="008E3CB5"/>
    <w:rsid w:val="008E4873"/>
    <w:rsid w:val="008E5613"/>
    <w:rsid w:val="008E58D4"/>
    <w:rsid w:val="008E5AB5"/>
    <w:rsid w:val="008E74CA"/>
    <w:rsid w:val="008F0777"/>
    <w:rsid w:val="008F3E9F"/>
    <w:rsid w:val="008F5B9E"/>
    <w:rsid w:val="008F600F"/>
    <w:rsid w:val="008F6A56"/>
    <w:rsid w:val="00901EE5"/>
    <w:rsid w:val="00901F2B"/>
    <w:rsid w:val="00903E57"/>
    <w:rsid w:val="0090472F"/>
    <w:rsid w:val="009056D4"/>
    <w:rsid w:val="0090647A"/>
    <w:rsid w:val="009067A8"/>
    <w:rsid w:val="0090711A"/>
    <w:rsid w:val="009071FC"/>
    <w:rsid w:val="0091153A"/>
    <w:rsid w:val="00911A43"/>
    <w:rsid w:val="009127D5"/>
    <w:rsid w:val="00917931"/>
    <w:rsid w:val="00917D4D"/>
    <w:rsid w:val="0092043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372BB"/>
    <w:rsid w:val="009373EB"/>
    <w:rsid w:val="009421DC"/>
    <w:rsid w:val="00943993"/>
    <w:rsid w:val="00943F7A"/>
    <w:rsid w:val="0094448C"/>
    <w:rsid w:val="00945344"/>
    <w:rsid w:val="009462EE"/>
    <w:rsid w:val="00946C36"/>
    <w:rsid w:val="00947B77"/>
    <w:rsid w:val="00947E61"/>
    <w:rsid w:val="0095064C"/>
    <w:rsid w:val="00951F5B"/>
    <w:rsid w:val="00954CB5"/>
    <w:rsid w:val="00955A9B"/>
    <w:rsid w:val="00960C4C"/>
    <w:rsid w:val="00961ABE"/>
    <w:rsid w:val="009621E2"/>
    <w:rsid w:val="00962B3E"/>
    <w:rsid w:val="009630C3"/>
    <w:rsid w:val="0096492F"/>
    <w:rsid w:val="00964E50"/>
    <w:rsid w:val="00966553"/>
    <w:rsid w:val="009702D6"/>
    <w:rsid w:val="00972A76"/>
    <w:rsid w:val="00972DCB"/>
    <w:rsid w:val="00974484"/>
    <w:rsid w:val="00976440"/>
    <w:rsid w:val="0097644F"/>
    <w:rsid w:val="00977D81"/>
    <w:rsid w:val="00980717"/>
    <w:rsid w:val="009807E5"/>
    <w:rsid w:val="00981812"/>
    <w:rsid w:val="00981E91"/>
    <w:rsid w:val="00982117"/>
    <w:rsid w:val="00982E81"/>
    <w:rsid w:val="00983393"/>
    <w:rsid w:val="009838B3"/>
    <w:rsid w:val="009847E8"/>
    <w:rsid w:val="00985B91"/>
    <w:rsid w:val="0098744E"/>
    <w:rsid w:val="00990206"/>
    <w:rsid w:val="00990DDA"/>
    <w:rsid w:val="00991949"/>
    <w:rsid w:val="00991985"/>
    <w:rsid w:val="00996DDB"/>
    <w:rsid w:val="009A0F5B"/>
    <w:rsid w:val="009A230D"/>
    <w:rsid w:val="009A43E8"/>
    <w:rsid w:val="009A592C"/>
    <w:rsid w:val="009A62D1"/>
    <w:rsid w:val="009B305D"/>
    <w:rsid w:val="009B3376"/>
    <w:rsid w:val="009B4134"/>
    <w:rsid w:val="009B5134"/>
    <w:rsid w:val="009B5B61"/>
    <w:rsid w:val="009C0859"/>
    <w:rsid w:val="009C1710"/>
    <w:rsid w:val="009C30E9"/>
    <w:rsid w:val="009C44B2"/>
    <w:rsid w:val="009C5179"/>
    <w:rsid w:val="009C56E7"/>
    <w:rsid w:val="009C57F9"/>
    <w:rsid w:val="009C5A18"/>
    <w:rsid w:val="009C6261"/>
    <w:rsid w:val="009C6AD5"/>
    <w:rsid w:val="009C7E4F"/>
    <w:rsid w:val="009D13E8"/>
    <w:rsid w:val="009D3309"/>
    <w:rsid w:val="009D7997"/>
    <w:rsid w:val="009D7D13"/>
    <w:rsid w:val="009E05C7"/>
    <w:rsid w:val="009E107A"/>
    <w:rsid w:val="009E19D5"/>
    <w:rsid w:val="009E240E"/>
    <w:rsid w:val="009E499C"/>
    <w:rsid w:val="009E4E93"/>
    <w:rsid w:val="009E73B5"/>
    <w:rsid w:val="009F06BB"/>
    <w:rsid w:val="009F1BD2"/>
    <w:rsid w:val="009F3AAE"/>
    <w:rsid w:val="009F503F"/>
    <w:rsid w:val="00A01078"/>
    <w:rsid w:val="00A01C47"/>
    <w:rsid w:val="00A01C84"/>
    <w:rsid w:val="00A03D81"/>
    <w:rsid w:val="00A04E92"/>
    <w:rsid w:val="00A0606D"/>
    <w:rsid w:val="00A07936"/>
    <w:rsid w:val="00A1080B"/>
    <w:rsid w:val="00A10FBF"/>
    <w:rsid w:val="00A10FEA"/>
    <w:rsid w:val="00A12574"/>
    <w:rsid w:val="00A128E0"/>
    <w:rsid w:val="00A201BE"/>
    <w:rsid w:val="00A20720"/>
    <w:rsid w:val="00A21D0E"/>
    <w:rsid w:val="00A23052"/>
    <w:rsid w:val="00A231EE"/>
    <w:rsid w:val="00A23C64"/>
    <w:rsid w:val="00A244B0"/>
    <w:rsid w:val="00A247F2"/>
    <w:rsid w:val="00A27292"/>
    <w:rsid w:val="00A27409"/>
    <w:rsid w:val="00A31221"/>
    <w:rsid w:val="00A312C4"/>
    <w:rsid w:val="00A32E6B"/>
    <w:rsid w:val="00A364D6"/>
    <w:rsid w:val="00A40622"/>
    <w:rsid w:val="00A456C5"/>
    <w:rsid w:val="00A45B77"/>
    <w:rsid w:val="00A45BEB"/>
    <w:rsid w:val="00A46992"/>
    <w:rsid w:val="00A478E3"/>
    <w:rsid w:val="00A50BCC"/>
    <w:rsid w:val="00A51E82"/>
    <w:rsid w:val="00A5248E"/>
    <w:rsid w:val="00A539A4"/>
    <w:rsid w:val="00A55525"/>
    <w:rsid w:val="00A57CB5"/>
    <w:rsid w:val="00A61769"/>
    <w:rsid w:val="00A628C2"/>
    <w:rsid w:val="00A6340A"/>
    <w:rsid w:val="00A6346E"/>
    <w:rsid w:val="00A64EC9"/>
    <w:rsid w:val="00A653E6"/>
    <w:rsid w:val="00A6611E"/>
    <w:rsid w:val="00A67063"/>
    <w:rsid w:val="00A675FF"/>
    <w:rsid w:val="00A700E9"/>
    <w:rsid w:val="00A70509"/>
    <w:rsid w:val="00A7128E"/>
    <w:rsid w:val="00A71CCC"/>
    <w:rsid w:val="00A72AD1"/>
    <w:rsid w:val="00A72B58"/>
    <w:rsid w:val="00A72C57"/>
    <w:rsid w:val="00A751E1"/>
    <w:rsid w:val="00A753D2"/>
    <w:rsid w:val="00A75C27"/>
    <w:rsid w:val="00A7629C"/>
    <w:rsid w:val="00A76C04"/>
    <w:rsid w:val="00A76CE3"/>
    <w:rsid w:val="00A802DF"/>
    <w:rsid w:val="00A80541"/>
    <w:rsid w:val="00A82E0E"/>
    <w:rsid w:val="00A834BE"/>
    <w:rsid w:val="00A8351E"/>
    <w:rsid w:val="00A929B8"/>
    <w:rsid w:val="00A9405F"/>
    <w:rsid w:val="00A946A2"/>
    <w:rsid w:val="00A94814"/>
    <w:rsid w:val="00A9531F"/>
    <w:rsid w:val="00A956A9"/>
    <w:rsid w:val="00A9625C"/>
    <w:rsid w:val="00AA003F"/>
    <w:rsid w:val="00AA19E6"/>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26D1"/>
    <w:rsid w:val="00AE41AD"/>
    <w:rsid w:val="00AE4214"/>
    <w:rsid w:val="00AE4239"/>
    <w:rsid w:val="00AE56C6"/>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3209"/>
    <w:rsid w:val="00B1389F"/>
    <w:rsid w:val="00B15B48"/>
    <w:rsid w:val="00B16A63"/>
    <w:rsid w:val="00B16F38"/>
    <w:rsid w:val="00B1792D"/>
    <w:rsid w:val="00B200A8"/>
    <w:rsid w:val="00B20ABE"/>
    <w:rsid w:val="00B20E84"/>
    <w:rsid w:val="00B21459"/>
    <w:rsid w:val="00B22E58"/>
    <w:rsid w:val="00B230CA"/>
    <w:rsid w:val="00B249B9"/>
    <w:rsid w:val="00B25B0F"/>
    <w:rsid w:val="00B265ED"/>
    <w:rsid w:val="00B31112"/>
    <w:rsid w:val="00B31EEC"/>
    <w:rsid w:val="00B361A5"/>
    <w:rsid w:val="00B36519"/>
    <w:rsid w:val="00B36A8A"/>
    <w:rsid w:val="00B36BA5"/>
    <w:rsid w:val="00B4028E"/>
    <w:rsid w:val="00B4103C"/>
    <w:rsid w:val="00B43970"/>
    <w:rsid w:val="00B457D0"/>
    <w:rsid w:val="00B45FAB"/>
    <w:rsid w:val="00B52C0E"/>
    <w:rsid w:val="00B5331C"/>
    <w:rsid w:val="00B54622"/>
    <w:rsid w:val="00B549B6"/>
    <w:rsid w:val="00B572C8"/>
    <w:rsid w:val="00B62F06"/>
    <w:rsid w:val="00B632EF"/>
    <w:rsid w:val="00B64085"/>
    <w:rsid w:val="00B67AD5"/>
    <w:rsid w:val="00B70838"/>
    <w:rsid w:val="00B72189"/>
    <w:rsid w:val="00B746AB"/>
    <w:rsid w:val="00B74C9B"/>
    <w:rsid w:val="00B75106"/>
    <w:rsid w:val="00B759B6"/>
    <w:rsid w:val="00B8036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3BD"/>
    <w:rsid w:val="00B97B42"/>
    <w:rsid w:val="00B97FED"/>
    <w:rsid w:val="00BA0320"/>
    <w:rsid w:val="00BA0382"/>
    <w:rsid w:val="00BA0BC3"/>
    <w:rsid w:val="00BA43D8"/>
    <w:rsid w:val="00BA4B33"/>
    <w:rsid w:val="00BA6C30"/>
    <w:rsid w:val="00BB0321"/>
    <w:rsid w:val="00BB14B4"/>
    <w:rsid w:val="00BB3AE9"/>
    <w:rsid w:val="00BB5483"/>
    <w:rsid w:val="00BB578B"/>
    <w:rsid w:val="00BB655D"/>
    <w:rsid w:val="00BB6D5A"/>
    <w:rsid w:val="00BB779E"/>
    <w:rsid w:val="00BB786E"/>
    <w:rsid w:val="00BB7B4A"/>
    <w:rsid w:val="00BC15C0"/>
    <w:rsid w:val="00BC1D1C"/>
    <w:rsid w:val="00BC544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2076"/>
    <w:rsid w:val="00BE39B7"/>
    <w:rsid w:val="00BE4867"/>
    <w:rsid w:val="00BE4BE8"/>
    <w:rsid w:val="00BE5274"/>
    <w:rsid w:val="00BF09FF"/>
    <w:rsid w:val="00BF29AB"/>
    <w:rsid w:val="00BF3FCC"/>
    <w:rsid w:val="00BF466D"/>
    <w:rsid w:val="00BF6DAA"/>
    <w:rsid w:val="00BF7EE7"/>
    <w:rsid w:val="00C0274D"/>
    <w:rsid w:val="00C02CF7"/>
    <w:rsid w:val="00C03643"/>
    <w:rsid w:val="00C048DA"/>
    <w:rsid w:val="00C049B6"/>
    <w:rsid w:val="00C04CDF"/>
    <w:rsid w:val="00C06104"/>
    <w:rsid w:val="00C0642C"/>
    <w:rsid w:val="00C078F8"/>
    <w:rsid w:val="00C10186"/>
    <w:rsid w:val="00C11ABC"/>
    <w:rsid w:val="00C12FA1"/>
    <w:rsid w:val="00C139CF"/>
    <w:rsid w:val="00C14F1E"/>
    <w:rsid w:val="00C16576"/>
    <w:rsid w:val="00C165EA"/>
    <w:rsid w:val="00C17081"/>
    <w:rsid w:val="00C17BF0"/>
    <w:rsid w:val="00C2186A"/>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19DE"/>
    <w:rsid w:val="00C428D2"/>
    <w:rsid w:val="00C43AD6"/>
    <w:rsid w:val="00C45747"/>
    <w:rsid w:val="00C52D87"/>
    <w:rsid w:val="00C52DBF"/>
    <w:rsid w:val="00C55D2C"/>
    <w:rsid w:val="00C56738"/>
    <w:rsid w:val="00C56961"/>
    <w:rsid w:val="00C57A9E"/>
    <w:rsid w:val="00C6027E"/>
    <w:rsid w:val="00C604FC"/>
    <w:rsid w:val="00C61B08"/>
    <w:rsid w:val="00C63BD9"/>
    <w:rsid w:val="00C6660D"/>
    <w:rsid w:val="00C66F39"/>
    <w:rsid w:val="00C7117F"/>
    <w:rsid w:val="00C71227"/>
    <w:rsid w:val="00C71781"/>
    <w:rsid w:val="00C7202F"/>
    <w:rsid w:val="00C73020"/>
    <w:rsid w:val="00C74500"/>
    <w:rsid w:val="00C74B58"/>
    <w:rsid w:val="00C74BE7"/>
    <w:rsid w:val="00C75E39"/>
    <w:rsid w:val="00C76AB2"/>
    <w:rsid w:val="00C800CB"/>
    <w:rsid w:val="00C80BF1"/>
    <w:rsid w:val="00C8204D"/>
    <w:rsid w:val="00C8283E"/>
    <w:rsid w:val="00C847D5"/>
    <w:rsid w:val="00C849F1"/>
    <w:rsid w:val="00C85845"/>
    <w:rsid w:val="00C87460"/>
    <w:rsid w:val="00C91962"/>
    <w:rsid w:val="00C937FA"/>
    <w:rsid w:val="00C93C52"/>
    <w:rsid w:val="00C9406D"/>
    <w:rsid w:val="00C943E6"/>
    <w:rsid w:val="00C9528D"/>
    <w:rsid w:val="00C96353"/>
    <w:rsid w:val="00C970DC"/>
    <w:rsid w:val="00C972F3"/>
    <w:rsid w:val="00C9738C"/>
    <w:rsid w:val="00CA0C5A"/>
    <w:rsid w:val="00CA0FB1"/>
    <w:rsid w:val="00CA22A3"/>
    <w:rsid w:val="00CA4B17"/>
    <w:rsid w:val="00CA54E0"/>
    <w:rsid w:val="00CA5CC6"/>
    <w:rsid w:val="00CB1E2A"/>
    <w:rsid w:val="00CB253F"/>
    <w:rsid w:val="00CB2D98"/>
    <w:rsid w:val="00CB307C"/>
    <w:rsid w:val="00CB7A6B"/>
    <w:rsid w:val="00CC2FFE"/>
    <w:rsid w:val="00CC4468"/>
    <w:rsid w:val="00CC4ADB"/>
    <w:rsid w:val="00CD041D"/>
    <w:rsid w:val="00CD0933"/>
    <w:rsid w:val="00CD16E9"/>
    <w:rsid w:val="00CD1961"/>
    <w:rsid w:val="00CD1B40"/>
    <w:rsid w:val="00CD2CFC"/>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1DC"/>
    <w:rsid w:val="00D06BAD"/>
    <w:rsid w:val="00D06F34"/>
    <w:rsid w:val="00D125FC"/>
    <w:rsid w:val="00D12BA4"/>
    <w:rsid w:val="00D1339D"/>
    <w:rsid w:val="00D1399A"/>
    <w:rsid w:val="00D13E2C"/>
    <w:rsid w:val="00D14B36"/>
    <w:rsid w:val="00D15621"/>
    <w:rsid w:val="00D2221E"/>
    <w:rsid w:val="00D24116"/>
    <w:rsid w:val="00D25BAC"/>
    <w:rsid w:val="00D26EDE"/>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69A3"/>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3B4E"/>
    <w:rsid w:val="00D848D6"/>
    <w:rsid w:val="00D857A1"/>
    <w:rsid w:val="00D8766A"/>
    <w:rsid w:val="00D909C5"/>
    <w:rsid w:val="00D9591F"/>
    <w:rsid w:val="00D97FDB"/>
    <w:rsid w:val="00DA191A"/>
    <w:rsid w:val="00DA1F58"/>
    <w:rsid w:val="00DA2172"/>
    <w:rsid w:val="00DA289F"/>
    <w:rsid w:val="00DA44C5"/>
    <w:rsid w:val="00DA5425"/>
    <w:rsid w:val="00DA54B6"/>
    <w:rsid w:val="00DA5535"/>
    <w:rsid w:val="00DA6204"/>
    <w:rsid w:val="00DB3AC1"/>
    <w:rsid w:val="00DB5CBE"/>
    <w:rsid w:val="00DB71E7"/>
    <w:rsid w:val="00DC1479"/>
    <w:rsid w:val="00DC3C56"/>
    <w:rsid w:val="00DC3CE0"/>
    <w:rsid w:val="00DC4F1D"/>
    <w:rsid w:val="00DC5179"/>
    <w:rsid w:val="00DC52B0"/>
    <w:rsid w:val="00DC6DD4"/>
    <w:rsid w:val="00DC7E16"/>
    <w:rsid w:val="00DD170D"/>
    <w:rsid w:val="00DD3EA9"/>
    <w:rsid w:val="00DD72BB"/>
    <w:rsid w:val="00DE0082"/>
    <w:rsid w:val="00DE1323"/>
    <w:rsid w:val="00DE3D7B"/>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174"/>
    <w:rsid w:val="00E041FF"/>
    <w:rsid w:val="00E04F3C"/>
    <w:rsid w:val="00E06A09"/>
    <w:rsid w:val="00E071FA"/>
    <w:rsid w:val="00E112EE"/>
    <w:rsid w:val="00E137A8"/>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5BBD"/>
    <w:rsid w:val="00E367E5"/>
    <w:rsid w:val="00E4179E"/>
    <w:rsid w:val="00E42651"/>
    <w:rsid w:val="00E44F67"/>
    <w:rsid w:val="00E45EDE"/>
    <w:rsid w:val="00E45F73"/>
    <w:rsid w:val="00E47FB7"/>
    <w:rsid w:val="00E50AE9"/>
    <w:rsid w:val="00E5210F"/>
    <w:rsid w:val="00E55E5D"/>
    <w:rsid w:val="00E56DCD"/>
    <w:rsid w:val="00E604C5"/>
    <w:rsid w:val="00E60E6A"/>
    <w:rsid w:val="00E613E3"/>
    <w:rsid w:val="00E624B0"/>
    <w:rsid w:val="00E62AD4"/>
    <w:rsid w:val="00E62E07"/>
    <w:rsid w:val="00E62FBC"/>
    <w:rsid w:val="00E65413"/>
    <w:rsid w:val="00E65967"/>
    <w:rsid w:val="00E65A10"/>
    <w:rsid w:val="00E6710A"/>
    <w:rsid w:val="00E714D0"/>
    <w:rsid w:val="00E83B43"/>
    <w:rsid w:val="00E83BC0"/>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DD3"/>
    <w:rsid w:val="00EB0F4E"/>
    <w:rsid w:val="00EB4155"/>
    <w:rsid w:val="00EB5B58"/>
    <w:rsid w:val="00EB5CE8"/>
    <w:rsid w:val="00EB6158"/>
    <w:rsid w:val="00EB671E"/>
    <w:rsid w:val="00EB6934"/>
    <w:rsid w:val="00EB6BAB"/>
    <w:rsid w:val="00EB6FF6"/>
    <w:rsid w:val="00EB743E"/>
    <w:rsid w:val="00EB7E45"/>
    <w:rsid w:val="00EC0368"/>
    <w:rsid w:val="00EC1BC6"/>
    <w:rsid w:val="00EC2BDF"/>
    <w:rsid w:val="00EC33AF"/>
    <w:rsid w:val="00EC5016"/>
    <w:rsid w:val="00EC5EAE"/>
    <w:rsid w:val="00ED1917"/>
    <w:rsid w:val="00ED5249"/>
    <w:rsid w:val="00ED7EAC"/>
    <w:rsid w:val="00EE1265"/>
    <w:rsid w:val="00EE15F9"/>
    <w:rsid w:val="00EE2166"/>
    <w:rsid w:val="00EE2CD6"/>
    <w:rsid w:val="00EE52B9"/>
    <w:rsid w:val="00EE5BC1"/>
    <w:rsid w:val="00EE5E08"/>
    <w:rsid w:val="00EF0442"/>
    <w:rsid w:val="00EF106F"/>
    <w:rsid w:val="00EF127F"/>
    <w:rsid w:val="00EF36A1"/>
    <w:rsid w:val="00EF5E75"/>
    <w:rsid w:val="00EF656F"/>
    <w:rsid w:val="00F014F3"/>
    <w:rsid w:val="00F033B4"/>
    <w:rsid w:val="00F04367"/>
    <w:rsid w:val="00F04618"/>
    <w:rsid w:val="00F04D02"/>
    <w:rsid w:val="00F11A7E"/>
    <w:rsid w:val="00F123F2"/>
    <w:rsid w:val="00F1590C"/>
    <w:rsid w:val="00F16B95"/>
    <w:rsid w:val="00F2021D"/>
    <w:rsid w:val="00F227E8"/>
    <w:rsid w:val="00F246B4"/>
    <w:rsid w:val="00F25849"/>
    <w:rsid w:val="00F25E1A"/>
    <w:rsid w:val="00F26C9C"/>
    <w:rsid w:val="00F27EDC"/>
    <w:rsid w:val="00F31EA8"/>
    <w:rsid w:val="00F33A82"/>
    <w:rsid w:val="00F33A9D"/>
    <w:rsid w:val="00F341FA"/>
    <w:rsid w:val="00F36E50"/>
    <w:rsid w:val="00F37F68"/>
    <w:rsid w:val="00F40AAE"/>
    <w:rsid w:val="00F41177"/>
    <w:rsid w:val="00F411F6"/>
    <w:rsid w:val="00F4345C"/>
    <w:rsid w:val="00F43517"/>
    <w:rsid w:val="00F464A2"/>
    <w:rsid w:val="00F46FE3"/>
    <w:rsid w:val="00F47D26"/>
    <w:rsid w:val="00F5125C"/>
    <w:rsid w:val="00F51576"/>
    <w:rsid w:val="00F51A2F"/>
    <w:rsid w:val="00F523EB"/>
    <w:rsid w:val="00F52B97"/>
    <w:rsid w:val="00F603AD"/>
    <w:rsid w:val="00F61593"/>
    <w:rsid w:val="00F61739"/>
    <w:rsid w:val="00F63069"/>
    <w:rsid w:val="00F64676"/>
    <w:rsid w:val="00F64E6F"/>
    <w:rsid w:val="00F664D6"/>
    <w:rsid w:val="00F66595"/>
    <w:rsid w:val="00F6692B"/>
    <w:rsid w:val="00F67188"/>
    <w:rsid w:val="00F67C39"/>
    <w:rsid w:val="00F701CB"/>
    <w:rsid w:val="00F71C17"/>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CD7"/>
    <w:rsid w:val="00F92D40"/>
    <w:rsid w:val="00F9353C"/>
    <w:rsid w:val="00F936BC"/>
    <w:rsid w:val="00F9448D"/>
    <w:rsid w:val="00F94E68"/>
    <w:rsid w:val="00F958BC"/>
    <w:rsid w:val="00F960AE"/>
    <w:rsid w:val="00F96460"/>
    <w:rsid w:val="00F96CBE"/>
    <w:rsid w:val="00F9783C"/>
    <w:rsid w:val="00F97E2A"/>
    <w:rsid w:val="00FA076F"/>
    <w:rsid w:val="00FA1C91"/>
    <w:rsid w:val="00FA1F5B"/>
    <w:rsid w:val="00FA2655"/>
    <w:rsid w:val="00FA3319"/>
    <w:rsid w:val="00FA3785"/>
    <w:rsid w:val="00FA3976"/>
    <w:rsid w:val="00FA3DA0"/>
    <w:rsid w:val="00FA4DAF"/>
    <w:rsid w:val="00FA70F4"/>
    <w:rsid w:val="00FB0E7E"/>
    <w:rsid w:val="00FB20E4"/>
    <w:rsid w:val="00FB32E3"/>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0E08"/>
    <w:rsid w:val="00FE2506"/>
    <w:rsid w:val="00FE265E"/>
    <w:rsid w:val="00FE2B1A"/>
    <w:rsid w:val="00FE2F50"/>
    <w:rsid w:val="00FE4FE9"/>
    <w:rsid w:val="00FE7FC9"/>
    <w:rsid w:val="00FF572B"/>
    <w:rsid w:val="00FF57A8"/>
    <w:rsid w:val="00FF5CBE"/>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4DF6A21"/>
  <w14:defaultImageDpi w14:val="300"/>
  <w15:docId w15:val="{08CC371C-FD31-430D-A868-9571ABBD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link w:val="BalloonText"/>
    <w:rsid w:val="001D2981"/>
    <w:rPr>
      <w:rFonts w:ascii="Lucida Grande" w:hAnsi="Lucida Grande" w:cs="Lucida Grande"/>
      <w:sz w:val="18"/>
      <w:szCs w:val="18"/>
    </w:rPr>
  </w:style>
  <w:style w:type="character" w:styleId="CommentReference">
    <w:name w:val="annotation reference"/>
    <w:uiPriority w:val="99"/>
    <w:semiHidden/>
    <w:unhideWhenUsed/>
    <w:rsid w:val="00893F3D"/>
    <w:rPr>
      <w:sz w:val="16"/>
      <w:szCs w:val="16"/>
    </w:rPr>
  </w:style>
  <w:style w:type="paragraph" w:styleId="CommentText">
    <w:name w:val="annotation text"/>
    <w:basedOn w:val="Normal"/>
    <w:link w:val="CommentTextChar"/>
    <w:uiPriority w:val="99"/>
    <w:semiHidden/>
    <w:unhideWhenUsed/>
    <w:rsid w:val="00893F3D"/>
    <w:pPr>
      <w:spacing w:after="160"/>
    </w:pPr>
    <w:rPr>
      <w:rFonts w:ascii="Calibri" w:eastAsia="Calibri" w:hAnsi="Calibri"/>
      <w:sz w:val="20"/>
      <w:szCs w:val="20"/>
      <w:lang w:eastAsia="en-US"/>
    </w:rPr>
  </w:style>
  <w:style w:type="character" w:customStyle="1" w:styleId="CommentTextChar">
    <w:name w:val="Comment Text Char"/>
    <w:link w:val="CommentText"/>
    <w:uiPriority w:val="99"/>
    <w:semiHidden/>
    <w:rsid w:val="00893F3D"/>
    <w:rPr>
      <w:rFonts w:ascii="Calibri" w:eastAsia="Calibri" w:hAnsi="Calibri" w:cs="Times New Roman"/>
      <w:lang w:eastAsia="en-US"/>
    </w:rPr>
  </w:style>
  <w:style w:type="paragraph" w:styleId="ListParagraph">
    <w:name w:val="List Paragraph"/>
    <w:basedOn w:val="Normal"/>
    <w:uiPriority w:val="34"/>
    <w:qFormat/>
    <w:rsid w:val="00893F3D"/>
    <w:pPr>
      <w:spacing w:after="160" w:line="259" w:lineRule="auto"/>
      <w:ind w:left="720"/>
      <w:contextualSpacing/>
    </w:pPr>
    <w:rPr>
      <w:rFonts w:ascii="Calibri" w:eastAsia="Calibri" w:hAnsi="Calibri"/>
      <w:szCs w:val="22"/>
      <w:lang w:eastAsia="en-US"/>
    </w:rPr>
  </w:style>
  <w:style w:type="paragraph" w:customStyle="1" w:styleId="Default">
    <w:name w:val="Default"/>
    <w:rsid w:val="009D13E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27273B"/>
    <w:pPr>
      <w:spacing w:after="240"/>
    </w:pPr>
    <w:rPr>
      <w:rFonts w:ascii="Arial" w:eastAsia="Times New Roman" w:hAnsi="Arial"/>
      <w:b/>
      <w:bCs/>
      <w:lang w:eastAsia="en-AU"/>
    </w:rPr>
  </w:style>
  <w:style w:type="character" w:customStyle="1" w:styleId="CommentSubjectChar">
    <w:name w:val="Comment Subject Char"/>
    <w:link w:val="CommentSubject"/>
    <w:semiHidden/>
    <w:rsid w:val="0027273B"/>
    <w:rPr>
      <w:rFonts w:ascii="Arial" w:eastAsia="Calibri" w:hAnsi="Arial" w:cs="Times New Roman"/>
      <w:b/>
      <w:bCs/>
      <w:lang w:eastAsia="en-US"/>
    </w:rPr>
  </w:style>
  <w:style w:type="character" w:styleId="HTMLCite">
    <w:name w:val="HTML Cite"/>
    <w:uiPriority w:val="99"/>
    <w:semiHidden/>
    <w:unhideWhenUsed/>
    <w:rsid w:val="00667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55407-3D4F-488A-8060-2997C4C2D41B}">
  <ds:schemaRefs>
    <ds:schemaRef ds:uri="http://purl.org/dc/dcmitype/"/>
    <ds:schemaRef ds:uri="0c99abae-4ef1-4964-9f46-64a13e960e8c"/>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3CA7BC2-EA52-4CD6-82AE-EA135662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47B85-396A-46C2-9ABD-A4E786E85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1057</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Immunisation of children in care</vt:lpstr>
    </vt:vector>
  </TitlesOfParts>
  <Manager/>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Immunisation of children in care</dc:title>
  <dc:subject>Policy</dc:subject>
  <dc:creator>Queensland Government</dc:creator>
  <cp:keywords>immunisation; child; policy; schedule; home; out; healthcare;care;</cp:keywords>
  <cp:lastModifiedBy>Susan Buckley-Verrier</cp:lastModifiedBy>
  <cp:revision>4</cp:revision>
  <cp:lastPrinted>2021-08-18T23:53:00Z</cp:lastPrinted>
  <dcterms:created xsi:type="dcterms:W3CDTF">2021-10-07T05:14:00Z</dcterms:created>
  <dcterms:modified xsi:type="dcterms:W3CDTF">2021-10-07T05:17:00Z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