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9051" w14:textId="13CB3CDA" w:rsidR="00021056" w:rsidRPr="00924AE3" w:rsidRDefault="001129F8" w:rsidP="00924AE3">
      <w:pPr>
        <w:pStyle w:val="Title"/>
        <w:rPr>
          <w:color w:val="853C85"/>
        </w:rPr>
      </w:pPr>
      <w:r>
        <w:rPr>
          <w:color w:val="853C85"/>
        </w:rPr>
        <w:t xml:space="preserve">Health </w:t>
      </w:r>
      <w:r w:rsidR="00072F1E">
        <w:rPr>
          <w:color w:val="853C85"/>
        </w:rPr>
        <w:t>and s</w:t>
      </w:r>
      <w:r w:rsidR="00021056" w:rsidRPr="00924AE3">
        <w:rPr>
          <w:color w:val="853C85"/>
        </w:rPr>
        <w:t xml:space="preserve">ocial </w:t>
      </w:r>
      <w:r w:rsidR="009B7FD3">
        <w:rPr>
          <w:color w:val="853C85"/>
        </w:rPr>
        <w:t>wellbeing</w:t>
      </w:r>
      <w:r w:rsidR="0014015C">
        <w:rPr>
          <w:color w:val="853C85"/>
        </w:rPr>
        <w:t xml:space="preserve"> —</w:t>
      </w:r>
      <w:r w:rsidR="00021056" w:rsidRPr="00924AE3">
        <w:rPr>
          <w:color w:val="853C85"/>
        </w:rPr>
        <w:t xml:space="preserve"> older Queenslanders</w:t>
      </w:r>
    </w:p>
    <w:p w14:paraId="05AA1D40" w14:textId="6CF4E7F3" w:rsidR="00021056" w:rsidRPr="00583909" w:rsidRDefault="00021056" w:rsidP="00583909">
      <w:pPr>
        <w:spacing w:after="240" w:line="280" w:lineRule="exact"/>
        <w:rPr>
          <w:rFonts w:eastAsia="MS Mincho" w:cs="Times New Roman"/>
          <w:sz w:val="22"/>
          <w:szCs w:val="24"/>
        </w:rPr>
      </w:pPr>
      <w:r w:rsidRPr="00583909">
        <w:rPr>
          <w:rFonts w:eastAsia="MS Mincho" w:cs="Times New Roman"/>
          <w:sz w:val="22"/>
          <w:szCs w:val="24"/>
        </w:rPr>
        <w:t>To progress towards an age-friendly Queensland where seniors are supported to make an active contribution to their community and lead a full and healthy life, we need to understand how seniors currently participate in, and connect with, their communities and social networks, and can be supported to make healthy lifestyle choices.</w:t>
      </w:r>
    </w:p>
    <w:bookmarkStart w:id="0" w:name="_Hlk515352961"/>
    <w:bookmarkEnd w:id="0"/>
    <w:p w14:paraId="6A30E315" w14:textId="05F20F85" w:rsidR="00021056" w:rsidRPr="00583909" w:rsidRDefault="00021056" w:rsidP="00583909">
      <w:pPr>
        <w:spacing w:after="240" w:line="280" w:lineRule="exact"/>
        <w:rPr>
          <w:rFonts w:eastAsia="MS Mincho" w:cs="Times New Roman"/>
          <w:sz w:val="22"/>
          <w:szCs w:val="24"/>
        </w:rPr>
      </w:pPr>
      <w:r w:rsidRPr="00583909">
        <w:rPr>
          <w:rFonts w:eastAsia="MS Mincho" w:cs="Times New Roman"/>
          <w:noProof/>
          <w:sz w:val="22"/>
          <w:szCs w:val="24"/>
        </w:rPr>
        <mc:AlternateContent>
          <mc:Choice Requires="wps">
            <w:drawing>
              <wp:anchor distT="45720" distB="45720" distL="114300" distR="114300" simplePos="0" relativeHeight="251662336" behindDoc="0" locked="0" layoutInCell="1" allowOverlap="1" wp14:anchorId="1BDBF8E5" wp14:editId="5BBAA99D">
                <wp:simplePos x="0" y="0"/>
                <wp:positionH relativeFrom="margin">
                  <wp:posOffset>24765</wp:posOffset>
                </wp:positionH>
                <wp:positionV relativeFrom="paragraph">
                  <wp:posOffset>792480</wp:posOffset>
                </wp:positionV>
                <wp:extent cx="5287010" cy="828675"/>
                <wp:effectExtent l="0" t="0" r="889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828675"/>
                        </a:xfrm>
                        <a:prstGeom prst="round2DiagRect">
                          <a:avLst/>
                        </a:prstGeom>
                        <a:solidFill>
                          <a:schemeClr val="accent4"/>
                        </a:solidFill>
                        <a:ln w="9525">
                          <a:noFill/>
                          <a:miter lim="800000"/>
                          <a:headEnd/>
                          <a:tailEnd/>
                        </a:ln>
                      </wps:spPr>
                      <wps:txbx>
                        <w:txbxContent>
                          <w:p w14:paraId="1F28F010" w14:textId="77777777" w:rsidR="00021056" w:rsidRDefault="00021056" w:rsidP="00021056">
                            <w:pPr>
                              <w:rPr>
                                <w:b/>
                              </w:rPr>
                            </w:pPr>
                            <w:r>
                              <w:rPr>
                                <w:b/>
                              </w:rPr>
                              <w:t>Who do we mean by older Queenslanders?</w:t>
                            </w:r>
                          </w:p>
                          <w:p w14:paraId="008E4ACA" w14:textId="77777777" w:rsidR="00021056" w:rsidRPr="0006467A" w:rsidRDefault="00021056" w:rsidP="00021056">
                            <w:pPr>
                              <w:spacing w:after="0"/>
                              <w:rPr>
                                <w:b/>
                              </w:rPr>
                            </w:pPr>
                            <w:r>
                              <w:t>For this fact sheet, older Queenslanders (or seniors) refers to persons aged 65 years and over, unless specified otherwise in the text and charts.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BF8E5" id="Text Box 2" o:spid="_x0000_s1026" style="position:absolute;margin-left:1.95pt;margin-top:62.4pt;width:416.3pt;height:6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52870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" adj="-11796480,,5400" path="m138115,l5287010,r,l5287010,690560v,76279,-61836,138115,-138115,138115l,828675r,l,138115c,61836,61836,,138115,xe" fillcolor="#ffdd49 [3207]" stroked="f">
                <v:stroke joinstyle="miter"/>
                <v:formulas/>
                <v:path arrowok="t" o:connecttype="custom" o:connectlocs="138115,0;5287010,0;5287010,0;5287010,690560;5148895,828675;0,828675;0,828675;0,138115;138115,0" o:connectangles="0,0,0,0,0,0,0,0,0" textboxrect="0,0,5287010,828675"/>
                <v:textbox>
                  <w:txbxContent>
                    <w:p w14:paraId="1F28F010" w14:textId="77777777" w:rsidR="00021056" w:rsidRDefault="00021056" w:rsidP="00021056">
                      <w:pPr>
                        <w:rPr>
                          <w:b/>
                        </w:rPr>
                      </w:pPr>
                      <w:r>
                        <w:rPr>
                          <w:b/>
                        </w:rPr>
                        <w:t>Who do we mean by older Queenslanders?</w:t>
                      </w:r>
                    </w:p>
                    <w:p w14:paraId="008E4ACA" w14:textId="77777777" w:rsidR="00021056" w:rsidRPr="0006467A" w:rsidRDefault="00021056" w:rsidP="00021056">
                      <w:pPr>
                        <w:spacing w:after="0"/>
                        <w:rPr>
                          <w:b/>
                        </w:rPr>
                      </w:pPr>
                      <w:r>
                        <w:t>For this fact sheet, older Queenslanders (or seniors) refers to persons aged 65 years and over, unless specified otherwise in the text and charts.</w:t>
                      </w:r>
                    </w:p>
                  </w:txbxContent>
                </v:textbox>
                <w10:wrap type="topAndBottom" anchorx="margin"/>
              </v:shape>
            </w:pict>
          </mc:Fallback>
        </mc:AlternateContent>
      </w:r>
      <w:r w:rsidRPr="00583909">
        <w:rPr>
          <w:rFonts w:eastAsia="MS Mincho" w:cs="Times New Roman"/>
          <w:sz w:val="22"/>
          <w:szCs w:val="24"/>
        </w:rPr>
        <w:t xml:space="preserve">This fact sheet examines the civic and social participation of older Queenslanders, through provision of informal care, unpaid </w:t>
      </w:r>
      <w:proofErr w:type="gramStart"/>
      <w:r w:rsidRPr="00583909">
        <w:rPr>
          <w:rFonts w:eastAsia="MS Mincho" w:cs="Times New Roman"/>
          <w:sz w:val="22"/>
          <w:szCs w:val="24"/>
        </w:rPr>
        <w:t>child care</w:t>
      </w:r>
      <w:proofErr w:type="gramEnd"/>
      <w:r w:rsidRPr="00583909">
        <w:rPr>
          <w:rFonts w:eastAsia="MS Mincho" w:cs="Times New Roman"/>
          <w:sz w:val="22"/>
          <w:szCs w:val="24"/>
        </w:rPr>
        <w:t xml:space="preserve"> and volunteering, and how seniors remain connected to others. It also looks at the current </w:t>
      </w:r>
      <w:r w:rsidR="00C75E5E" w:rsidRPr="00583909">
        <w:rPr>
          <w:rFonts w:eastAsia="MS Mincho" w:cs="Times New Roman"/>
          <w:sz w:val="22"/>
          <w:szCs w:val="24"/>
        </w:rPr>
        <w:t xml:space="preserve">health, </w:t>
      </w:r>
      <w:r w:rsidRPr="00583909">
        <w:rPr>
          <w:rFonts w:eastAsia="MS Mincho" w:cs="Times New Roman"/>
          <w:sz w:val="22"/>
          <w:szCs w:val="24"/>
        </w:rPr>
        <w:t xml:space="preserve">physical </w:t>
      </w:r>
      <w:proofErr w:type="gramStart"/>
      <w:r w:rsidRPr="00583909">
        <w:rPr>
          <w:rFonts w:eastAsia="MS Mincho" w:cs="Times New Roman"/>
          <w:sz w:val="22"/>
          <w:szCs w:val="24"/>
        </w:rPr>
        <w:t>activity</w:t>
      </w:r>
      <w:proofErr w:type="gramEnd"/>
      <w:r w:rsidRPr="00583909">
        <w:rPr>
          <w:rFonts w:eastAsia="MS Mincho" w:cs="Times New Roman"/>
          <w:sz w:val="22"/>
          <w:szCs w:val="24"/>
        </w:rPr>
        <w:t xml:space="preserve"> and education levels of seniors.</w:t>
      </w:r>
    </w:p>
    <w:p w14:paraId="6B0E27C6" w14:textId="622894FC" w:rsidR="00963929" w:rsidRDefault="00773C7B" w:rsidP="00021056">
      <w:pPr>
        <w:spacing w:before="0" w:after="240"/>
        <w:rPr>
          <w:rFonts w:eastAsia="MS Mincho" w:cs="Arial"/>
          <w:sz w:val="22"/>
          <w:szCs w:val="22"/>
        </w:rPr>
      </w:pPr>
      <w:r w:rsidRPr="009C6D4C">
        <w:rPr>
          <w:rFonts w:eastAsia="MS Gothic" w:cs="Times New Roman"/>
          <w:bCs/>
          <w:noProof/>
          <w:color w:val="DE6237"/>
          <w:sz w:val="40"/>
          <w:szCs w:val="32"/>
          <w:highlight w:val="yellow"/>
        </w:rPr>
        <w:drawing>
          <wp:anchor distT="0" distB="0" distL="114300" distR="114300" simplePos="0" relativeHeight="251727872" behindDoc="0" locked="0" layoutInCell="1" allowOverlap="1" wp14:anchorId="50B429E4" wp14:editId="300FD085">
            <wp:simplePos x="0" y="0"/>
            <wp:positionH relativeFrom="margin">
              <wp:align>left</wp:align>
            </wp:positionH>
            <wp:positionV relativeFrom="paragraph">
              <wp:posOffset>1134745</wp:posOffset>
            </wp:positionV>
            <wp:extent cx="535940" cy="535940"/>
            <wp:effectExtent l="0" t="0" r="0" b="0"/>
            <wp:wrapSquare wrapText="bothSides"/>
            <wp:docPr id="1519210461" name="Picture 1519210461" descr="A close-up of a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close-up of a purple circle&#10;&#10;Description automatically generated"/>
                    <pic:cNvPicPr/>
                  </pic:nvPicPr>
                  <pic:blipFill>
                    <a:blip r:embed="rId8">
                      <a:duotone>
                        <a:schemeClr val="accent1">
                          <a:shade val="45000"/>
                          <a:satMod val="135000"/>
                        </a:schemeClr>
                        <a:prstClr val="white"/>
                      </a:duotone>
                    </a:blip>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p>
    <w:p w14:paraId="0B1F6168" w14:textId="1C6E851A" w:rsidR="00963929" w:rsidRPr="00773C7B" w:rsidRDefault="00963929" w:rsidP="00963929">
      <w:pPr>
        <w:keepNext/>
        <w:keepLines/>
        <w:spacing w:before="0" w:after="240" w:line="480" w:lineRule="exact"/>
        <w:outlineLvl w:val="0"/>
        <w:rPr>
          <w:rFonts w:eastAsia="MS Gothic" w:cs="Times New Roman"/>
          <w:bCs/>
          <w:color w:val="853C85" w:themeColor="accent1"/>
          <w:sz w:val="40"/>
          <w:szCs w:val="32"/>
        </w:rPr>
      </w:pPr>
      <w:r w:rsidRPr="00773C7B">
        <w:rPr>
          <w:rFonts w:eastAsia="MS Gothic" w:cs="Times New Roman"/>
          <w:bCs/>
          <w:color w:val="853C85" w:themeColor="accent1"/>
          <w:sz w:val="40"/>
          <w:szCs w:val="32"/>
        </w:rPr>
        <w:t>Longevity and good health</w:t>
      </w:r>
    </w:p>
    <w:p w14:paraId="53C7140A" w14:textId="77777777" w:rsidR="009B7FD3" w:rsidRDefault="009B7FD3" w:rsidP="00583909">
      <w:pPr>
        <w:spacing w:after="240" w:line="280" w:lineRule="exact"/>
        <w:rPr>
          <w:rFonts w:eastAsia="MS Mincho" w:cs="Times New Roman"/>
          <w:sz w:val="22"/>
          <w:szCs w:val="24"/>
        </w:rPr>
      </w:pPr>
    </w:p>
    <w:p w14:paraId="1C921921" w14:textId="27BA92B8" w:rsidR="004D1CAC" w:rsidRDefault="00963929" w:rsidP="00583909">
      <w:pPr>
        <w:spacing w:after="240" w:line="280" w:lineRule="exact"/>
        <w:rPr>
          <w:rFonts w:eastAsia="MS Mincho" w:cs="Times New Roman"/>
          <w:sz w:val="22"/>
          <w:szCs w:val="24"/>
        </w:rPr>
      </w:pPr>
      <w:r w:rsidRPr="002341DE">
        <w:rPr>
          <w:rFonts w:eastAsia="MS Mincho" w:cs="Times New Roman"/>
          <w:sz w:val="22"/>
          <w:szCs w:val="24"/>
        </w:rPr>
        <w:t>Queenslanders are living longer</w:t>
      </w:r>
      <w:r w:rsidR="00264C3A">
        <w:rPr>
          <w:rFonts w:eastAsia="MS Mincho" w:cs="Times New Roman"/>
          <w:sz w:val="22"/>
          <w:szCs w:val="24"/>
        </w:rPr>
        <w:t xml:space="preserve">. </w:t>
      </w:r>
      <w:r w:rsidR="00027498">
        <w:rPr>
          <w:rFonts w:eastAsia="MS Mincho" w:cs="Times New Roman"/>
          <w:sz w:val="22"/>
          <w:szCs w:val="24"/>
        </w:rPr>
        <w:t>A female baby born in 2020–2022, could expect to live to 85.0 years</w:t>
      </w:r>
      <w:r w:rsidR="005A7D37">
        <w:rPr>
          <w:rFonts w:eastAsia="MS Mincho" w:cs="Times New Roman"/>
          <w:sz w:val="22"/>
          <w:szCs w:val="24"/>
        </w:rPr>
        <w:t>, on average</w:t>
      </w:r>
      <w:r w:rsidR="00441642">
        <w:rPr>
          <w:rFonts w:eastAsia="MS Mincho" w:cs="Times New Roman"/>
          <w:sz w:val="22"/>
          <w:szCs w:val="24"/>
        </w:rPr>
        <w:t xml:space="preserve"> —</w:t>
      </w:r>
      <w:r w:rsidR="005A7D37">
        <w:rPr>
          <w:rFonts w:eastAsia="MS Mincho" w:cs="Times New Roman"/>
          <w:sz w:val="22"/>
          <w:szCs w:val="24"/>
        </w:rPr>
        <w:t xml:space="preserve"> an increase o</w:t>
      </w:r>
      <w:r w:rsidR="007E3E51">
        <w:rPr>
          <w:rFonts w:eastAsia="MS Mincho" w:cs="Times New Roman"/>
          <w:sz w:val="22"/>
          <w:szCs w:val="24"/>
        </w:rPr>
        <w:t xml:space="preserve">f 2.6 years compared with a baby born in 2000–2002. </w:t>
      </w:r>
      <w:r w:rsidR="00323361">
        <w:rPr>
          <w:rFonts w:eastAsia="MS Mincho" w:cs="Times New Roman"/>
          <w:sz w:val="22"/>
          <w:szCs w:val="24"/>
        </w:rPr>
        <w:t>Similarly, a male baby born in 2020–2022 could expect to live, on average, to 80.7 years</w:t>
      </w:r>
      <w:r w:rsidR="004D1CAC">
        <w:rPr>
          <w:rFonts w:eastAsia="MS Mincho" w:cs="Times New Roman"/>
          <w:sz w:val="22"/>
          <w:szCs w:val="24"/>
        </w:rPr>
        <w:t xml:space="preserve"> — an increase of 3.5 years since 2000–2002.</w:t>
      </w:r>
    </w:p>
    <w:p w14:paraId="607BDCD0" w14:textId="150688D3" w:rsidR="009C6ACF" w:rsidRPr="00D5302D" w:rsidRDefault="009C6ACF" w:rsidP="009C6ACF">
      <w:pPr>
        <w:spacing w:before="0" w:after="200"/>
        <w:ind w:left="1418" w:hanging="1418"/>
        <w:rPr>
          <w:rFonts w:eastAsia="MS Mincho" w:cs="Times New Roman"/>
          <w:b/>
          <w:iCs/>
          <w:sz w:val="22"/>
          <w:szCs w:val="22"/>
        </w:rPr>
      </w:pPr>
      <w:r w:rsidRPr="008F4591">
        <w:rPr>
          <w:rFonts w:eastAsia="MS Mincho" w:cs="Times New Roman"/>
          <w:b/>
          <w:iCs/>
          <w:sz w:val="22"/>
          <w:szCs w:val="22"/>
        </w:rPr>
        <w:t xml:space="preserve">Figure </w:t>
      </w:r>
      <w:r w:rsidRPr="008F4591">
        <w:rPr>
          <w:rFonts w:eastAsia="MS Mincho" w:cs="Times New Roman"/>
          <w:b/>
          <w:iCs/>
          <w:sz w:val="22"/>
          <w:szCs w:val="22"/>
        </w:rPr>
        <w:fldChar w:fldCharType="begin"/>
      </w:r>
      <w:r w:rsidRPr="008F4591">
        <w:rPr>
          <w:rFonts w:eastAsia="MS Mincho" w:cs="Times New Roman"/>
          <w:b/>
          <w:iCs/>
          <w:sz w:val="22"/>
          <w:szCs w:val="22"/>
        </w:rPr>
        <w:instrText xml:space="preserve"> SEQ Figure \* ARABIC </w:instrText>
      </w:r>
      <w:r w:rsidRPr="008F4591">
        <w:rPr>
          <w:rFonts w:eastAsia="MS Mincho" w:cs="Times New Roman"/>
          <w:b/>
          <w:iCs/>
          <w:sz w:val="22"/>
          <w:szCs w:val="22"/>
        </w:rPr>
        <w:fldChar w:fldCharType="separate"/>
      </w:r>
      <w:r w:rsidR="00AB7E34">
        <w:rPr>
          <w:rFonts w:eastAsia="MS Mincho" w:cs="Times New Roman"/>
          <w:b/>
          <w:iCs/>
          <w:noProof/>
          <w:sz w:val="22"/>
          <w:szCs w:val="22"/>
        </w:rPr>
        <w:t>1</w:t>
      </w:r>
      <w:r w:rsidRPr="008F4591">
        <w:rPr>
          <w:rFonts w:eastAsia="MS Mincho" w:cs="Times New Roman"/>
          <w:b/>
          <w:iCs/>
          <w:sz w:val="22"/>
          <w:szCs w:val="22"/>
        </w:rPr>
        <w:fldChar w:fldCharType="end"/>
      </w:r>
      <w:r>
        <w:rPr>
          <w:rFonts w:eastAsia="MS Mincho" w:cs="Times New Roman"/>
          <w:b/>
          <w:iCs/>
          <w:sz w:val="22"/>
          <w:szCs w:val="22"/>
        </w:rPr>
        <w:t>:</w:t>
      </w:r>
      <w:r>
        <w:rPr>
          <w:rFonts w:eastAsia="MS Mincho" w:cs="Times New Roman"/>
          <w:b/>
          <w:iCs/>
          <w:sz w:val="22"/>
          <w:szCs w:val="22"/>
        </w:rPr>
        <w:tab/>
        <w:t xml:space="preserve">Life expectancy, </w:t>
      </w:r>
      <w:r w:rsidR="006F05E4">
        <w:rPr>
          <w:rFonts w:eastAsia="MS Mincho" w:cs="Times New Roman"/>
          <w:b/>
          <w:iCs/>
          <w:sz w:val="22"/>
          <w:szCs w:val="22"/>
        </w:rPr>
        <w:t>Queensland, 2020–</w:t>
      </w:r>
      <w:r>
        <w:rPr>
          <w:rFonts w:eastAsia="MS Mincho" w:cs="Times New Roman"/>
          <w:b/>
          <w:iCs/>
          <w:sz w:val="22"/>
          <w:szCs w:val="22"/>
        </w:rPr>
        <w:t>2022</w:t>
      </w:r>
    </w:p>
    <w:p w14:paraId="5E98C027" w14:textId="77777777" w:rsidR="00876942" w:rsidRDefault="00876942" w:rsidP="00876942">
      <w:pPr>
        <w:spacing w:after="240"/>
        <w:rPr>
          <w:rFonts w:eastAsia="MS Mincho" w:cs="Times New Roman"/>
          <w:sz w:val="22"/>
          <w:szCs w:val="24"/>
        </w:rPr>
      </w:pPr>
      <w:r w:rsidRPr="00876942">
        <w:rPr>
          <w:noProof/>
        </w:rPr>
        <w:drawing>
          <wp:inline distT="0" distB="0" distL="0" distR="0" wp14:anchorId="5B2F19B5" wp14:editId="3D5B7DF5">
            <wp:extent cx="4194187" cy="2520000"/>
            <wp:effectExtent l="0" t="0" r="0" b="0"/>
            <wp:docPr id="1580112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4187" cy="2520000"/>
                    </a:xfrm>
                    <a:prstGeom prst="rect">
                      <a:avLst/>
                    </a:prstGeom>
                    <a:noFill/>
                    <a:ln>
                      <a:noFill/>
                    </a:ln>
                  </pic:spPr>
                </pic:pic>
              </a:graphicData>
            </a:graphic>
          </wp:inline>
        </w:drawing>
      </w:r>
    </w:p>
    <w:p w14:paraId="598730A5" w14:textId="77777777" w:rsidR="0095232C" w:rsidRPr="002341DE" w:rsidRDefault="0095232C" w:rsidP="0095232C">
      <w:pPr>
        <w:spacing w:after="240" w:line="280" w:lineRule="exact"/>
        <w:rPr>
          <w:rFonts w:eastAsia="MS Mincho" w:cs="Times New Roman"/>
          <w:sz w:val="22"/>
          <w:szCs w:val="24"/>
        </w:rPr>
      </w:pPr>
      <w:r w:rsidRPr="002341DE">
        <w:rPr>
          <w:rFonts w:eastAsia="MS Mincho" w:cs="Times New Roman"/>
          <w:sz w:val="22"/>
          <w:szCs w:val="24"/>
        </w:rPr>
        <w:t>For many Queenslanders, these additional years of life are enjoyed in good health, while for others these years are impacted by disability and illness.</w:t>
      </w:r>
    </w:p>
    <w:p w14:paraId="3261FDB6" w14:textId="77777777" w:rsidR="0095232C" w:rsidRPr="002341DE" w:rsidRDefault="0095232C" w:rsidP="00583909">
      <w:pPr>
        <w:spacing w:after="240" w:line="280" w:lineRule="exact"/>
        <w:rPr>
          <w:rFonts w:eastAsia="MS Mincho" w:cs="Times New Roman"/>
          <w:sz w:val="22"/>
          <w:szCs w:val="24"/>
        </w:rPr>
      </w:pPr>
      <w:r w:rsidRPr="002341DE">
        <w:rPr>
          <w:rFonts w:eastAsia="MS Mincho" w:cs="Times New Roman"/>
          <w:sz w:val="22"/>
          <w:szCs w:val="24"/>
        </w:rPr>
        <w:lastRenderedPageBreak/>
        <w:t>Health-adjusted life expectancy (HALE) is used as a measure of the time an individual at a specific age can, on average, expect to live in full health, without the health consequences of disease and injury.</w:t>
      </w:r>
    </w:p>
    <w:p w14:paraId="744F0BCD" w14:textId="77777777" w:rsidR="0095232C" w:rsidRDefault="0095232C" w:rsidP="0095232C">
      <w:pPr>
        <w:spacing w:after="240" w:line="280" w:lineRule="exact"/>
        <w:rPr>
          <w:rFonts w:eastAsia="MS Mincho" w:cs="Times New Roman"/>
          <w:sz w:val="22"/>
          <w:szCs w:val="24"/>
        </w:rPr>
      </w:pPr>
      <w:r w:rsidRPr="00B45602">
        <w:rPr>
          <w:rFonts w:eastAsia="MS Mincho" w:cs="Times New Roman"/>
          <w:sz w:val="22"/>
          <w:szCs w:val="24"/>
        </w:rPr>
        <w:t>The latest HALE data by age group indicated that for Queenslanders aged 65 years in 2018, males had a further 14.7 years in good health (74.8% of remaining life in full health), and females had a further 16.4 years (72.7% of remaining life in good health).</w:t>
      </w:r>
    </w:p>
    <w:p w14:paraId="2C25BFF2" w14:textId="366C22F2" w:rsidR="00CB3396" w:rsidRPr="00B45602" w:rsidRDefault="00CB3396" w:rsidP="0095232C">
      <w:pPr>
        <w:spacing w:after="240" w:line="280" w:lineRule="exact"/>
        <w:rPr>
          <w:rFonts w:eastAsia="MS Mincho" w:cs="Times New Roman"/>
          <w:sz w:val="22"/>
          <w:szCs w:val="24"/>
        </w:rPr>
      </w:pPr>
    </w:p>
    <w:p w14:paraId="0455726C" w14:textId="3C4F289F" w:rsidR="003718A6" w:rsidRDefault="003718A6" w:rsidP="00C825F0">
      <w:pPr>
        <w:rPr>
          <w:b/>
          <w:bCs/>
          <w:i/>
          <w:iCs/>
          <w:color w:val="853C85" w:themeColor="accent1"/>
          <w:sz w:val="24"/>
          <w:szCs w:val="24"/>
        </w:rPr>
      </w:pPr>
      <w:r>
        <w:rPr>
          <w:b/>
          <w:bCs/>
          <w:i/>
          <w:iCs/>
          <w:noProof/>
          <w:color w:val="853C85" w:themeColor="accent1"/>
          <w:sz w:val="24"/>
          <w:szCs w:val="24"/>
        </w:rPr>
        <mc:AlternateContent>
          <mc:Choice Requires="wps">
            <w:drawing>
              <wp:inline distT="0" distB="0" distL="0" distR="0" wp14:anchorId="43D639F2" wp14:editId="4D69B0AF">
                <wp:extent cx="5324475" cy="6267450"/>
                <wp:effectExtent l="0" t="0" r="28575" b="19050"/>
                <wp:docPr id="1543747263" name="Text Box 6"/>
                <wp:cNvGraphicFramePr/>
                <a:graphic xmlns:a="http://schemas.openxmlformats.org/drawingml/2006/main">
                  <a:graphicData uri="http://schemas.microsoft.com/office/word/2010/wordprocessingShape">
                    <wps:wsp>
                      <wps:cNvSpPr txBox="1"/>
                      <wps:spPr>
                        <a:xfrm>
                          <a:off x="0" y="0"/>
                          <a:ext cx="5324475" cy="6267450"/>
                        </a:xfrm>
                        <a:prstGeom prst="round2DiagRect">
                          <a:avLst/>
                        </a:prstGeom>
                        <a:solidFill>
                          <a:schemeClr val="accent5">
                            <a:lumMod val="60000"/>
                            <a:lumOff val="40000"/>
                          </a:schemeClr>
                        </a:solidFill>
                        <a:ln w="6350">
                          <a:solidFill>
                            <a:prstClr val="black"/>
                          </a:solidFill>
                        </a:ln>
                      </wps:spPr>
                      <wps:txbx>
                        <w:txbxContent>
                          <w:p w14:paraId="15C3871F" w14:textId="02F139A8" w:rsidR="003718A6" w:rsidRPr="00C825F0" w:rsidRDefault="003718A6" w:rsidP="003718A6">
                            <w:pPr>
                              <w:rPr>
                                <w:b/>
                                <w:bCs/>
                                <w:i/>
                                <w:iCs/>
                                <w:color w:val="853C85" w:themeColor="accent1"/>
                                <w:sz w:val="24"/>
                                <w:szCs w:val="24"/>
                              </w:rPr>
                            </w:pPr>
                            <w:r>
                              <w:rPr>
                                <w:b/>
                                <w:bCs/>
                                <w:i/>
                                <w:iCs/>
                                <w:color w:val="853C85" w:themeColor="accent1"/>
                                <w:sz w:val="24"/>
                                <w:szCs w:val="24"/>
                              </w:rPr>
                              <w:t xml:space="preserve">Spotlight on </w:t>
                            </w:r>
                            <w:r w:rsidRPr="00C825F0">
                              <w:rPr>
                                <w:b/>
                                <w:bCs/>
                                <w:i/>
                                <w:iCs/>
                                <w:color w:val="853C85" w:themeColor="accent1"/>
                                <w:sz w:val="24"/>
                                <w:szCs w:val="24"/>
                              </w:rPr>
                              <w:t>COVID-19 pandemic</w:t>
                            </w:r>
                          </w:p>
                          <w:p w14:paraId="09237486" w14:textId="3C46D5D2" w:rsidR="003718A6" w:rsidRDefault="003718A6" w:rsidP="003718A6">
                            <w:pPr>
                              <w:spacing w:after="240" w:line="280" w:lineRule="exact"/>
                              <w:rPr>
                                <w:rFonts w:eastAsia="MS Mincho" w:cs="Times New Roman"/>
                                <w:sz w:val="22"/>
                                <w:szCs w:val="24"/>
                              </w:rPr>
                            </w:pPr>
                            <w:r>
                              <w:rPr>
                                <w:rFonts w:eastAsia="MS Mincho" w:cs="Times New Roman"/>
                                <w:sz w:val="22"/>
                                <w:szCs w:val="24"/>
                              </w:rPr>
                              <w:t>The most recent life expectancy estimates are the first to include all three years of the COVID-19 pandemic. Nationally, l</w:t>
                            </w:r>
                            <w:r w:rsidRPr="00345500">
                              <w:rPr>
                                <w:rFonts w:eastAsia="MS Mincho" w:cs="Times New Roman"/>
                                <w:sz w:val="22"/>
                                <w:szCs w:val="24"/>
                              </w:rPr>
                              <w:t>ife expectancy decreased in 2020</w:t>
                            </w:r>
                            <w:r w:rsidR="003E4500">
                              <w:rPr>
                                <w:rFonts w:eastAsia="MS Mincho" w:cs="Times New Roman"/>
                                <w:sz w:val="22"/>
                                <w:szCs w:val="24"/>
                              </w:rPr>
                              <w:t>–</w:t>
                            </w:r>
                            <w:r w:rsidRPr="00345500">
                              <w:rPr>
                                <w:rFonts w:eastAsia="MS Mincho" w:cs="Times New Roman"/>
                                <w:sz w:val="22"/>
                                <w:szCs w:val="24"/>
                              </w:rPr>
                              <w:t>2022 for the first time since the mid 1990's</w:t>
                            </w:r>
                            <w:r>
                              <w:rPr>
                                <w:rFonts w:eastAsia="MS Mincho" w:cs="Times New Roman"/>
                                <w:sz w:val="22"/>
                                <w:szCs w:val="24"/>
                              </w:rPr>
                              <w:t xml:space="preserve">, in part, due to the pandemic. Of the </w:t>
                            </w:r>
                            <w:r w:rsidRPr="00E70E3E">
                              <w:rPr>
                                <w:rFonts w:eastAsia="MS Mincho" w:cs="Times New Roman"/>
                                <w:sz w:val="22"/>
                                <w:szCs w:val="24"/>
                              </w:rPr>
                              <w:t>190,939 deaths registered in 2022</w:t>
                            </w:r>
                            <w:r>
                              <w:rPr>
                                <w:rFonts w:eastAsia="MS Mincho" w:cs="Times New Roman"/>
                                <w:sz w:val="22"/>
                                <w:szCs w:val="24"/>
                              </w:rPr>
                              <w:t xml:space="preserve">, 9,856 were due to COVID-19 (underlying cause of death). These included 1,580 </w:t>
                            </w:r>
                            <w:r w:rsidR="00143377">
                              <w:rPr>
                                <w:rFonts w:eastAsia="MS Mincho" w:cs="Times New Roman"/>
                                <w:sz w:val="22"/>
                                <w:szCs w:val="24"/>
                              </w:rPr>
                              <w:t>deaths</w:t>
                            </w:r>
                            <w:r w:rsidR="002B03B7">
                              <w:rPr>
                                <w:rFonts w:eastAsia="MS Mincho" w:cs="Times New Roman"/>
                                <w:sz w:val="22"/>
                                <w:szCs w:val="24"/>
                              </w:rPr>
                              <w:t xml:space="preserve"> </w:t>
                            </w:r>
                            <w:r>
                              <w:rPr>
                                <w:rFonts w:eastAsia="MS Mincho" w:cs="Times New Roman"/>
                                <w:sz w:val="22"/>
                                <w:szCs w:val="24"/>
                              </w:rPr>
                              <w:t>registered in Queensland, of which 1,466 were among people 65 years and older.</w:t>
                            </w:r>
                          </w:p>
                          <w:p w14:paraId="3039FE5D" w14:textId="77777777" w:rsidR="003718A6" w:rsidRDefault="003718A6" w:rsidP="003718A6">
                            <w:pPr>
                              <w:spacing w:after="240" w:line="280" w:lineRule="exact"/>
                              <w:rPr>
                                <w:rFonts w:eastAsia="MS Mincho" w:cs="Times New Roman"/>
                                <w:sz w:val="22"/>
                                <w:szCs w:val="24"/>
                              </w:rPr>
                            </w:pPr>
                            <w:r>
                              <w:rPr>
                                <w:rFonts w:eastAsia="MS Mincho" w:cs="Times New Roman"/>
                                <w:sz w:val="22"/>
                                <w:szCs w:val="24"/>
                              </w:rPr>
                              <w:t xml:space="preserve">Leading causes of death typically vary with age and sex. COVID-19 was the third highest leading cause of death among men aged 85 years and older, and the fourth highest among their female peers. For both men and women aged 95 years and older, </w:t>
                            </w:r>
                            <w:r w:rsidRPr="00155CBA">
                              <w:rPr>
                                <w:rFonts w:eastAsia="MS Mincho" w:cs="Times New Roman"/>
                                <w:sz w:val="22"/>
                                <w:szCs w:val="24"/>
                              </w:rPr>
                              <w:t>Dementia</w:t>
                            </w:r>
                            <w:r>
                              <w:rPr>
                                <w:rFonts w:eastAsia="MS Mincho" w:cs="Times New Roman"/>
                                <w:sz w:val="22"/>
                                <w:szCs w:val="24"/>
                              </w:rPr>
                              <w:t xml:space="preserve"> (</w:t>
                            </w:r>
                            <w:r w:rsidRPr="00155CBA">
                              <w:rPr>
                                <w:rFonts w:eastAsia="MS Mincho" w:cs="Times New Roman"/>
                                <w:sz w:val="22"/>
                                <w:szCs w:val="24"/>
                              </w:rPr>
                              <w:t>including Alzheimer's disease</w:t>
                            </w:r>
                            <w:r>
                              <w:rPr>
                                <w:rFonts w:eastAsia="MS Mincho" w:cs="Times New Roman"/>
                                <w:sz w:val="22"/>
                                <w:szCs w:val="24"/>
                              </w:rPr>
                              <w:t>) was the leading cause of death.</w:t>
                            </w:r>
                          </w:p>
                          <w:p w14:paraId="3BE00CC7" w14:textId="3563E2DF" w:rsidR="003718A6" w:rsidRPr="00D5302D" w:rsidRDefault="003718A6" w:rsidP="003718A6">
                            <w:pPr>
                              <w:spacing w:before="0" w:after="200"/>
                              <w:ind w:left="1418" w:hanging="1418"/>
                              <w:rPr>
                                <w:rFonts w:eastAsia="MS Mincho" w:cs="Times New Roman"/>
                                <w:b/>
                                <w:iCs/>
                                <w:sz w:val="22"/>
                                <w:szCs w:val="22"/>
                              </w:rPr>
                            </w:pPr>
                            <w:r w:rsidRPr="008F4591">
                              <w:rPr>
                                <w:rFonts w:eastAsia="MS Mincho" w:cs="Times New Roman"/>
                                <w:b/>
                                <w:iCs/>
                                <w:sz w:val="22"/>
                                <w:szCs w:val="22"/>
                              </w:rPr>
                              <w:t xml:space="preserve">Figure </w:t>
                            </w:r>
                            <w:r w:rsidRPr="008F4591">
                              <w:rPr>
                                <w:rFonts w:eastAsia="MS Mincho" w:cs="Times New Roman"/>
                                <w:b/>
                                <w:iCs/>
                                <w:sz w:val="22"/>
                                <w:szCs w:val="22"/>
                              </w:rPr>
                              <w:fldChar w:fldCharType="begin"/>
                            </w:r>
                            <w:r w:rsidRPr="008F4591">
                              <w:rPr>
                                <w:rFonts w:eastAsia="MS Mincho" w:cs="Times New Roman"/>
                                <w:b/>
                                <w:iCs/>
                                <w:sz w:val="22"/>
                                <w:szCs w:val="22"/>
                              </w:rPr>
                              <w:instrText xml:space="preserve"> SEQ Figure \* ARABIC </w:instrText>
                            </w:r>
                            <w:r w:rsidRPr="008F4591">
                              <w:rPr>
                                <w:rFonts w:eastAsia="MS Mincho" w:cs="Times New Roman"/>
                                <w:b/>
                                <w:iCs/>
                                <w:sz w:val="22"/>
                                <w:szCs w:val="22"/>
                              </w:rPr>
                              <w:fldChar w:fldCharType="separate"/>
                            </w:r>
                            <w:r w:rsidR="003F0664">
                              <w:rPr>
                                <w:rFonts w:eastAsia="MS Mincho" w:cs="Times New Roman"/>
                                <w:b/>
                                <w:iCs/>
                                <w:noProof/>
                                <w:sz w:val="22"/>
                                <w:szCs w:val="22"/>
                              </w:rPr>
                              <w:t>2</w:t>
                            </w:r>
                            <w:r w:rsidRPr="008F4591">
                              <w:rPr>
                                <w:rFonts w:eastAsia="MS Mincho" w:cs="Times New Roman"/>
                                <w:b/>
                                <w:iCs/>
                                <w:sz w:val="22"/>
                                <w:szCs w:val="22"/>
                              </w:rPr>
                              <w:fldChar w:fldCharType="end"/>
                            </w:r>
                            <w:r>
                              <w:rPr>
                                <w:rFonts w:eastAsia="MS Mincho" w:cs="Times New Roman"/>
                                <w:b/>
                                <w:iCs/>
                                <w:sz w:val="22"/>
                                <w:szCs w:val="22"/>
                              </w:rPr>
                              <w:t>:</w:t>
                            </w:r>
                            <w:r>
                              <w:rPr>
                                <w:rFonts w:eastAsia="MS Mincho" w:cs="Times New Roman"/>
                                <w:b/>
                                <w:iCs/>
                                <w:sz w:val="22"/>
                                <w:szCs w:val="22"/>
                              </w:rPr>
                              <w:tab/>
                              <w:t>COVID-19 as a leading cause of death, Queensland, 2022</w:t>
                            </w:r>
                          </w:p>
                          <w:p w14:paraId="2874C35F" w14:textId="227A7628" w:rsidR="003718A6" w:rsidRDefault="003718A6" w:rsidP="005E350A">
                            <w:pPr>
                              <w:spacing w:after="240"/>
                            </w:pPr>
                            <w:r w:rsidRPr="00CF0FDB">
                              <w:rPr>
                                <w:noProof/>
                              </w:rPr>
                              <w:drawing>
                                <wp:inline distT="0" distB="0" distL="0" distR="0" wp14:anchorId="2E3639A8" wp14:editId="4FD845BB">
                                  <wp:extent cx="4427703" cy="2520000"/>
                                  <wp:effectExtent l="0" t="0" r="0" b="0"/>
                                  <wp:docPr id="11461643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7703" cy="252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D639F2" id="Text Box 6" o:spid="_x0000_s1027" style="width:419.25pt;height:493.5pt;visibility:visible;mso-wrap-style:square;mso-left-percent:-10001;mso-top-percent:-10001;mso-position-horizontal:absolute;mso-position-horizontal-relative:char;mso-position-vertical:absolute;mso-position-vertical-relative:line;mso-left-percent:-10001;mso-top-percent:-10001;v-text-anchor:top" coordsize="5324475,6267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" adj="-11796480,,5400" path="m887430,l5324475,r,l5324475,5380020v,490114,-397316,887430,-887430,887430l,6267450r,l,887430c,397316,397316,,887430,xe" fillcolor="#c7e2a0 [1944]" strokeweight=".5pt">
                <v:stroke joinstyle="miter"/>
                <v:formulas/>
                <v:path arrowok="t" o:connecttype="custom" o:connectlocs="887430,0;5324475,0;5324475,0;5324475,5380020;4437045,6267450;0,6267450;0,6267450;0,887430;887430,0" o:connectangles="0,0,0,0,0,0,0,0,0" textboxrect="0,0,5324475,6267450"/>
                <v:textbox>
                  <w:txbxContent>
                    <w:p w14:paraId="15C3871F" w14:textId="02F139A8" w:rsidR="003718A6" w:rsidRPr="00C825F0" w:rsidRDefault="003718A6" w:rsidP="003718A6">
                      <w:pPr>
                        <w:rPr>
                          <w:b/>
                          <w:bCs/>
                          <w:i/>
                          <w:iCs/>
                          <w:color w:val="853C85" w:themeColor="accent1"/>
                          <w:sz w:val="24"/>
                          <w:szCs w:val="24"/>
                        </w:rPr>
                      </w:pPr>
                      <w:r>
                        <w:rPr>
                          <w:b/>
                          <w:bCs/>
                          <w:i/>
                          <w:iCs/>
                          <w:color w:val="853C85" w:themeColor="accent1"/>
                          <w:sz w:val="24"/>
                          <w:szCs w:val="24"/>
                        </w:rPr>
                        <w:t xml:space="preserve">Spotlight on </w:t>
                      </w:r>
                      <w:r w:rsidRPr="00C825F0">
                        <w:rPr>
                          <w:b/>
                          <w:bCs/>
                          <w:i/>
                          <w:iCs/>
                          <w:color w:val="853C85" w:themeColor="accent1"/>
                          <w:sz w:val="24"/>
                          <w:szCs w:val="24"/>
                        </w:rPr>
                        <w:t>COVID-19 pandemic</w:t>
                      </w:r>
                    </w:p>
                    <w:p w14:paraId="09237486" w14:textId="3C46D5D2" w:rsidR="003718A6" w:rsidRDefault="003718A6" w:rsidP="003718A6">
                      <w:pPr>
                        <w:spacing w:after="240" w:line="280" w:lineRule="exact"/>
                        <w:rPr>
                          <w:rFonts w:eastAsia="MS Mincho" w:cs="Times New Roman"/>
                          <w:sz w:val="22"/>
                          <w:szCs w:val="24"/>
                        </w:rPr>
                      </w:pPr>
                      <w:r>
                        <w:rPr>
                          <w:rFonts w:eastAsia="MS Mincho" w:cs="Times New Roman"/>
                          <w:sz w:val="22"/>
                          <w:szCs w:val="24"/>
                        </w:rPr>
                        <w:t>The most recent life expectancy estimates are the first to include all three years of the COVID-19 pandemic. Nationally, l</w:t>
                      </w:r>
                      <w:r w:rsidRPr="00345500">
                        <w:rPr>
                          <w:rFonts w:eastAsia="MS Mincho" w:cs="Times New Roman"/>
                          <w:sz w:val="22"/>
                          <w:szCs w:val="24"/>
                        </w:rPr>
                        <w:t>ife expectancy decreased in 2020</w:t>
                      </w:r>
                      <w:r w:rsidR="003E4500">
                        <w:rPr>
                          <w:rFonts w:eastAsia="MS Mincho" w:cs="Times New Roman"/>
                          <w:sz w:val="22"/>
                          <w:szCs w:val="24"/>
                        </w:rPr>
                        <w:t>–</w:t>
                      </w:r>
                      <w:r w:rsidRPr="00345500">
                        <w:rPr>
                          <w:rFonts w:eastAsia="MS Mincho" w:cs="Times New Roman"/>
                          <w:sz w:val="22"/>
                          <w:szCs w:val="24"/>
                        </w:rPr>
                        <w:t>2022 for the first time since the mid 1990's</w:t>
                      </w:r>
                      <w:r>
                        <w:rPr>
                          <w:rFonts w:eastAsia="MS Mincho" w:cs="Times New Roman"/>
                          <w:sz w:val="22"/>
                          <w:szCs w:val="24"/>
                        </w:rPr>
                        <w:t xml:space="preserve">, in part, due to the pandemic. Of the </w:t>
                      </w:r>
                      <w:r w:rsidRPr="00E70E3E">
                        <w:rPr>
                          <w:rFonts w:eastAsia="MS Mincho" w:cs="Times New Roman"/>
                          <w:sz w:val="22"/>
                          <w:szCs w:val="24"/>
                        </w:rPr>
                        <w:t>190,939 deaths registered in 2022</w:t>
                      </w:r>
                      <w:r>
                        <w:rPr>
                          <w:rFonts w:eastAsia="MS Mincho" w:cs="Times New Roman"/>
                          <w:sz w:val="22"/>
                          <w:szCs w:val="24"/>
                        </w:rPr>
                        <w:t xml:space="preserve">, 9,856 were due to COVID-19 (underlying cause of death). These included 1,580 </w:t>
                      </w:r>
                      <w:r w:rsidR="00143377">
                        <w:rPr>
                          <w:rFonts w:eastAsia="MS Mincho" w:cs="Times New Roman"/>
                          <w:sz w:val="22"/>
                          <w:szCs w:val="24"/>
                        </w:rPr>
                        <w:t>deaths</w:t>
                      </w:r>
                      <w:r w:rsidR="002B03B7">
                        <w:rPr>
                          <w:rFonts w:eastAsia="MS Mincho" w:cs="Times New Roman"/>
                          <w:sz w:val="22"/>
                          <w:szCs w:val="24"/>
                        </w:rPr>
                        <w:t xml:space="preserve"> </w:t>
                      </w:r>
                      <w:r>
                        <w:rPr>
                          <w:rFonts w:eastAsia="MS Mincho" w:cs="Times New Roman"/>
                          <w:sz w:val="22"/>
                          <w:szCs w:val="24"/>
                        </w:rPr>
                        <w:t>registered in Queensland, of which 1,466 were among people 65 years and older.</w:t>
                      </w:r>
                    </w:p>
                    <w:p w14:paraId="3039FE5D" w14:textId="77777777" w:rsidR="003718A6" w:rsidRDefault="003718A6" w:rsidP="003718A6">
                      <w:pPr>
                        <w:spacing w:after="240" w:line="280" w:lineRule="exact"/>
                        <w:rPr>
                          <w:rFonts w:eastAsia="MS Mincho" w:cs="Times New Roman"/>
                          <w:sz w:val="22"/>
                          <w:szCs w:val="24"/>
                        </w:rPr>
                      </w:pPr>
                      <w:r>
                        <w:rPr>
                          <w:rFonts w:eastAsia="MS Mincho" w:cs="Times New Roman"/>
                          <w:sz w:val="22"/>
                          <w:szCs w:val="24"/>
                        </w:rPr>
                        <w:t xml:space="preserve">Leading causes of death typically vary with age and sex. COVID-19 was the third highest leading cause of death among men aged 85 years and older, and the fourth highest among their female peers. For both men and women aged 95 years and older, </w:t>
                      </w:r>
                      <w:r w:rsidRPr="00155CBA">
                        <w:rPr>
                          <w:rFonts w:eastAsia="MS Mincho" w:cs="Times New Roman"/>
                          <w:sz w:val="22"/>
                          <w:szCs w:val="24"/>
                        </w:rPr>
                        <w:t>Dementia</w:t>
                      </w:r>
                      <w:r>
                        <w:rPr>
                          <w:rFonts w:eastAsia="MS Mincho" w:cs="Times New Roman"/>
                          <w:sz w:val="22"/>
                          <w:szCs w:val="24"/>
                        </w:rPr>
                        <w:t xml:space="preserve"> (</w:t>
                      </w:r>
                      <w:r w:rsidRPr="00155CBA">
                        <w:rPr>
                          <w:rFonts w:eastAsia="MS Mincho" w:cs="Times New Roman"/>
                          <w:sz w:val="22"/>
                          <w:szCs w:val="24"/>
                        </w:rPr>
                        <w:t>including Alzheimer's disease</w:t>
                      </w:r>
                      <w:r>
                        <w:rPr>
                          <w:rFonts w:eastAsia="MS Mincho" w:cs="Times New Roman"/>
                          <w:sz w:val="22"/>
                          <w:szCs w:val="24"/>
                        </w:rPr>
                        <w:t>) was the leading cause of death.</w:t>
                      </w:r>
                    </w:p>
                    <w:p w14:paraId="3BE00CC7" w14:textId="3563E2DF" w:rsidR="003718A6" w:rsidRPr="00D5302D" w:rsidRDefault="003718A6" w:rsidP="003718A6">
                      <w:pPr>
                        <w:spacing w:before="0" w:after="200"/>
                        <w:ind w:left="1418" w:hanging="1418"/>
                        <w:rPr>
                          <w:rFonts w:eastAsia="MS Mincho" w:cs="Times New Roman"/>
                          <w:b/>
                          <w:iCs/>
                          <w:sz w:val="22"/>
                          <w:szCs w:val="22"/>
                        </w:rPr>
                      </w:pPr>
                      <w:r w:rsidRPr="008F4591">
                        <w:rPr>
                          <w:rFonts w:eastAsia="MS Mincho" w:cs="Times New Roman"/>
                          <w:b/>
                          <w:iCs/>
                          <w:sz w:val="22"/>
                          <w:szCs w:val="22"/>
                        </w:rPr>
                        <w:t xml:space="preserve">Figure </w:t>
                      </w:r>
                      <w:r w:rsidRPr="008F4591">
                        <w:rPr>
                          <w:rFonts w:eastAsia="MS Mincho" w:cs="Times New Roman"/>
                          <w:b/>
                          <w:iCs/>
                          <w:sz w:val="22"/>
                          <w:szCs w:val="22"/>
                        </w:rPr>
                        <w:fldChar w:fldCharType="begin"/>
                      </w:r>
                      <w:r w:rsidRPr="008F4591">
                        <w:rPr>
                          <w:rFonts w:eastAsia="MS Mincho" w:cs="Times New Roman"/>
                          <w:b/>
                          <w:iCs/>
                          <w:sz w:val="22"/>
                          <w:szCs w:val="22"/>
                        </w:rPr>
                        <w:instrText xml:space="preserve"> SEQ Figure \* ARABIC </w:instrText>
                      </w:r>
                      <w:r w:rsidRPr="008F4591">
                        <w:rPr>
                          <w:rFonts w:eastAsia="MS Mincho" w:cs="Times New Roman"/>
                          <w:b/>
                          <w:iCs/>
                          <w:sz w:val="22"/>
                          <w:szCs w:val="22"/>
                        </w:rPr>
                        <w:fldChar w:fldCharType="separate"/>
                      </w:r>
                      <w:r w:rsidR="003F0664">
                        <w:rPr>
                          <w:rFonts w:eastAsia="MS Mincho" w:cs="Times New Roman"/>
                          <w:b/>
                          <w:iCs/>
                          <w:noProof/>
                          <w:sz w:val="22"/>
                          <w:szCs w:val="22"/>
                        </w:rPr>
                        <w:t>2</w:t>
                      </w:r>
                      <w:r w:rsidRPr="008F4591">
                        <w:rPr>
                          <w:rFonts w:eastAsia="MS Mincho" w:cs="Times New Roman"/>
                          <w:b/>
                          <w:iCs/>
                          <w:sz w:val="22"/>
                          <w:szCs w:val="22"/>
                        </w:rPr>
                        <w:fldChar w:fldCharType="end"/>
                      </w:r>
                      <w:r>
                        <w:rPr>
                          <w:rFonts w:eastAsia="MS Mincho" w:cs="Times New Roman"/>
                          <w:b/>
                          <w:iCs/>
                          <w:sz w:val="22"/>
                          <w:szCs w:val="22"/>
                        </w:rPr>
                        <w:t>:</w:t>
                      </w:r>
                      <w:r>
                        <w:rPr>
                          <w:rFonts w:eastAsia="MS Mincho" w:cs="Times New Roman"/>
                          <w:b/>
                          <w:iCs/>
                          <w:sz w:val="22"/>
                          <w:szCs w:val="22"/>
                        </w:rPr>
                        <w:tab/>
                        <w:t>COVID-19 as a leading cause of death, Queensland, 2022</w:t>
                      </w:r>
                    </w:p>
                    <w:p w14:paraId="2874C35F" w14:textId="227A7628" w:rsidR="003718A6" w:rsidRDefault="003718A6" w:rsidP="005E350A">
                      <w:pPr>
                        <w:spacing w:after="240"/>
                      </w:pPr>
                      <w:r w:rsidRPr="00CF0FDB">
                        <w:rPr>
                          <w:noProof/>
                        </w:rPr>
                        <w:drawing>
                          <wp:inline distT="0" distB="0" distL="0" distR="0" wp14:anchorId="2E3639A8" wp14:editId="4FD845BB">
                            <wp:extent cx="4427703" cy="2520000"/>
                            <wp:effectExtent l="0" t="0" r="0" b="0"/>
                            <wp:docPr id="11461643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7703" cy="2520000"/>
                                    </a:xfrm>
                                    <a:prstGeom prst="rect">
                                      <a:avLst/>
                                    </a:prstGeom>
                                    <a:noFill/>
                                    <a:ln>
                                      <a:noFill/>
                                    </a:ln>
                                  </pic:spPr>
                                </pic:pic>
                              </a:graphicData>
                            </a:graphic>
                          </wp:inline>
                        </w:drawing>
                      </w:r>
                    </w:p>
                  </w:txbxContent>
                </v:textbox>
                <w10:anchorlock/>
              </v:shape>
            </w:pict>
          </mc:Fallback>
        </mc:AlternateContent>
      </w:r>
    </w:p>
    <w:p w14:paraId="129EA133" w14:textId="77777777" w:rsidR="0014015C" w:rsidRDefault="0014015C">
      <w:pPr>
        <w:spacing w:before="60" w:after="60"/>
        <w:rPr>
          <w:rFonts w:eastAsia="MS Mincho" w:cs="Times New Roman"/>
          <w:sz w:val="22"/>
          <w:szCs w:val="24"/>
          <w:highlight w:val="yellow"/>
        </w:rPr>
      </w:pPr>
      <w:r>
        <w:rPr>
          <w:rFonts w:eastAsia="MS Mincho" w:cs="Times New Roman"/>
          <w:sz w:val="22"/>
          <w:szCs w:val="24"/>
          <w:highlight w:val="yellow"/>
        </w:rPr>
        <w:br w:type="page"/>
      </w:r>
    </w:p>
    <w:p w14:paraId="3C8822E9" w14:textId="76EA3921" w:rsidR="00963929" w:rsidRPr="009C6D4C" w:rsidRDefault="00963929" w:rsidP="00963929">
      <w:pPr>
        <w:spacing w:after="240" w:line="280" w:lineRule="exact"/>
        <w:rPr>
          <w:rFonts w:eastAsia="MS Mincho" w:cs="Times New Roman"/>
          <w:sz w:val="22"/>
          <w:szCs w:val="24"/>
          <w:highlight w:val="yellow"/>
        </w:rPr>
      </w:pPr>
      <w:r w:rsidRPr="009C6D4C">
        <w:rPr>
          <w:rFonts w:eastAsia="MS Gothic" w:cs="Times New Roman"/>
          <w:bCs/>
          <w:noProof/>
          <w:color w:val="DE6237"/>
          <w:sz w:val="40"/>
          <w:szCs w:val="32"/>
          <w:highlight w:val="yellow"/>
        </w:rPr>
        <w:lastRenderedPageBreak/>
        <w:drawing>
          <wp:anchor distT="0" distB="0" distL="114300" distR="114300" simplePos="0" relativeHeight="251719680" behindDoc="0" locked="0" layoutInCell="1" allowOverlap="1" wp14:anchorId="01F02311" wp14:editId="153EF92E">
            <wp:simplePos x="0" y="0"/>
            <wp:positionH relativeFrom="margin">
              <wp:align>left</wp:align>
            </wp:positionH>
            <wp:positionV relativeFrom="paragraph">
              <wp:posOffset>97790</wp:posOffset>
            </wp:positionV>
            <wp:extent cx="535940" cy="535940"/>
            <wp:effectExtent l="0" t="0" r="0" b="0"/>
            <wp:wrapSquare wrapText="bothSides"/>
            <wp:docPr id="285123383" name="Picture 285123383" descr="A close-up of a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close-up of a purple circle&#10;&#10;Description automatically generated"/>
                    <pic:cNvPicPr/>
                  </pic:nvPicPr>
                  <pic:blipFill>
                    <a:blip r:embed="rId8"/>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p>
    <w:p w14:paraId="4DB01B69" w14:textId="77777777" w:rsidR="00963929" w:rsidRPr="002A0716" w:rsidRDefault="00963929" w:rsidP="00963929">
      <w:pPr>
        <w:rPr>
          <w:rFonts w:eastAsia="MS Gothic" w:cs="Times New Roman"/>
          <w:bCs/>
          <w:color w:val="853C85" w:themeColor="accent1"/>
          <w:sz w:val="40"/>
          <w:szCs w:val="32"/>
        </w:rPr>
      </w:pPr>
      <w:r w:rsidRPr="002A0716">
        <w:rPr>
          <w:rFonts w:eastAsia="MS Gothic" w:cs="Times New Roman"/>
          <w:bCs/>
          <w:color w:val="853C85" w:themeColor="accent1"/>
          <w:sz w:val="40"/>
          <w:szCs w:val="32"/>
        </w:rPr>
        <w:t>Health behaviours and lifestyle choices</w:t>
      </w:r>
    </w:p>
    <w:p w14:paraId="78187205" w14:textId="77777777" w:rsidR="00963929" w:rsidRPr="00031EB4" w:rsidRDefault="00963929" w:rsidP="00963929">
      <w:pPr>
        <w:spacing w:line="280" w:lineRule="exact"/>
        <w:rPr>
          <w:rFonts w:eastAsia="MS Mincho" w:cs="Times New Roman"/>
          <w:sz w:val="22"/>
          <w:szCs w:val="24"/>
        </w:rPr>
      </w:pPr>
      <w:r w:rsidRPr="00031EB4">
        <w:rPr>
          <w:rFonts w:eastAsia="MS Mincho" w:cs="Times New Roman"/>
          <w:sz w:val="22"/>
          <w:szCs w:val="24"/>
        </w:rPr>
        <w:t xml:space="preserve">The </w:t>
      </w:r>
      <w:r w:rsidRPr="00031EB4">
        <w:rPr>
          <w:rFonts w:eastAsia="MS Mincho" w:cs="Times New Roman"/>
          <w:i/>
          <w:sz w:val="22"/>
          <w:szCs w:val="24"/>
        </w:rPr>
        <w:t>Health of Queenslanders 2016</w:t>
      </w:r>
      <w:r w:rsidRPr="00031EB4">
        <w:rPr>
          <w:rFonts w:eastAsia="MS Mincho" w:cs="Times New Roman"/>
          <w:sz w:val="22"/>
          <w:szCs w:val="24"/>
        </w:rPr>
        <w:t xml:space="preserve"> report noted that almost half (46%) of the deaths of those aged 65–74 years in 2012 were due to lifestyle-related chronic conditions. The good news was that death rates were decreasing for major conditions, with risk of premature death from a lifestyle-related chronic condition decreasing by 23% over a decade.</w:t>
      </w:r>
    </w:p>
    <w:p w14:paraId="5CDB12B7" w14:textId="77777777" w:rsidR="00963929" w:rsidRPr="00031EB4" w:rsidRDefault="00963929" w:rsidP="00963929">
      <w:pPr>
        <w:spacing w:line="280" w:lineRule="exact"/>
        <w:rPr>
          <w:rFonts w:eastAsia="MS Mincho" w:cs="Times New Roman"/>
          <w:sz w:val="22"/>
          <w:szCs w:val="24"/>
        </w:rPr>
      </w:pPr>
      <w:r w:rsidRPr="00031EB4">
        <w:rPr>
          <w:rFonts w:eastAsia="MS Mincho" w:cs="Times New Roman"/>
          <w:sz w:val="22"/>
          <w:szCs w:val="24"/>
        </w:rPr>
        <w:t>This was mainly attributed to:</w:t>
      </w:r>
    </w:p>
    <w:p w14:paraId="5B69DBB5" w14:textId="77777777" w:rsidR="00963929" w:rsidRPr="00031EB4" w:rsidRDefault="00963929" w:rsidP="00031EB4">
      <w:pPr>
        <w:numPr>
          <w:ilvl w:val="0"/>
          <w:numId w:val="24"/>
        </w:numPr>
        <w:spacing w:before="0" w:after="240" w:line="360" w:lineRule="auto"/>
        <w:ind w:left="426" w:hanging="357"/>
        <w:contextualSpacing/>
        <w:rPr>
          <w:rFonts w:eastAsia="MS Mincho" w:cs="Times New Roman"/>
          <w:sz w:val="22"/>
          <w:szCs w:val="24"/>
        </w:rPr>
      </w:pPr>
      <w:r w:rsidRPr="00031EB4">
        <w:rPr>
          <w:rFonts w:eastAsia="MS Mincho" w:cs="Times New Roman"/>
          <w:sz w:val="22"/>
          <w:szCs w:val="24"/>
        </w:rPr>
        <w:t>a steady decrease in tobacco use</w:t>
      </w:r>
    </w:p>
    <w:p w14:paraId="071E97CF" w14:textId="77777777" w:rsidR="00963929" w:rsidRPr="00031EB4" w:rsidRDefault="00963929" w:rsidP="00031EB4">
      <w:pPr>
        <w:numPr>
          <w:ilvl w:val="0"/>
          <w:numId w:val="24"/>
        </w:numPr>
        <w:spacing w:before="240" w:after="240" w:line="360" w:lineRule="auto"/>
        <w:ind w:left="426" w:hanging="357"/>
        <w:contextualSpacing/>
        <w:rPr>
          <w:rFonts w:eastAsia="MS Mincho" w:cs="Times New Roman"/>
          <w:sz w:val="22"/>
          <w:szCs w:val="24"/>
        </w:rPr>
      </w:pPr>
      <w:r w:rsidRPr="00031EB4">
        <w:rPr>
          <w:rFonts w:eastAsia="MS Mincho" w:cs="Times New Roman"/>
          <w:sz w:val="22"/>
          <w:szCs w:val="24"/>
        </w:rPr>
        <w:t>improved levels of physical activity</w:t>
      </w:r>
    </w:p>
    <w:p w14:paraId="3BB286A3" w14:textId="77777777" w:rsidR="00963929" w:rsidRPr="00031EB4" w:rsidRDefault="00963929" w:rsidP="00031EB4">
      <w:pPr>
        <w:numPr>
          <w:ilvl w:val="0"/>
          <w:numId w:val="24"/>
        </w:numPr>
        <w:spacing w:before="240" w:after="240" w:line="360" w:lineRule="auto"/>
        <w:ind w:left="426" w:hanging="357"/>
        <w:contextualSpacing/>
        <w:rPr>
          <w:rFonts w:eastAsia="MS Mincho" w:cs="Times New Roman"/>
          <w:sz w:val="22"/>
          <w:szCs w:val="24"/>
        </w:rPr>
      </w:pPr>
      <w:r w:rsidRPr="00031EB4">
        <w:rPr>
          <w:rFonts w:eastAsia="MS Mincho" w:cs="Times New Roman"/>
          <w:sz w:val="22"/>
          <w:szCs w:val="24"/>
        </w:rPr>
        <w:t>improved monitoring of blood pressure and lipids</w:t>
      </w:r>
    </w:p>
    <w:p w14:paraId="4AE3FC06" w14:textId="77777777" w:rsidR="00963929" w:rsidRPr="00031EB4" w:rsidRDefault="00963929" w:rsidP="00031EB4">
      <w:pPr>
        <w:numPr>
          <w:ilvl w:val="0"/>
          <w:numId w:val="24"/>
        </w:numPr>
        <w:spacing w:before="240" w:after="240" w:line="360" w:lineRule="auto"/>
        <w:ind w:left="426" w:hanging="357"/>
        <w:contextualSpacing/>
        <w:rPr>
          <w:rFonts w:eastAsia="MS Mincho" w:cs="Times New Roman"/>
          <w:sz w:val="22"/>
          <w:szCs w:val="24"/>
        </w:rPr>
      </w:pPr>
      <w:r w:rsidRPr="00031EB4">
        <w:rPr>
          <w:rFonts w:eastAsia="MS Mincho" w:cs="Times New Roman"/>
          <w:sz w:val="22"/>
          <w:szCs w:val="24"/>
        </w:rPr>
        <w:t>earlier diagnosis and treatment of cardiovascular disease.</w:t>
      </w:r>
    </w:p>
    <w:p w14:paraId="27483FBB" w14:textId="2169A6CB" w:rsidR="00963929" w:rsidRDefault="00963929" w:rsidP="00583909">
      <w:pPr>
        <w:spacing w:after="240" w:line="280" w:lineRule="exact"/>
        <w:rPr>
          <w:rFonts w:eastAsia="MS Mincho" w:cs="Times New Roman"/>
          <w:sz w:val="22"/>
          <w:szCs w:val="24"/>
        </w:rPr>
      </w:pPr>
      <w:r w:rsidRPr="00AA49F4">
        <w:rPr>
          <w:rFonts w:eastAsia="MS Mincho" w:cs="Times New Roman"/>
          <w:sz w:val="22"/>
          <w:szCs w:val="24"/>
        </w:rPr>
        <w:t xml:space="preserve">For older Queenslanders, measures of key modifiable risk factors from the Queensland Preventative Health Survey show that </w:t>
      </w:r>
      <w:r w:rsidR="00484AD5">
        <w:rPr>
          <w:rFonts w:eastAsia="MS Mincho" w:cs="Times New Roman"/>
          <w:sz w:val="22"/>
          <w:szCs w:val="24"/>
        </w:rPr>
        <w:t xml:space="preserve">being </w:t>
      </w:r>
      <w:r w:rsidRPr="00AA49F4">
        <w:rPr>
          <w:rFonts w:eastAsia="MS Mincho" w:cs="Times New Roman"/>
          <w:sz w:val="22"/>
          <w:szCs w:val="24"/>
        </w:rPr>
        <w:t>overweight/obese remained the top risk factor for both older men and women in Queensland in 202</w:t>
      </w:r>
      <w:r w:rsidR="00860FBF">
        <w:rPr>
          <w:rFonts w:eastAsia="MS Mincho" w:cs="Times New Roman"/>
          <w:sz w:val="22"/>
          <w:szCs w:val="24"/>
        </w:rPr>
        <w:t>2</w:t>
      </w:r>
      <w:r w:rsidR="001E238D">
        <w:rPr>
          <w:rFonts w:eastAsia="MS Mincho" w:cs="Times New Roman"/>
          <w:sz w:val="22"/>
          <w:szCs w:val="24"/>
        </w:rPr>
        <w:t>,</w:t>
      </w:r>
      <w:r w:rsidR="00860FBF">
        <w:rPr>
          <w:rFonts w:eastAsia="MS Mincho" w:cs="Times New Roman"/>
          <w:sz w:val="22"/>
          <w:szCs w:val="24"/>
        </w:rPr>
        <w:t xml:space="preserve"> </w:t>
      </w:r>
      <w:r w:rsidR="00FC599F">
        <w:rPr>
          <w:rFonts w:eastAsia="MS Mincho" w:cs="Times New Roman"/>
          <w:sz w:val="22"/>
          <w:szCs w:val="24"/>
        </w:rPr>
        <w:t>with 61.6% of older women falling into this category, along with 68.6% of older men</w:t>
      </w:r>
      <w:r w:rsidRPr="00AA49F4">
        <w:rPr>
          <w:rFonts w:eastAsia="MS Mincho" w:cs="Times New Roman"/>
          <w:sz w:val="22"/>
          <w:szCs w:val="24"/>
        </w:rPr>
        <w:t>. A key protective factor for both sexes was sufficient daily fruit intake (</w:t>
      </w:r>
      <w:r w:rsidR="003F0664" w:rsidRPr="003F0664">
        <w:rPr>
          <w:rFonts w:eastAsia="MS Mincho" w:cs="Times New Roman"/>
          <w:sz w:val="22"/>
          <w:szCs w:val="24"/>
        </w:rPr>
        <w:fldChar w:fldCharType="begin"/>
      </w:r>
      <w:r w:rsidR="003F0664" w:rsidRPr="003F0664">
        <w:rPr>
          <w:rFonts w:eastAsia="MS Mincho" w:cs="Times New Roman"/>
          <w:sz w:val="22"/>
          <w:szCs w:val="24"/>
        </w:rPr>
        <w:instrText xml:space="preserve"> REF _Ref160701209 \h  \* MERGEFORMAT </w:instrText>
      </w:r>
      <w:r w:rsidR="003F0664" w:rsidRPr="003F0664">
        <w:rPr>
          <w:rFonts w:eastAsia="MS Mincho" w:cs="Times New Roman"/>
          <w:sz w:val="22"/>
          <w:szCs w:val="24"/>
        </w:rPr>
      </w:r>
      <w:r w:rsidR="003F0664" w:rsidRPr="003F0664">
        <w:rPr>
          <w:rFonts w:eastAsia="MS Mincho" w:cs="Times New Roman"/>
          <w:sz w:val="22"/>
          <w:szCs w:val="24"/>
        </w:rPr>
        <w:fldChar w:fldCharType="separate"/>
      </w:r>
      <w:r w:rsidR="00AB7E34" w:rsidRPr="00AB7E34">
        <w:rPr>
          <w:rFonts w:eastAsia="MS Mincho" w:cs="Times New Roman"/>
          <w:sz w:val="22"/>
          <w:szCs w:val="24"/>
        </w:rPr>
        <w:t>Figure 3</w:t>
      </w:r>
      <w:r w:rsidR="003F0664" w:rsidRPr="003F0664">
        <w:rPr>
          <w:rFonts w:eastAsia="MS Mincho" w:cs="Times New Roman"/>
          <w:sz w:val="22"/>
          <w:szCs w:val="24"/>
        </w:rPr>
        <w:fldChar w:fldCharType="end"/>
      </w:r>
      <w:r w:rsidRPr="00AA49F4">
        <w:rPr>
          <w:rFonts w:eastAsia="MS Mincho" w:cs="Times New Roman"/>
          <w:sz w:val="22"/>
          <w:szCs w:val="24"/>
        </w:rPr>
        <w:t>).</w:t>
      </w:r>
    </w:p>
    <w:p w14:paraId="1BD247E8" w14:textId="34A10916" w:rsidR="00DD38B2" w:rsidRPr="00D5302D" w:rsidRDefault="00DD38B2" w:rsidP="00DD38B2">
      <w:pPr>
        <w:spacing w:before="0" w:after="200"/>
        <w:ind w:left="1418" w:hanging="1418"/>
        <w:rPr>
          <w:rFonts w:eastAsia="MS Mincho" w:cs="Times New Roman"/>
          <w:b/>
          <w:iCs/>
          <w:sz w:val="22"/>
          <w:szCs w:val="22"/>
        </w:rPr>
      </w:pPr>
      <w:bookmarkStart w:id="1" w:name="_Ref160701209"/>
      <w:r w:rsidRPr="008F4591">
        <w:rPr>
          <w:rFonts w:eastAsia="MS Mincho" w:cs="Times New Roman"/>
          <w:b/>
          <w:iCs/>
          <w:sz w:val="22"/>
          <w:szCs w:val="22"/>
        </w:rPr>
        <w:t xml:space="preserve">Figure </w:t>
      </w:r>
      <w:r w:rsidRPr="008F4591">
        <w:rPr>
          <w:rFonts w:eastAsia="MS Mincho" w:cs="Times New Roman"/>
          <w:b/>
          <w:iCs/>
          <w:sz w:val="22"/>
          <w:szCs w:val="22"/>
        </w:rPr>
        <w:fldChar w:fldCharType="begin"/>
      </w:r>
      <w:r w:rsidRPr="008F4591">
        <w:rPr>
          <w:rFonts w:eastAsia="MS Mincho" w:cs="Times New Roman"/>
          <w:b/>
          <w:iCs/>
          <w:sz w:val="22"/>
          <w:szCs w:val="22"/>
        </w:rPr>
        <w:instrText xml:space="preserve"> SEQ Figure \* ARABIC </w:instrText>
      </w:r>
      <w:r w:rsidRPr="008F4591">
        <w:rPr>
          <w:rFonts w:eastAsia="MS Mincho" w:cs="Times New Roman"/>
          <w:b/>
          <w:iCs/>
          <w:sz w:val="22"/>
          <w:szCs w:val="22"/>
        </w:rPr>
        <w:fldChar w:fldCharType="separate"/>
      </w:r>
      <w:r w:rsidR="00AB7E34">
        <w:rPr>
          <w:rFonts w:eastAsia="MS Mincho" w:cs="Times New Roman"/>
          <w:b/>
          <w:iCs/>
          <w:noProof/>
          <w:sz w:val="22"/>
          <w:szCs w:val="22"/>
        </w:rPr>
        <w:t>3</w:t>
      </w:r>
      <w:r w:rsidRPr="008F4591">
        <w:rPr>
          <w:rFonts w:eastAsia="MS Mincho" w:cs="Times New Roman"/>
          <w:b/>
          <w:iCs/>
          <w:sz w:val="22"/>
          <w:szCs w:val="22"/>
        </w:rPr>
        <w:fldChar w:fldCharType="end"/>
      </w:r>
      <w:bookmarkEnd w:id="1"/>
      <w:r>
        <w:rPr>
          <w:rFonts w:eastAsia="MS Mincho" w:cs="Times New Roman"/>
          <w:b/>
          <w:iCs/>
          <w:sz w:val="22"/>
          <w:szCs w:val="22"/>
        </w:rPr>
        <w:t>:</w:t>
      </w:r>
      <w:r>
        <w:rPr>
          <w:rFonts w:eastAsia="MS Mincho" w:cs="Times New Roman"/>
          <w:b/>
          <w:iCs/>
          <w:sz w:val="22"/>
          <w:szCs w:val="22"/>
        </w:rPr>
        <w:tab/>
      </w:r>
      <w:r w:rsidR="005121D6">
        <w:rPr>
          <w:rFonts w:eastAsia="MS Mincho" w:cs="Times New Roman"/>
          <w:b/>
          <w:iCs/>
          <w:sz w:val="22"/>
          <w:szCs w:val="22"/>
        </w:rPr>
        <w:t>Prevalence of h</w:t>
      </w:r>
      <w:r>
        <w:rPr>
          <w:rFonts w:eastAsia="MS Mincho" w:cs="Times New Roman"/>
          <w:b/>
          <w:iCs/>
          <w:sz w:val="22"/>
          <w:szCs w:val="22"/>
        </w:rPr>
        <w:t>ealth risk factors</w:t>
      </w:r>
      <w:r w:rsidRPr="008F4591">
        <w:rPr>
          <w:rFonts w:eastAsia="MS Mincho" w:cs="Times New Roman"/>
          <w:b/>
          <w:iCs/>
          <w:sz w:val="22"/>
          <w:szCs w:val="22"/>
        </w:rPr>
        <w:t xml:space="preserve"> </w:t>
      </w:r>
      <w:r w:rsidR="005121D6">
        <w:rPr>
          <w:rFonts w:eastAsia="MS Mincho" w:cs="Times New Roman"/>
          <w:b/>
          <w:iCs/>
          <w:sz w:val="22"/>
          <w:szCs w:val="22"/>
        </w:rPr>
        <w:t>among</w:t>
      </w:r>
      <w:r w:rsidRPr="008F4591">
        <w:rPr>
          <w:rFonts w:eastAsia="MS Mincho" w:cs="Times New Roman"/>
          <w:b/>
          <w:iCs/>
          <w:sz w:val="22"/>
          <w:szCs w:val="22"/>
        </w:rPr>
        <w:t xml:space="preserve"> older Queenslanders by sex, </w:t>
      </w:r>
      <w:r w:rsidR="003F0664">
        <w:rPr>
          <w:rFonts w:eastAsia="MS Mincho" w:cs="Times New Roman"/>
          <w:b/>
          <w:iCs/>
          <w:sz w:val="22"/>
          <w:szCs w:val="22"/>
        </w:rPr>
        <w:t>2021–</w:t>
      </w:r>
      <w:proofErr w:type="gramStart"/>
      <w:r w:rsidR="003F0664">
        <w:rPr>
          <w:rFonts w:eastAsia="MS Mincho" w:cs="Times New Roman"/>
          <w:b/>
          <w:iCs/>
          <w:sz w:val="22"/>
          <w:szCs w:val="22"/>
        </w:rPr>
        <w:t>2022</w:t>
      </w:r>
      <w:proofErr w:type="gramEnd"/>
    </w:p>
    <w:p w14:paraId="19507C43" w14:textId="77777777" w:rsidR="00FC599F" w:rsidRDefault="00D120AF" w:rsidP="00963929">
      <w:pPr>
        <w:spacing w:after="0"/>
        <w:contextualSpacing/>
        <w:rPr>
          <w:rFonts w:eastAsia="MS Mincho" w:cs="Times New Roman"/>
          <w:b/>
          <w:iCs/>
          <w:sz w:val="22"/>
          <w:szCs w:val="22"/>
          <w:highlight w:val="yellow"/>
        </w:rPr>
      </w:pPr>
      <w:r w:rsidRPr="00DD38B2">
        <w:rPr>
          <w:noProof/>
        </w:rPr>
        <w:drawing>
          <wp:inline distT="0" distB="0" distL="0" distR="0" wp14:anchorId="2FC6DCE3" wp14:editId="7941A555">
            <wp:extent cx="3744892" cy="2520000"/>
            <wp:effectExtent l="0" t="0" r="8255" b="0"/>
            <wp:docPr id="350122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4892" cy="2520000"/>
                    </a:xfrm>
                    <a:prstGeom prst="rect">
                      <a:avLst/>
                    </a:prstGeom>
                    <a:noFill/>
                    <a:ln>
                      <a:noFill/>
                    </a:ln>
                  </pic:spPr>
                </pic:pic>
              </a:graphicData>
            </a:graphic>
          </wp:inline>
        </w:drawing>
      </w:r>
    </w:p>
    <w:p w14:paraId="0CAB4AD5" w14:textId="45525A02" w:rsidR="00881CD6" w:rsidRDefault="00881CD6" w:rsidP="00161A2B">
      <w:pPr>
        <w:spacing w:after="0"/>
        <w:contextualSpacing/>
        <w:rPr>
          <w:rFonts w:eastAsia="MS Mincho" w:cs="Times New Roman"/>
          <w:sz w:val="22"/>
          <w:szCs w:val="24"/>
        </w:rPr>
      </w:pPr>
    </w:p>
    <w:p w14:paraId="008F66EA" w14:textId="66314EDC" w:rsidR="0068353A" w:rsidRPr="00F13A18" w:rsidRDefault="0068353A" w:rsidP="00583909">
      <w:pPr>
        <w:spacing w:after="240" w:line="280" w:lineRule="exact"/>
        <w:rPr>
          <w:rFonts w:eastAsia="MS Mincho" w:cs="Times New Roman"/>
          <w:sz w:val="22"/>
          <w:szCs w:val="24"/>
        </w:rPr>
      </w:pPr>
      <w:r w:rsidRPr="00F13A18">
        <w:rPr>
          <w:rFonts w:eastAsia="MS Mincho" w:cs="Times New Roman"/>
          <w:sz w:val="22"/>
          <w:szCs w:val="24"/>
        </w:rPr>
        <w:t>Australia’s physical activity and sedentary behaviour guidelines recommend that older people engage in strength activities two or three times a week to help maintain bone strength.</w:t>
      </w:r>
    </w:p>
    <w:p w14:paraId="05066945" w14:textId="71911883" w:rsidR="00963929" w:rsidRPr="009F4810" w:rsidRDefault="005644D9" w:rsidP="009F4810">
      <w:pPr>
        <w:spacing w:after="240" w:line="280" w:lineRule="exact"/>
        <w:rPr>
          <w:rFonts w:eastAsia="MS Mincho" w:cs="Times New Roman"/>
          <w:sz w:val="22"/>
          <w:szCs w:val="24"/>
        </w:rPr>
      </w:pPr>
      <w:r w:rsidRPr="009F4810">
        <w:rPr>
          <w:rFonts w:eastAsia="MS Mincho" w:cs="Times New Roman"/>
          <w:sz w:val="22"/>
          <w:szCs w:val="24"/>
        </w:rPr>
        <w:t xml:space="preserve">In 2021, slightly fewer than 1 in 2 older Queenslanders were </w:t>
      </w:r>
      <w:r w:rsidR="00A66821" w:rsidRPr="009F4810">
        <w:rPr>
          <w:rFonts w:eastAsia="MS Mincho" w:cs="Times New Roman"/>
          <w:sz w:val="22"/>
          <w:szCs w:val="24"/>
        </w:rPr>
        <w:t xml:space="preserve">reported as having sufficient physical activity. </w:t>
      </w:r>
      <w:r w:rsidR="002E7639" w:rsidRPr="009F4810">
        <w:rPr>
          <w:rFonts w:eastAsia="MS Mincho" w:cs="Times New Roman"/>
          <w:sz w:val="22"/>
          <w:szCs w:val="24"/>
        </w:rPr>
        <w:t>In 2022, this group</w:t>
      </w:r>
      <w:r w:rsidR="002D1FA7" w:rsidRPr="009F4810">
        <w:rPr>
          <w:rFonts w:eastAsia="MS Mincho" w:cs="Times New Roman"/>
          <w:sz w:val="22"/>
          <w:szCs w:val="24"/>
        </w:rPr>
        <w:t xml:space="preserve"> were reported to have had an average of </w:t>
      </w:r>
      <w:r w:rsidR="00EB0389" w:rsidRPr="009F4810">
        <w:rPr>
          <w:rFonts w:eastAsia="MS Mincho" w:cs="Times New Roman"/>
          <w:sz w:val="22"/>
          <w:szCs w:val="24"/>
        </w:rPr>
        <w:t xml:space="preserve">6.9 </w:t>
      </w:r>
      <w:r w:rsidR="0068353A" w:rsidRPr="009F4810">
        <w:rPr>
          <w:rFonts w:eastAsia="MS Mincho" w:cs="Times New Roman"/>
          <w:sz w:val="22"/>
          <w:szCs w:val="24"/>
        </w:rPr>
        <w:t>physically</w:t>
      </w:r>
      <w:r w:rsidR="00EB0389" w:rsidRPr="009F4810">
        <w:rPr>
          <w:rFonts w:eastAsia="MS Mincho" w:cs="Times New Roman"/>
          <w:sz w:val="22"/>
          <w:szCs w:val="24"/>
        </w:rPr>
        <w:t xml:space="preserve"> unhealthy days in </w:t>
      </w:r>
      <w:r w:rsidR="0068353A" w:rsidRPr="009F4810">
        <w:rPr>
          <w:rFonts w:eastAsia="MS Mincho" w:cs="Times New Roman"/>
          <w:sz w:val="22"/>
          <w:szCs w:val="24"/>
        </w:rPr>
        <w:t>the 30 days prior to being surveyed.</w:t>
      </w:r>
    </w:p>
    <w:p w14:paraId="6359786C" w14:textId="418396F4" w:rsidR="00732BA7" w:rsidRPr="009F4810" w:rsidRDefault="00560A9B" w:rsidP="009F4810">
      <w:pPr>
        <w:spacing w:after="240" w:line="280" w:lineRule="exact"/>
        <w:rPr>
          <w:rFonts w:eastAsia="MS Mincho" w:cs="Times New Roman"/>
          <w:sz w:val="22"/>
          <w:szCs w:val="24"/>
        </w:rPr>
      </w:pPr>
      <w:r w:rsidRPr="009C6D4C">
        <w:rPr>
          <w:rFonts w:eastAsia="MS Mincho" w:cs="Times New Roman"/>
          <w:b/>
          <w:iCs/>
          <w:noProof/>
          <w:sz w:val="22"/>
          <w:szCs w:val="22"/>
          <w:highlight w:val="yellow"/>
          <w:lang w:eastAsia="en-AU"/>
        </w:rPr>
        <w:lastRenderedPageBreak/>
        <mc:AlternateContent>
          <mc:Choice Requires="wps">
            <w:drawing>
              <wp:anchor distT="45720" distB="45720" distL="114300" distR="114300" simplePos="0" relativeHeight="251729920" behindDoc="1" locked="0" layoutInCell="1" allowOverlap="1" wp14:anchorId="3818091A" wp14:editId="1F0929BB">
                <wp:simplePos x="0" y="0"/>
                <wp:positionH relativeFrom="margin">
                  <wp:align>left</wp:align>
                </wp:positionH>
                <wp:positionV relativeFrom="paragraph">
                  <wp:posOffset>880745</wp:posOffset>
                </wp:positionV>
                <wp:extent cx="5353050" cy="1914525"/>
                <wp:effectExtent l="19050" t="19050" r="19050" b="28575"/>
                <wp:wrapTopAndBottom/>
                <wp:docPr id="1614082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14525"/>
                        </a:xfrm>
                        <a:prstGeom prst="round2DiagRect">
                          <a:avLst/>
                        </a:prstGeom>
                        <a:solidFill>
                          <a:schemeClr val="accent4"/>
                        </a:solidFill>
                        <a:ln w="28575">
                          <a:solidFill>
                            <a:schemeClr val="accent4"/>
                          </a:solidFill>
                          <a:miter lim="800000"/>
                          <a:headEnd/>
                          <a:tailEnd/>
                        </a:ln>
                      </wps:spPr>
                      <wps:txbx>
                        <w:txbxContent>
                          <w:p w14:paraId="6D857102" w14:textId="77777777" w:rsidR="00560A9B" w:rsidRPr="00560A9B" w:rsidRDefault="00560A9B" w:rsidP="00560A9B">
                            <w:pPr>
                              <w:rPr>
                                <w:b/>
                                <w:sz w:val="24"/>
                                <w:szCs w:val="22"/>
                              </w:rPr>
                            </w:pPr>
                            <w:r w:rsidRPr="00560A9B">
                              <w:rPr>
                                <w:b/>
                                <w:sz w:val="24"/>
                                <w:szCs w:val="22"/>
                              </w:rPr>
                              <w:t>Spotlight on Dementia</w:t>
                            </w:r>
                          </w:p>
                          <w:p w14:paraId="334D446D" w14:textId="7FECDA87" w:rsidR="00560A9B" w:rsidRPr="001C0989" w:rsidRDefault="00560A9B" w:rsidP="00560A9B">
                            <w:pPr>
                              <w:rPr>
                                <w:sz w:val="22"/>
                                <w:szCs w:val="20"/>
                              </w:rPr>
                            </w:pPr>
                            <w:r w:rsidRPr="001C0989">
                              <w:rPr>
                                <w:sz w:val="22"/>
                                <w:szCs w:val="20"/>
                              </w:rPr>
                              <w:t>In 2021, there were an estimated 74,710 Queenslanders living with dementia. It</w:t>
                            </w:r>
                            <w:r w:rsidR="00010D38">
                              <w:rPr>
                                <w:sz w:val="22"/>
                                <w:szCs w:val="20"/>
                              </w:rPr>
                              <w:t xml:space="preserve"> i</w:t>
                            </w:r>
                            <w:r w:rsidRPr="001C0989">
                              <w:rPr>
                                <w:sz w:val="22"/>
                                <w:szCs w:val="20"/>
                              </w:rPr>
                              <w:t>s projected that dementia will affect 147,410 older Queenslanders (11.3%) by 2036.</w:t>
                            </w:r>
                          </w:p>
                          <w:p w14:paraId="3646D640" w14:textId="45EBFECA" w:rsidR="00560A9B" w:rsidRPr="001C0989" w:rsidRDefault="00560A9B" w:rsidP="00560A9B">
                            <w:pPr>
                              <w:rPr>
                                <w:sz w:val="22"/>
                                <w:szCs w:val="20"/>
                              </w:rPr>
                            </w:pPr>
                            <w:r w:rsidRPr="001C0989">
                              <w:rPr>
                                <w:sz w:val="22"/>
                                <w:szCs w:val="20"/>
                              </w:rPr>
                              <w:t>Dementia is the leading cause of disease burden in women and the second leading cause of burden of disease in men among people aged 65 years and over in Australia. It is also a significant cause of disability in Australians aged 65 years or older</w:t>
                            </w:r>
                            <w:r w:rsidR="00BE0A50">
                              <w:rPr>
                                <w:sz w:val="22"/>
                                <w:szCs w:val="20"/>
                              </w:rPr>
                              <w:t>,</w:t>
                            </w:r>
                            <w:r w:rsidRPr="001C0989">
                              <w:rPr>
                                <w:sz w:val="22"/>
                                <w:szCs w:val="20"/>
                              </w:rPr>
                              <w:t xml:space="preserve"> with 1 in 12 affected by the disease in this age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8091A" id="_x0000_s1028" style="position:absolute;margin-left:0;margin-top:69.35pt;width:421.5pt;height:150.75pt;z-index:-251586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5353050,191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" adj="-11796480,,5400" path="m319094,l5353050,r,l5353050,1595431v,176231,-142863,319094,-319094,319094l,1914525r,l,319094c,142863,142863,,319094,xe" fillcolor="#ffdd49 [3207]" strokecolor="#ffdd49 [3207]" strokeweight="2.25pt">
                <v:stroke joinstyle="miter"/>
                <v:formulas/>
                <v:path o:connecttype="custom" o:connectlocs="319094,0;5353050,0;5353050,0;5353050,1595431;5033956,1914525;0,1914525;0,1914525;0,319094;319094,0" o:connectangles="0,0,0,0,0,0,0,0,0" textboxrect="0,0,5353050,1914525"/>
                <v:textbox>
                  <w:txbxContent>
                    <w:p w14:paraId="6D857102" w14:textId="77777777" w:rsidR="00560A9B" w:rsidRPr="00560A9B" w:rsidRDefault="00560A9B" w:rsidP="00560A9B">
                      <w:pPr>
                        <w:rPr>
                          <w:b/>
                          <w:sz w:val="24"/>
                          <w:szCs w:val="22"/>
                        </w:rPr>
                      </w:pPr>
                      <w:r w:rsidRPr="00560A9B">
                        <w:rPr>
                          <w:b/>
                          <w:sz w:val="24"/>
                          <w:szCs w:val="22"/>
                        </w:rPr>
                        <w:t>Spotlight on Dementia</w:t>
                      </w:r>
                    </w:p>
                    <w:p w14:paraId="334D446D" w14:textId="7FECDA87" w:rsidR="00560A9B" w:rsidRPr="001C0989" w:rsidRDefault="00560A9B" w:rsidP="00560A9B">
                      <w:pPr>
                        <w:rPr>
                          <w:sz w:val="22"/>
                          <w:szCs w:val="20"/>
                        </w:rPr>
                      </w:pPr>
                      <w:r w:rsidRPr="001C0989">
                        <w:rPr>
                          <w:sz w:val="22"/>
                          <w:szCs w:val="20"/>
                        </w:rPr>
                        <w:t>In 2021, there were an estimated 74,710 Queenslanders living with dementia. It</w:t>
                      </w:r>
                      <w:r w:rsidR="00010D38">
                        <w:rPr>
                          <w:sz w:val="22"/>
                          <w:szCs w:val="20"/>
                        </w:rPr>
                        <w:t xml:space="preserve"> i</w:t>
                      </w:r>
                      <w:r w:rsidRPr="001C0989">
                        <w:rPr>
                          <w:sz w:val="22"/>
                          <w:szCs w:val="20"/>
                        </w:rPr>
                        <w:t>s projected that dementia will affect 147,410 older Queenslanders (11.3%) by 2036.</w:t>
                      </w:r>
                    </w:p>
                    <w:p w14:paraId="3646D640" w14:textId="45EBFECA" w:rsidR="00560A9B" w:rsidRPr="001C0989" w:rsidRDefault="00560A9B" w:rsidP="00560A9B">
                      <w:pPr>
                        <w:rPr>
                          <w:sz w:val="22"/>
                          <w:szCs w:val="20"/>
                        </w:rPr>
                      </w:pPr>
                      <w:r w:rsidRPr="001C0989">
                        <w:rPr>
                          <w:sz w:val="22"/>
                          <w:szCs w:val="20"/>
                        </w:rPr>
                        <w:t>Dementia is the leading cause of disease burden in women and the second leading cause of burden of disease in men among people aged 65 years and over in Australia. It is also a significant cause of disability in Australians aged 65 years or older</w:t>
                      </w:r>
                      <w:r w:rsidR="00BE0A50">
                        <w:rPr>
                          <w:sz w:val="22"/>
                          <w:szCs w:val="20"/>
                        </w:rPr>
                        <w:t>,</w:t>
                      </w:r>
                      <w:r w:rsidRPr="001C0989">
                        <w:rPr>
                          <w:sz w:val="22"/>
                          <w:szCs w:val="20"/>
                        </w:rPr>
                        <w:t xml:space="preserve"> with 1 in 12 affected by the disease in this age group. </w:t>
                      </w:r>
                    </w:p>
                  </w:txbxContent>
                </v:textbox>
                <w10:wrap type="topAndBottom" anchorx="margin"/>
              </v:shape>
            </w:pict>
          </mc:Fallback>
        </mc:AlternateContent>
      </w:r>
      <w:r w:rsidR="00732BA7" w:rsidRPr="009F4810">
        <w:rPr>
          <w:rFonts w:eastAsia="MS Mincho" w:cs="Times New Roman"/>
          <w:sz w:val="22"/>
          <w:szCs w:val="24"/>
        </w:rPr>
        <w:t xml:space="preserve">The importance of physical activity to the health and wellbeing of older people is well researched. Sufficient physical activity has long been recognised as a protective factor against cardiovascular disease, associated with improved mental health, delaying the onset of dementia, and reducing falls risks. </w:t>
      </w:r>
    </w:p>
    <w:p w14:paraId="475CDDE8" w14:textId="77777777" w:rsidR="00560A9B" w:rsidRDefault="00560A9B" w:rsidP="009F4810">
      <w:pPr>
        <w:spacing w:after="240" w:line="280" w:lineRule="exact"/>
        <w:rPr>
          <w:rFonts w:eastAsia="MS Mincho" w:cs="Times New Roman"/>
          <w:sz w:val="22"/>
          <w:szCs w:val="24"/>
        </w:rPr>
      </w:pPr>
    </w:p>
    <w:p w14:paraId="175B0BF3" w14:textId="1D545566" w:rsidR="001607ED" w:rsidRDefault="00BE5B27" w:rsidP="009F4810">
      <w:pPr>
        <w:spacing w:after="240" w:line="280" w:lineRule="exact"/>
        <w:rPr>
          <w:rFonts w:eastAsia="MS Mincho" w:cs="Times New Roman"/>
          <w:sz w:val="22"/>
          <w:szCs w:val="24"/>
        </w:rPr>
      </w:pPr>
      <w:r w:rsidRPr="009F4810">
        <w:rPr>
          <w:rFonts w:eastAsia="MS Mincho" w:cs="Times New Roman"/>
          <w:sz w:val="22"/>
          <w:szCs w:val="24"/>
        </w:rPr>
        <w:t>Hospitalisation</w:t>
      </w:r>
      <w:r w:rsidR="001607ED" w:rsidRPr="009F4810">
        <w:rPr>
          <w:rFonts w:eastAsia="MS Mincho" w:cs="Times New Roman"/>
          <w:sz w:val="22"/>
          <w:szCs w:val="24"/>
        </w:rPr>
        <w:t xml:space="preserve"> rates for fall in older Queenslanders have increased </w:t>
      </w:r>
      <w:r w:rsidR="009F4810" w:rsidRPr="009F4810">
        <w:rPr>
          <w:rFonts w:eastAsia="MS Mincho" w:cs="Times New Roman"/>
          <w:sz w:val="22"/>
          <w:szCs w:val="24"/>
        </w:rPr>
        <w:t>significantly</w:t>
      </w:r>
      <w:r w:rsidR="008B6673" w:rsidRPr="009F4810">
        <w:rPr>
          <w:rFonts w:eastAsia="MS Mincho" w:cs="Times New Roman"/>
          <w:sz w:val="22"/>
          <w:szCs w:val="24"/>
        </w:rPr>
        <w:t xml:space="preserve"> </w:t>
      </w:r>
      <w:r w:rsidR="001607ED" w:rsidRPr="009F4810">
        <w:rPr>
          <w:rFonts w:eastAsia="MS Mincho" w:cs="Times New Roman"/>
          <w:sz w:val="22"/>
          <w:szCs w:val="24"/>
        </w:rPr>
        <w:t xml:space="preserve">over time, from </w:t>
      </w:r>
      <w:r w:rsidR="008B6673" w:rsidRPr="009F4810">
        <w:rPr>
          <w:rFonts w:eastAsia="MS Mincho" w:cs="Times New Roman"/>
          <w:sz w:val="22"/>
          <w:szCs w:val="24"/>
        </w:rPr>
        <w:t>2,17</w:t>
      </w:r>
      <w:r w:rsidR="003728F2" w:rsidRPr="009F4810">
        <w:rPr>
          <w:rFonts w:eastAsia="MS Mincho" w:cs="Times New Roman"/>
          <w:sz w:val="22"/>
          <w:szCs w:val="24"/>
        </w:rPr>
        <w:t>4</w:t>
      </w:r>
      <w:r w:rsidR="008B6673" w:rsidRPr="009F4810">
        <w:rPr>
          <w:rFonts w:eastAsia="MS Mincho" w:cs="Times New Roman"/>
          <w:sz w:val="22"/>
          <w:szCs w:val="24"/>
        </w:rPr>
        <w:t xml:space="preserve"> per 100,000 persons in 2002–03, to </w:t>
      </w:r>
      <w:r w:rsidR="003728F2" w:rsidRPr="009F4810">
        <w:rPr>
          <w:rFonts w:eastAsia="MS Mincho" w:cs="Times New Roman"/>
          <w:sz w:val="22"/>
          <w:szCs w:val="24"/>
        </w:rPr>
        <w:t>4,962 per 100,000 persons. Rates</w:t>
      </w:r>
      <w:r w:rsidRPr="009F4810">
        <w:rPr>
          <w:rFonts w:eastAsia="MS Mincho" w:cs="Times New Roman"/>
          <w:sz w:val="22"/>
          <w:szCs w:val="24"/>
        </w:rPr>
        <w:t xml:space="preserve"> increase with increasing </w:t>
      </w:r>
      <w:proofErr w:type="gramStart"/>
      <w:r w:rsidRPr="009F4810">
        <w:rPr>
          <w:rFonts w:eastAsia="MS Mincho" w:cs="Times New Roman"/>
          <w:sz w:val="22"/>
          <w:szCs w:val="24"/>
        </w:rPr>
        <w:t>age, and</w:t>
      </w:r>
      <w:proofErr w:type="gramEnd"/>
      <w:r w:rsidRPr="009F4810">
        <w:rPr>
          <w:rFonts w:eastAsia="MS Mincho" w:cs="Times New Roman"/>
          <w:sz w:val="22"/>
          <w:szCs w:val="24"/>
        </w:rPr>
        <w:t xml:space="preserve"> are higher among older females than older males.</w:t>
      </w:r>
      <w:r w:rsidR="00417248">
        <w:rPr>
          <w:rFonts w:eastAsia="MS Mincho" w:cs="Times New Roman"/>
          <w:sz w:val="22"/>
          <w:szCs w:val="24"/>
        </w:rPr>
        <w:t xml:space="preserve"> Falls present a </w:t>
      </w:r>
      <w:r w:rsidR="00C23A8E">
        <w:rPr>
          <w:rFonts w:eastAsia="MS Mincho" w:cs="Times New Roman"/>
          <w:sz w:val="22"/>
          <w:szCs w:val="24"/>
        </w:rPr>
        <w:t>significant</w:t>
      </w:r>
      <w:r w:rsidR="00417248">
        <w:rPr>
          <w:rFonts w:eastAsia="MS Mincho" w:cs="Times New Roman"/>
          <w:sz w:val="22"/>
          <w:szCs w:val="24"/>
        </w:rPr>
        <w:t xml:space="preserve"> risk </w:t>
      </w:r>
      <w:r w:rsidR="00C23A8E">
        <w:rPr>
          <w:rFonts w:eastAsia="MS Mincho" w:cs="Times New Roman"/>
          <w:sz w:val="22"/>
          <w:szCs w:val="24"/>
        </w:rPr>
        <w:t xml:space="preserve">to the ongoing health and wellbeing of older people </w:t>
      </w:r>
      <w:r w:rsidR="00041A41">
        <w:rPr>
          <w:rFonts w:eastAsia="MS Mincho" w:cs="Times New Roman"/>
          <w:sz w:val="22"/>
          <w:szCs w:val="24"/>
        </w:rPr>
        <w:t>and can result in fractures, most commonly to the hip.</w:t>
      </w:r>
    </w:p>
    <w:p w14:paraId="63C13426" w14:textId="2F44E2B3" w:rsidR="005121D6" w:rsidRPr="00D5302D" w:rsidRDefault="005121D6" w:rsidP="005121D6">
      <w:pPr>
        <w:spacing w:before="0" w:after="200"/>
        <w:ind w:left="1418" w:hanging="1418"/>
        <w:rPr>
          <w:rFonts w:eastAsia="MS Mincho" w:cs="Times New Roman"/>
          <w:b/>
          <w:iCs/>
          <w:sz w:val="22"/>
          <w:szCs w:val="22"/>
        </w:rPr>
      </w:pPr>
      <w:r w:rsidRPr="008F4591">
        <w:rPr>
          <w:rFonts w:eastAsia="MS Mincho" w:cs="Times New Roman"/>
          <w:b/>
          <w:iCs/>
          <w:sz w:val="22"/>
          <w:szCs w:val="22"/>
        </w:rPr>
        <w:t xml:space="preserve">Figure </w:t>
      </w:r>
      <w:r w:rsidRPr="008F4591">
        <w:rPr>
          <w:rFonts w:eastAsia="MS Mincho" w:cs="Times New Roman"/>
          <w:b/>
          <w:iCs/>
          <w:sz w:val="22"/>
          <w:szCs w:val="22"/>
        </w:rPr>
        <w:fldChar w:fldCharType="begin"/>
      </w:r>
      <w:r w:rsidRPr="008F4591">
        <w:rPr>
          <w:rFonts w:eastAsia="MS Mincho" w:cs="Times New Roman"/>
          <w:b/>
          <w:iCs/>
          <w:sz w:val="22"/>
          <w:szCs w:val="22"/>
        </w:rPr>
        <w:instrText xml:space="preserve"> SEQ Figure \* ARABIC </w:instrText>
      </w:r>
      <w:r w:rsidRPr="008F4591">
        <w:rPr>
          <w:rFonts w:eastAsia="MS Mincho" w:cs="Times New Roman"/>
          <w:b/>
          <w:iCs/>
          <w:sz w:val="22"/>
          <w:szCs w:val="22"/>
        </w:rPr>
        <w:fldChar w:fldCharType="separate"/>
      </w:r>
      <w:r w:rsidR="00AB7E34">
        <w:rPr>
          <w:rFonts w:eastAsia="MS Mincho" w:cs="Times New Roman"/>
          <w:b/>
          <w:iCs/>
          <w:noProof/>
          <w:sz w:val="22"/>
          <w:szCs w:val="22"/>
        </w:rPr>
        <w:t>4</w:t>
      </w:r>
      <w:r w:rsidRPr="008F4591">
        <w:rPr>
          <w:rFonts w:eastAsia="MS Mincho" w:cs="Times New Roman"/>
          <w:b/>
          <w:iCs/>
          <w:sz w:val="22"/>
          <w:szCs w:val="22"/>
        </w:rPr>
        <w:fldChar w:fldCharType="end"/>
      </w:r>
      <w:r>
        <w:rPr>
          <w:rFonts w:eastAsia="MS Mincho" w:cs="Times New Roman"/>
          <w:b/>
          <w:iCs/>
          <w:sz w:val="22"/>
          <w:szCs w:val="22"/>
        </w:rPr>
        <w:t>:</w:t>
      </w:r>
      <w:r>
        <w:rPr>
          <w:rFonts w:eastAsia="MS Mincho" w:cs="Times New Roman"/>
          <w:b/>
          <w:iCs/>
          <w:sz w:val="22"/>
          <w:szCs w:val="22"/>
        </w:rPr>
        <w:tab/>
        <w:t>Hospitalisations</w:t>
      </w:r>
      <w:r w:rsidRPr="008F4591">
        <w:rPr>
          <w:rFonts w:eastAsia="MS Mincho" w:cs="Times New Roman"/>
          <w:b/>
          <w:iCs/>
          <w:sz w:val="22"/>
          <w:szCs w:val="22"/>
        </w:rPr>
        <w:t xml:space="preserve"> </w:t>
      </w:r>
      <w:r w:rsidR="005A5BB1">
        <w:rPr>
          <w:rFonts w:eastAsia="MS Mincho" w:cs="Times New Roman"/>
          <w:b/>
          <w:iCs/>
          <w:sz w:val="22"/>
          <w:szCs w:val="22"/>
        </w:rPr>
        <w:t>for falls among</w:t>
      </w:r>
      <w:r w:rsidRPr="008F4591">
        <w:rPr>
          <w:rFonts w:eastAsia="MS Mincho" w:cs="Times New Roman"/>
          <w:b/>
          <w:iCs/>
          <w:sz w:val="22"/>
          <w:szCs w:val="22"/>
        </w:rPr>
        <w:t xml:space="preserve"> older Queenslanders by </w:t>
      </w:r>
      <w:r w:rsidR="005A5BB1">
        <w:rPr>
          <w:rFonts w:eastAsia="MS Mincho" w:cs="Times New Roman"/>
          <w:b/>
          <w:iCs/>
          <w:sz w:val="22"/>
          <w:szCs w:val="22"/>
        </w:rPr>
        <w:t xml:space="preserve">age and </w:t>
      </w:r>
      <w:r w:rsidRPr="008F4591">
        <w:rPr>
          <w:rFonts w:eastAsia="MS Mincho" w:cs="Times New Roman"/>
          <w:b/>
          <w:iCs/>
          <w:sz w:val="22"/>
          <w:szCs w:val="22"/>
        </w:rPr>
        <w:t xml:space="preserve">sex, </w:t>
      </w:r>
      <w:r>
        <w:rPr>
          <w:rFonts w:eastAsia="MS Mincho" w:cs="Times New Roman"/>
          <w:b/>
          <w:iCs/>
          <w:sz w:val="22"/>
          <w:szCs w:val="22"/>
        </w:rPr>
        <w:t>20</w:t>
      </w:r>
      <w:r w:rsidR="008D5318">
        <w:rPr>
          <w:rFonts w:eastAsia="MS Mincho" w:cs="Times New Roman"/>
          <w:b/>
          <w:iCs/>
          <w:sz w:val="22"/>
          <w:szCs w:val="22"/>
        </w:rPr>
        <w:t>20</w:t>
      </w:r>
      <w:r>
        <w:rPr>
          <w:rFonts w:eastAsia="MS Mincho" w:cs="Times New Roman"/>
          <w:b/>
          <w:iCs/>
          <w:sz w:val="22"/>
          <w:szCs w:val="22"/>
        </w:rPr>
        <w:t>–</w:t>
      </w:r>
      <w:proofErr w:type="gramStart"/>
      <w:r>
        <w:rPr>
          <w:rFonts w:eastAsia="MS Mincho" w:cs="Times New Roman"/>
          <w:b/>
          <w:iCs/>
          <w:sz w:val="22"/>
          <w:szCs w:val="22"/>
        </w:rPr>
        <w:t>2</w:t>
      </w:r>
      <w:r w:rsidR="008D5318">
        <w:rPr>
          <w:rFonts w:eastAsia="MS Mincho" w:cs="Times New Roman"/>
          <w:b/>
          <w:iCs/>
          <w:sz w:val="22"/>
          <w:szCs w:val="22"/>
        </w:rPr>
        <w:t>1</w:t>
      </w:r>
      <w:proofErr w:type="gramEnd"/>
    </w:p>
    <w:p w14:paraId="1CE9DFBE" w14:textId="745FFD00" w:rsidR="00DE30D4" w:rsidRDefault="009F4810" w:rsidP="00963929">
      <w:pPr>
        <w:spacing w:before="0"/>
        <w:rPr>
          <w:rFonts w:eastAsia="MS Gothic" w:cs="Arial"/>
          <w:i/>
          <w:iCs/>
          <w:color w:val="365F91"/>
          <w:sz w:val="22"/>
          <w:szCs w:val="24"/>
        </w:rPr>
      </w:pPr>
      <w:r w:rsidRPr="009F4810">
        <w:rPr>
          <w:noProof/>
        </w:rPr>
        <w:drawing>
          <wp:inline distT="0" distB="0" distL="0" distR="0" wp14:anchorId="6F86DC7A" wp14:editId="54FEC31F">
            <wp:extent cx="4200000" cy="2520000"/>
            <wp:effectExtent l="0" t="0" r="0" b="0"/>
            <wp:docPr id="4196655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65554" name="Picture 8"/>
                    <pic:cNvPicPr>
                      <a:picLocks noChangeAspect="1" noChangeArrowheads="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4200000" cy="2520000"/>
                    </a:xfrm>
                    <a:prstGeom prst="rect">
                      <a:avLst/>
                    </a:prstGeom>
                  </pic:spPr>
                </pic:pic>
              </a:graphicData>
            </a:graphic>
          </wp:inline>
        </w:drawing>
      </w:r>
    </w:p>
    <w:p w14:paraId="4B38F368" w14:textId="0C22ECAF" w:rsidR="00F236DD" w:rsidRPr="00923F3A" w:rsidRDefault="00F236DD" w:rsidP="00583909">
      <w:pPr>
        <w:spacing w:after="240" w:line="280" w:lineRule="exact"/>
        <w:rPr>
          <w:rFonts w:eastAsia="MS Mincho" w:cs="Times New Roman"/>
          <w:sz w:val="22"/>
          <w:szCs w:val="24"/>
        </w:rPr>
      </w:pPr>
      <w:r w:rsidRPr="00923F3A">
        <w:rPr>
          <w:rFonts w:eastAsia="MS Mincho" w:cs="Times New Roman"/>
          <w:sz w:val="22"/>
          <w:szCs w:val="24"/>
        </w:rPr>
        <w:fldChar w:fldCharType="begin"/>
      </w:r>
      <w:r w:rsidRPr="00923F3A">
        <w:rPr>
          <w:rFonts w:eastAsia="MS Mincho" w:cs="Times New Roman"/>
          <w:sz w:val="22"/>
          <w:szCs w:val="24"/>
        </w:rPr>
        <w:instrText xml:space="preserve"> REF _Ref160704949 \h </w:instrText>
      </w:r>
      <w:r w:rsidR="00923F3A" w:rsidRPr="00923F3A">
        <w:rPr>
          <w:rFonts w:eastAsia="MS Mincho" w:cs="Times New Roman"/>
          <w:sz w:val="22"/>
          <w:szCs w:val="24"/>
        </w:rPr>
        <w:instrText xml:space="preserve"> \* MERGEFORMAT </w:instrText>
      </w:r>
      <w:r w:rsidRPr="00923F3A">
        <w:rPr>
          <w:rFonts w:eastAsia="MS Mincho" w:cs="Times New Roman"/>
          <w:sz w:val="22"/>
          <w:szCs w:val="24"/>
        </w:rPr>
      </w:r>
      <w:r w:rsidRPr="00923F3A">
        <w:rPr>
          <w:rFonts w:eastAsia="MS Mincho" w:cs="Times New Roman"/>
          <w:sz w:val="22"/>
          <w:szCs w:val="24"/>
        </w:rPr>
        <w:fldChar w:fldCharType="separate"/>
      </w:r>
      <w:r w:rsidR="00AB7E34" w:rsidRPr="00AB7E34">
        <w:rPr>
          <w:rFonts w:eastAsia="MS Mincho" w:cs="Times New Roman"/>
          <w:sz w:val="22"/>
          <w:szCs w:val="24"/>
        </w:rPr>
        <w:t>Figure 5</w:t>
      </w:r>
      <w:r w:rsidRPr="00923F3A">
        <w:rPr>
          <w:rFonts w:eastAsia="MS Mincho" w:cs="Times New Roman"/>
          <w:sz w:val="22"/>
          <w:szCs w:val="24"/>
        </w:rPr>
        <w:fldChar w:fldCharType="end"/>
      </w:r>
      <w:r w:rsidRPr="00923F3A">
        <w:rPr>
          <w:rFonts w:eastAsia="MS Mincho" w:cs="Times New Roman"/>
          <w:sz w:val="22"/>
          <w:szCs w:val="24"/>
        </w:rPr>
        <w:t xml:space="preserve"> </w:t>
      </w:r>
      <w:r w:rsidR="0072480E" w:rsidRPr="00923F3A">
        <w:rPr>
          <w:rFonts w:eastAsia="MS Mincho" w:cs="Times New Roman"/>
          <w:sz w:val="22"/>
          <w:szCs w:val="24"/>
        </w:rPr>
        <w:t xml:space="preserve">shows </w:t>
      </w:r>
      <w:r w:rsidR="00923F3A" w:rsidRPr="00923F3A">
        <w:rPr>
          <w:rFonts w:eastAsia="MS Mincho" w:cs="Times New Roman"/>
          <w:sz w:val="22"/>
          <w:szCs w:val="24"/>
        </w:rPr>
        <w:t>hospitalisation</w:t>
      </w:r>
      <w:r w:rsidR="0072480E" w:rsidRPr="00923F3A">
        <w:rPr>
          <w:rFonts w:eastAsia="MS Mincho" w:cs="Times New Roman"/>
          <w:sz w:val="22"/>
          <w:szCs w:val="24"/>
        </w:rPr>
        <w:t xml:space="preserve"> rates among older Queenslanders </w:t>
      </w:r>
      <w:r w:rsidR="00923F3A" w:rsidRPr="00923F3A">
        <w:rPr>
          <w:rFonts w:eastAsia="MS Mincho" w:cs="Times New Roman"/>
          <w:sz w:val="22"/>
          <w:szCs w:val="24"/>
        </w:rPr>
        <w:t>for</w:t>
      </w:r>
      <w:r w:rsidR="0072480E" w:rsidRPr="00923F3A">
        <w:rPr>
          <w:rFonts w:eastAsia="MS Mincho" w:cs="Times New Roman"/>
          <w:sz w:val="22"/>
          <w:szCs w:val="24"/>
        </w:rPr>
        <w:t xml:space="preserve"> selected chronic conditions</w:t>
      </w:r>
      <w:r w:rsidR="00923F3A">
        <w:rPr>
          <w:rFonts w:eastAsia="MS Mincho" w:cs="Times New Roman"/>
          <w:sz w:val="22"/>
          <w:szCs w:val="24"/>
        </w:rPr>
        <w:t xml:space="preserve"> that cause high levels of </w:t>
      </w:r>
      <w:r w:rsidR="005D39A4">
        <w:rPr>
          <w:rFonts w:eastAsia="MS Mincho" w:cs="Times New Roman"/>
          <w:sz w:val="22"/>
          <w:szCs w:val="24"/>
        </w:rPr>
        <w:t>mortality</w:t>
      </w:r>
      <w:r w:rsidR="00923F3A">
        <w:rPr>
          <w:rFonts w:eastAsia="MS Mincho" w:cs="Times New Roman"/>
          <w:sz w:val="22"/>
          <w:szCs w:val="24"/>
        </w:rPr>
        <w:t xml:space="preserve"> and morbidity. These </w:t>
      </w:r>
      <w:r w:rsidR="005D39A4">
        <w:rPr>
          <w:rFonts w:eastAsia="MS Mincho" w:cs="Times New Roman"/>
          <w:sz w:val="22"/>
          <w:szCs w:val="24"/>
        </w:rPr>
        <w:t>conditions</w:t>
      </w:r>
      <w:r w:rsidR="00923F3A">
        <w:rPr>
          <w:rFonts w:eastAsia="MS Mincho" w:cs="Times New Roman"/>
          <w:sz w:val="22"/>
          <w:szCs w:val="24"/>
        </w:rPr>
        <w:t xml:space="preserve"> </w:t>
      </w:r>
      <w:r w:rsidR="003B0D17">
        <w:rPr>
          <w:rFonts w:eastAsia="MS Mincho" w:cs="Times New Roman"/>
          <w:sz w:val="22"/>
          <w:szCs w:val="24"/>
        </w:rPr>
        <w:t>are also considered to be preventable</w:t>
      </w:r>
      <w:r w:rsidR="00ED7669">
        <w:rPr>
          <w:rFonts w:eastAsia="MS Mincho" w:cs="Times New Roman"/>
          <w:sz w:val="22"/>
          <w:szCs w:val="24"/>
        </w:rPr>
        <w:t>. For example: the significant risk factor for chronic obstructive pulmonary disease is smoking and exposure to tobacco smoke;</w:t>
      </w:r>
      <w:r w:rsidR="00AE2382">
        <w:rPr>
          <w:rFonts w:eastAsia="MS Mincho" w:cs="Times New Roman"/>
          <w:sz w:val="22"/>
          <w:szCs w:val="24"/>
        </w:rPr>
        <w:t xml:space="preserve"> excess body weight and lack of physical activity are risk factors for</w:t>
      </w:r>
      <w:r w:rsidR="00ED7669">
        <w:rPr>
          <w:rFonts w:eastAsia="MS Mincho" w:cs="Times New Roman"/>
          <w:sz w:val="22"/>
          <w:szCs w:val="24"/>
        </w:rPr>
        <w:t xml:space="preserve"> type II diabetes</w:t>
      </w:r>
      <w:r w:rsidR="00AE2382">
        <w:rPr>
          <w:rFonts w:eastAsia="MS Mincho" w:cs="Times New Roman"/>
          <w:sz w:val="22"/>
          <w:szCs w:val="24"/>
        </w:rPr>
        <w:t xml:space="preserve">; </w:t>
      </w:r>
      <w:r w:rsidR="00161A2B">
        <w:rPr>
          <w:rFonts w:eastAsia="MS Mincho" w:cs="Times New Roman"/>
          <w:sz w:val="22"/>
          <w:szCs w:val="24"/>
        </w:rPr>
        <w:t>and s</w:t>
      </w:r>
      <w:r w:rsidR="00161A2B" w:rsidRPr="00161A2B">
        <w:rPr>
          <w:rFonts w:eastAsia="MS Mincho" w:cs="Times New Roman"/>
          <w:sz w:val="22"/>
          <w:szCs w:val="24"/>
        </w:rPr>
        <w:t xml:space="preserve">troke </w:t>
      </w:r>
      <w:r w:rsidR="00161A2B">
        <w:rPr>
          <w:rFonts w:eastAsia="MS Mincho" w:cs="Times New Roman"/>
          <w:sz w:val="22"/>
          <w:szCs w:val="24"/>
        </w:rPr>
        <w:t>and coronary heart disease are</w:t>
      </w:r>
      <w:r w:rsidR="00161A2B" w:rsidRPr="00161A2B">
        <w:rPr>
          <w:rFonts w:eastAsia="MS Mincho" w:cs="Times New Roman"/>
          <w:sz w:val="22"/>
          <w:szCs w:val="24"/>
        </w:rPr>
        <w:t xml:space="preserve"> largely preventable</w:t>
      </w:r>
      <w:r w:rsidR="001D03C3">
        <w:rPr>
          <w:rFonts w:eastAsia="MS Mincho" w:cs="Times New Roman"/>
          <w:sz w:val="22"/>
          <w:szCs w:val="24"/>
        </w:rPr>
        <w:t>,</w:t>
      </w:r>
      <w:r w:rsidR="00161A2B" w:rsidRPr="00161A2B">
        <w:rPr>
          <w:rFonts w:eastAsia="MS Mincho" w:cs="Times New Roman"/>
          <w:sz w:val="22"/>
          <w:szCs w:val="24"/>
        </w:rPr>
        <w:t xml:space="preserve"> with risk factors including high blood pressure, being overweight, smoking, high cholesterol, high alcohol intake and diabetes. </w:t>
      </w:r>
      <w:r w:rsidR="00ED7669">
        <w:rPr>
          <w:rFonts w:eastAsia="MS Mincho" w:cs="Times New Roman"/>
          <w:sz w:val="22"/>
          <w:szCs w:val="24"/>
        </w:rPr>
        <w:t xml:space="preserve"> </w:t>
      </w:r>
    </w:p>
    <w:p w14:paraId="0DE2BAB5" w14:textId="02A0D624" w:rsidR="005121D6" w:rsidRPr="00D5302D" w:rsidRDefault="005121D6" w:rsidP="005121D6">
      <w:pPr>
        <w:spacing w:before="0" w:after="200"/>
        <w:ind w:left="1418" w:hanging="1418"/>
        <w:rPr>
          <w:rFonts w:eastAsia="MS Mincho" w:cs="Times New Roman"/>
          <w:b/>
          <w:iCs/>
          <w:sz w:val="22"/>
          <w:szCs w:val="22"/>
        </w:rPr>
      </w:pPr>
      <w:bookmarkStart w:id="2" w:name="_Ref160704949"/>
      <w:r w:rsidRPr="008F4591">
        <w:rPr>
          <w:rFonts w:eastAsia="MS Mincho" w:cs="Times New Roman"/>
          <w:b/>
          <w:iCs/>
          <w:sz w:val="22"/>
          <w:szCs w:val="22"/>
        </w:rPr>
        <w:lastRenderedPageBreak/>
        <w:t xml:space="preserve">Figure </w:t>
      </w:r>
      <w:r w:rsidRPr="008F4591">
        <w:rPr>
          <w:rFonts w:eastAsia="MS Mincho" w:cs="Times New Roman"/>
          <w:b/>
          <w:iCs/>
          <w:sz w:val="22"/>
          <w:szCs w:val="22"/>
        </w:rPr>
        <w:fldChar w:fldCharType="begin"/>
      </w:r>
      <w:r w:rsidRPr="008F4591">
        <w:rPr>
          <w:rFonts w:eastAsia="MS Mincho" w:cs="Times New Roman"/>
          <w:b/>
          <w:iCs/>
          <w:sz w:val="22"/>
          <w:szCs w:val="22"/>
        </w:rPr>
        <w:instrText xml:space="preserve"> SEQ Figure \* ARABIC </w:instrText>
      </w:r>
      <w:r w:rsidRPr="008F4591">
        <w:rPr>
          <w:rFonts w:eastAsia="MS Mincho" w:cs="Times New Roman"/>
          <w:b/>
          <w:iCs/>
          <w:sz w:val="22"/>
          <w:szCs w:val="22"/>
        </w:rPr>
        <w:fldChar w:fldCharType="separate"/>
      </w:r>
      <w:r w:rsidR="00AB7E34">
        <w:rPr>
          <w:rFonts w:eastAsia="MS Mincho" w:cs="Times New Roman"/>
          <w:b/>
          <w:iCs/>
          <w:noProof/>
          <w:sz w:val="22"/>
          <w:szCs w:val="22"/>
        </w:rPr>
        <w:t>5</w:t>
      </w:r>
      <w:r w:rsidRPr="008F4591">
        <w:rPr>
          <w:rFonts w:eastAsia="MS Mincho" w:cs="Times New Roman"/>
          <w:b/>
          <w:iCs/>
          <w:sz w:val="22"/>
          <w:szCs w:val="22"/>
        </w:rPr>
        <w:fldChar w:fldCharType="end"/>
      </w:r>
      <w:bookmarkEnd w:id="2"/>
      <w:r>
        <w:rPr>
          <w:rFonts w:eastAsia="MS Mincho" w:cs="Times New Roman"/>
          <w:b/>
          <w:iCs/>
          <w:sz w:val="22"/>
          <w:szCs w:val="22"/>
        </w:rPr>
        <w:t>:</w:t>
      </w:r>
      <w:r>
        <w:rPr>
          <w:rFonts w:eastAsia="MS Mincho" w:cs="Times New Roman"/>
          <w:b/>
          <w:iCs/>
          <w:sz w:val="22"/>
          <w:szCs w:val="22"/>
        </w:rPr>
        <w:tab/>
      </w:r>
      <w:r w:rsidR="008D5318">
        <w:rPr>
          <w:rFonts w:eastAsia="MS Mincho" w:cs="Times New Roman"/>
          <w:b/>
          <w:iCs/>
          <w:sz w:val="22"/>
          <w:szCs w:val="22"/>
        </w:rPr>
        <w:t>Hospitalisations</w:t>
      </w:r>
      <w:r w:rsidR="008D5318" w:rsidRPr="008F4591">
        <w:rPr>
          <w:rFonts w:eastAsia="MS Mincho" w:cs="Times New Roman"/>
          <w:b/>
          <w:iCs/>
          <w:sz w:val="22"/>
          <w:szCs w:val="22"/>
        </w:rPr>
        <w:t xml:space="preserve"> </w:t>
      </w:r>
      <w:r w:rsidR="008D5318">
        <w:rPr>
          <w:rFonts w:eastAsia="MS Mincho" w:cs="Times New Roman"/>
          <w:b/>
          <w:iCs/>
          <w:sz w:val="22"/>
          <w:szCs w:val="22"/>
        </w:rPr>
        <w:t xml:space="preserve">for selected chronic </w:t>
      </w:r>
      <w:r w:rsidR="00923F3A">
        <w:rPr>
          <w:rFonts w:eastAsia="MS Mincho" w:cs="Times New Roman"/>
          <w:b/>
          <w:iCs/>
          <w:sz w:val="22"/>
          <w:szCs w:val="22"/>
        </w:rPr>
        <w:t>conditions</w:t>
      </w:r>
      <w:r w:rsidR="008D5318">
        <w:rPr>
          <w:rFonts w:eastAsia="MS Mincho" w:cs="Times New Roman"/>
          <w:b/>
          <w:iCs/>
          <w:sz w:val="22"/>
          <w:szCs w:val="22"/>
        </w:rPr>
        <w:t xml:space="preserve"> among</w:t>
      </w:r>
      <w:r w:rsidR="008D5318" w:rsidRPr="008F4591">
        <w:rPr>
          <w:rFonts w:eastAsia="MS Mincho" w:cs="Times New Roman"/>
          <w:b/>
          <w:iCs/>
          <w:sz w:val="22"/>
          <w:szCs w:val="22"/>
        </w:rPr>
        <w:t xml:space="preserve"> older Queenslanders by </w:t>
      </w:r>
      <w:r w:rsidR="008D5318">
        <w:rPr>
          <w:rFonts w:eastAsia="MS Mincho" w:cs="Times New Roman"/>
          <w:b/>
          <w:iCs/>
          <w:sz w:val="22"/>
          <w:szCs w:val="22"/>
        </w:rPr>
        <w:t xml:space="preserve">age and </w:t>
      </w:r>
      <w:r w:rsidR="008D5318" w:rsidRPr="008F4591">
        <w:rPr>
          <w:rFonts w:eastAsia="MS Mincho" w:cs="Times New Roman"/>
          <w:b/>
          <w:iCs/>
          <w:sz w:val="22"/>
          <w:szCs w:val="22"/>
        </w:rPr>
        <w:t xml:space="preserve">sex, </w:t>
      </w:r>
      <w:r w:rsidR="008D5318">
        <w:rPr>
          <w:rFonts w:eastAsia="MS Mincho" w:cs="Times New Roman"/>
          <w:b/>
          <w:iCs/>
          <w:sz w:val="22"/>
          <w:szCs w:val="22"/>
        </w:rPr>
        <w:t>2020–</w:t>
      </w:r>
      <w:proofErr w:type="gramStart"/>
      <w:r w:rsidR="008D5318">
        <w:rPr>
          <w:rFonts w:eastAsia="MS Mincho" w:cs="Times New Roman"/>
          <w:b/>
          <w:iCs/>
          <w:sz w:val="22"/>
          <w:szCs w:val="22"/>
        </w:rPr>
        <w:t>21</w:t>
      </w:r>
      <w:proofErr w:type="gramEnd"/>
    </w:p>
    <w:p w14:paraId="67E84947" w14:textId="405EF68A" w:rsidR="004A4722" w:rsidRDefault="001009FB" w:rsidP="00021056">
      <w:pPr>
        <w:spacing w:before="0" w:after="240"/>
        <w:rPr>
          <w:rFonts w:eastAsia="MS Mincho" w:cs="Arial"/>
          <w:sz w:val="22"/>
          <w:szCs w:val="22"/>
        </w:rPr>
      </w:pPr>
      <w:r w:rsidRPr="001009FB">
        <w:rPr>
          <w:noProof/>
        </w:rPr>
        <w:drawing>
          <wp:inline distT="0" distB="0" distL="0" distR="0" wp14:anchorId="7243A00D" wp14:editId="1CD09097">
            <wp:extent cx="4185467" cy="2520000"/>
            <wp:effectExtent l="0" t="0" r="5715" b="0"/>
            <wp:docPr id="13650527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5467" cy="2520000"/>
                    </a:xfrm>
                    <a:prstGeom prst="rect">
                      <a:avLst/>
                    </a:prstGeom>
                    <a:noFill/>
                    <a:ln>
                      <a:noFill/>
                    </a:ln>
                  </pic:spPr>
                </pic:pic>
              </a:graphicData>
            </a:graphic>
          </wp:inline>
        </w:drawing>
      </w:r>
    </w:p>
    <w:p w14:paraId="7DE3FF1D" w14:textId="71F5425B" w:rsidR="00021056" w:rsidRPr="00ED658D" w:rsidRDefault="0085226F" w:rsidP="00ED658D">
      <w:pPr>
        <w:pStyle w:val="Heading1introtext"/>
        <w:rPr>
          <w:rFonts w:eastAsia="MS Gothic"/>
          <w:color w:val="339E8A" w:themeColor="accent3"/>
        </w:rPr>
      </w:pPr>
      <w:r w:rsidRPr="00021056">
        <w:rPr>
          <w:noProof/>
          <w:szCs w:val="40"/>
          <w:lang w:eastAsia="en-AU"/>
        </w:rPr>
        <w:drawing>
          <wp:anchor distT="0" distB="0" distL="114300" distR="114300" simplePos="0" relativeHeight="251666432" behindDoc="0" locked="0" layoutInCell="1" allowOverlap="1" wp14:anchorId="45C5A517" wp14:editId="68FF837C">
            <wp:simplePos x="0" y="0"/>
            <wp:positionH relativeFrom="margin">
              <wp:align>left</wp:align>
            </wp:positionH>
            <wp:positionV relativeFrom="paragraph">
              <wp:posOffset>120650</wp:posOffset>
            </wp:positionV>
            <wp:extent cx="539750" cy="539750"/>
            <wp:effectExtent l="0" t="0" r="0" b="0"/>
            <wp:wrapSquare wrapText="bothSides"/>
            <wp:docPr id="15" name="Picture 15" descr="A blue circle with white people and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circle with white people and a speech bubble&#10;&#10;Description automatically generated"/>
                    <pic:cNvPicPr/>
                  </pic:nvPicPr>
                  <pic:blipFill>
                    <a:blip r:embed="rId16">
                      <a:duotone>
                        <a:schemeClr val="accent3">
                          <a:shade val="45000"/>
                          <a:satMod val="135000"/>
                        </a:schemeClr>
                        <a:prstClr val="white"/>
                      </a:duotone>
                    </a:blip>
                    <a:stretch>
                      <a:fillRect/>
                    </a:stretch>
                  </pic:blipFill>
                  <pic:spPr>
                    <a:xfrm>
                      <a:off x="0" y="0"/>
                      <a:ext cx="539750" cy="539750"/>
                    </a:xfrm>
                    <a:prstGeom prst="rect">
                      <a:avLst/>
                    </a:prstGeom>
                  </pic:spPr>
                </pic:pic>
              </a:graphicData>
            </a:graphic>
          </wp:anchor>
        </w:drawing>
      </w:r>
      <w:r w:rsidR="00021056" w:rsidRPr="00ED658D">
        <w:rPr>
          <w:rFonts w:eastAsia="MS Gothic"/>
          <w:color w:val="339E8A" w:themeColor="accent3"/>
        </w:rPr>
        <w:t xml:space="preserve">Older people are using the internet to </w:t>
      </w:r>
      <w:proofErr w:type="gramStart"/>
      <w:r w:rsidR="00021056" w:rsidRPr="00ED658D">
        <w:rPr>
          <w:rFonts w:eastAsia="MS Gothic"/>
          <w:color w:val="339E8A" w:themeColor="accent3"/>
        </w:rPr>
        <w:t>connect</w:t>
      </w:r>
      <w:proofErr w:type="gramEnd"/>
    </w:p>
    <w:p w14:paraId="747768B5" w14:textId="3B9B6C58" w:rsidR="00021056" w:rsidRPr="00021056" w:rsidRDefault="008F6F35" w:rsidP="00021056">
      <w:pPr>
        <w:spacing w:after="240" w:line="280" w:lineRule="exact"/>
        <w:rPr>
          <w:rFonts w:eastAsia="MS Mincho" w:cs="Times New Roman"/>
          <w:sz w:val="22"/>
          <w:szCs w:val="24"/>
        </w:rPr>
      </w:pPr>
      <w:r w:rsidRPr="00EA103A">
        <w:rPr>
          <w:rFonts w:eastAsia="MS Mincho" w:cs="Times New Roman"/>
          <w:sz w:val="22"/>
          <w:szCs w:val="24"/>
        </w:rPr>
        <w:t>The</w:t>
      </w:r>
      <w:r w:rsidR="00EE788D" w:rsidRPr="00EA103A">
        <w:rPr>
          <w:rFonts w:eastAsia="MS Mincho" w:cs="Times New Roman"/>
          <w:sz w:val="22"/>
          <w:szCs w:val="24"/>
        </w:rPr>
        <w:t xml:space="preserve"> 2023</w:t>
      </w:r>
      <w:r w:rsidRPr="00EA103A">
        <w:rPr>
          <w:rFonts w:eastAsia="MS Mincho" w:cs="Times New Roman"/>
          <w:sz w:val="22"/>
          <w:szCs w:val="24"/>
        </w:rPr>
        <w:t xml:space="preserve"> Australian Digital Inclusion Index</w:t>
      </w:r>
      <w:r w:rsidRPr="0013184A">
        <w:rPr>
          <w:rFonts w:eastAsia="MS Mincho" w:cs="Times New Roman"/>
          <w:sz w:val="22"/>
          <w:szCs w:val="24"/>
          <w:vertAlign w:val="superscript"/>
        </w:rPr>
        <w:t xml:space="preserve"> </w:t>
      </w:r>
      <w:r w:rsidR="007867D5" w:rsidRPr="00EA103A">
        <w:rPr>
          <w:rFonts w:eastAsia="MS Mincho" w:cs="Times New Roman"/>
          <w:sz w:val="22"/>
          <w:szCs w:val="24"/>
        </w:rPr>
        <w:t xml:space="preserve">found that </w:t>
      </w:r>
      <w:r w:rsidR="00CD5FE5" w:rsidRPr="00EA103A">
        <w:rPr>
          <w:rFonts w:eastAsia="MS Mincho" w:cs="Times New Roman"/>
          <w:sz w:val="22"/>
          <w:szCs w:val="24"/>
        </w:rPr>
        <w:t>digital</w:t>
      </w:r>
      <w:r w:rsidR="007867D5" w:rsidRPr="00EA103A">
        <w:rPr>
          <w:rFonts w:eastAsia="MS Mincho" w:cs="Times New Roman"/>
          <w:sz w:val="22"/>
          <w:szCs w:val="24"/>
        </w:rPr>
        <w:t xml:space="preserve"> ability </w:t>
      </w:r>
      <w:r w:rsidR="0057207B" w:rsidRPr="00EA103A">
        <w:rPr>
          <w:rFonts w:eastAsia="MS Mincho" w:cs="Times New Roman"/>
          <w:sz w:val="22"/>
          <w:szCs w:val="24"/>
        </w:rPr>
        <w:t>decreases</w:t>
      </w:r>
      <w:r w:rsidR="007867D5" w:rsidRPr="00EA103A">
        <w:rPr>
          <w:rFonts w:eastAsia="MS Mincho" w:cs="Times New Roman"/>
          <w:sz w:val="22"/>
          <w:szCs w:val="24"/>
        </w:rPr>
        <w:t xml:space="preserve"> with age</w:t>
      </w:r>
      <w:r w:rsidR="004D140B" w:rsidRPr="00EA103A">
        <w:rPr>
          <w:rFonts w:eastAsia="MS Mincho" w:cs="Times New Roman"/>
          <w:sz w:val="22"/>
          <w:szCs w:val="24"/>
        </w:rPr>
        <w:t xml:space="preserve">. Scores </w:t>
      </w:r>
      <w:r w:rsidR="004D05E4" w:rsidRPr="00EA103A">
        <w:rPr>
          <w:rFonts w:eastAsia="MS Mincho" w:cs="Times New Roman"/>
          <w:sz w:val="22"/>
          <w:szCs w:val="24"/>
        </w:rPr>
        <w:t>decreased steadily</w:t>
      </w:r>
      <w:r w:rsidR="004D140B" w:rsidRPr="00EA103A">
        <w:rPr>
          <w:rFonts w:eastAsia="MS Mincho" w:cs="Times New Roman"/>
          <w:sz w:val="22"/>
          <w:szCs w:val="24"/>
        </w:rPr>
        <w:t xml:space="preserve"> from </w:t>
      </w:r>
      <w:r w:rsidR="004D05E4" w:rsidRPr="00EA103A">
        <w:rPr>
          <w:rFonts w:eastAsia="MS Mincho" w:cs="Times New Roman"/>
          <w:sz w:val="22"/>
          <w:szCs w:val="24"/>
        </w:rPr>
        <w:t>82.9 among 18–</w:t>
      </w:r>
      <w:proofErr w:type="gramStart"/>
      <w:r w:rsidR="004D05E4" w:rsidRPr="00EA103A">
        <w:rPr>
          <w:rFonts w:eastAsia="MS Mincho" w:cs="Times New Roman"/>
          <w:sz w:val="22"/>
          <w:szCs w:val="24"/>
        </w:rPr>
        <w:t>34 year olds</w:t>
      </w:r>
      <w:proofErr w:type="gramEnd"/>
      <w:r w:rsidR="004D05E4" w:rsidRPr="00EA103A">
        <w:rPr>
          <w:rFonts w:eastAsia="MS Mincho" w:cs="Times New Roman"/>
          <w:sz w:val="22"/>
          <w:szCs w:val="24"/>
        </w:rPr>
        <w:t xml:space="preserve"> to </w:t>
      </w:r>
      <w:r w:rsidR="00007C04" w:rsidRPr="00EA103A">
        <w:rPr>
          <w:rFonts w:eastAsia="MS Mincho" w:cs="Times New Roman"/>
          <w:sz w:val="22"/>
          <w:szCs w:val="24"/>
        </w:rPr>
        <w:t xml:space="preserve">42.3 among 65–74 year olds, before falling sharply to 23.3 among people 75 years and older. Never-the-less, among those </w:t>
      </w:r>
      <w:r w:rsidR="004C2C81">
        <w:rPr>
          <w:rFonts w:eastAsia="MS Mincho" w:cs="Times New Roman"/>
          <w:sz w:val="22"/>
          <w:szCs w:val="24"/>
        </w:rPr>
        <w:t xml:space="preserve">older Australians </w:t>
      </w:r>
      <w:r w:rsidR="00007C04" w:rsidRPr="00EA103A">
        <w:rPr>
          <w:rFonts w:eastAsia="MS Mincho" w:cs="Times New Roman"/>
          <w:sz w:val="22"/>
          <w:szCs w:val="24"/>
        </w:rPr>
        <w:t xml:space="preserve">using the internet, </w:t>
      </w:r>
      <w:r w:rsidR="004C2C81">
        <w:rPr>
          <w:rFonts w:eastAsia="MS Mincho" w:cs="Times New Roman"/>
          <w:sz w:val="22"/>
          <w:szCs w:val="24"/>
        </w:rPr>
        <w:t xml:space="preserve">almost all use it to access </w:t>
      </w:r>
      <w:r w:rsidR="00D31FE9">
        <w:rPr>
          <w:rFonts w:eastAsia="MS Mincho" w:cs="Times New Roman"/>
          <w:sz w:val="22"/>
          <w:szCs w:val="24"/>
        </w:rPr>
        <w:t>government</w:t>
      </w:r>
      <w:r w:rsidR="004C2C81">
        <w:rPr>
          <w:rFonts w:eastAsia="MS Mincho" w:cs="Times New Roman"/>
          <w:sz w:val="22"/>
          <w:szCs w:val="24"/>
        </w:rPr>
        <w:t xml:space="preserve"> services</w:t>
      </w:r>
      <w:r w:rsidR="00D31FE9">
        <w:rPr>
          <w:rFonts w:eastAsia="MS Mincho" w:cs="Times New Roman"/>
          <w:sz w:val="22"/>
          <w:szCs w:val="24"/>
        </w:rPr>
        <w:t xml:space="preserve">. Keeping touch with family </w:t>
      </w:r>
      <w:r w:rsidR="006852B4">
        <w:rPr>
          <w:rFonts w:eastAsia="MS Mincho" w:cs="Times New Roman"/>
          <w:sz w:val="22"/>
          <w:szCs w:val="24"/>
        </w:rPr>
        <w:t>or</w:t>
      </w:r>
      <w:r w:rsidR="00D31FE9">
        <w:rPr>
          <w:rFonts w:eastAsia="MS Mincho" w:cs="Times New Roman"/>
          <w:sz w:val="22"/>
          <w:szCs w:val="24"/>
        </w:rPr>
        <w:t xml:space="preserve"> friends</w:t>
      </w:r>
      <w:r w:rsidR="006852B4">
        <w:rPr>
          <w:rFonts w:eastAsia="MS Mincho" w:cs="Times New Roman"/>
          <w:sz w:val="22"/>
          <w:szCs w:val="24"/>
        </w:rPr>
        <w:t xml:space="preserve"> was the next </w:t>
      </w:r>
      <w:r w:rsidR="00412E7E">
        <w:rPr>
          <w:rFonts w:eastAsia="MS Mincho" w:cs="Times New Roman"/>
          <w:sz w:val="22"/>
          <w:szCs w:val="24"/>
        </w:rPr>
        <w:t xml:space="preserve">main use, followed by </w:t>
      </w:r>
      <w:r w:rsidR="00F64AF5">
        <w:rPr>
          <w:rFonts w:eastAsia="MS Mincho" w:cs="Times New Roman"/>
          <w:sz w:val="22"/>
          <w:szCs w:val="24"/>
        </w:rPr>
        <w:t>managing</w:t>
      </w:r>
      <w:r w:rsidR="00412E7E">
        <w:rPr>
          <w:rFonts w:eastAsia="MS Mincho" w:cs="Times New Roman"/>
          <w:sz w:val="22"/>
          <w:szCs w:val="24"/>
        </w:rPr>
        <w:t xml:space="preserve"> money</w:t>
      </w:r>
      <w:r w:rsidR="00F64AF5">
        <w:rPr>
          <w:rFonts w:eastAsia="MS Mincho" w:cs="Times New Roman"/>
          <w:sz w:val="22"/>
          <w:szCs w:val="24"/>
        </w:rPr>
        <w:t xml:space="preserve">, comparing prices, and online buying and selling. Other top 10 uses were </w:t>
      </w:r>
      <w:r w:rsidR="00010F74">
        <w:rPr>
          <w:rFonts w:eastAsia="MS Mincho" w:cs="Times New Roman"/>
          <w:sz w:val="22"/>
          <w:szCs w:val="24"/>
        </w:rPr>
        <w:t xml:space="preserve">accessing health services, entertainment services and learning or study </w:t>
      </w:r>
      <w:r w:rsidR="00021056" w:rsidRPr="004A4EC4">
        <w:rPr>
          <w:rFonts w:eastAsia="MS Mincho" w:cs="Times New Roman"/>
          <w:sz w:val="22"/>
          <w:szCs w:val="24"/>
        </w:rPr>
        <w:t>(</w:t>
      </w:r>
      <w:r w:rsidR="00021056" w:rsidRPr="004A4EC4">
        <w:rPr>
          <w:rFonts w:eastAsia="MS Mincho" w:cs="Times New Roman"/>
          <w:sz w:val="22"/>
          <w:szCs w:val="24"/>
        </w:rPr>
        <w:fldChar w:fldCharType="begin"/>
      </w:r>
      <w:r w:rsidR="00021056" w:rsidRPr="004A4EC4">
        <w:rPr>
          <w:rFonts w:eastAsia="MS Mincho" w:cs="Times New Roman"/>
          <w:sz w:val="22"/>
          <w:szCs w:val="24"/>
        </w:rPr>
        <w:instrText xml:space="preserve"> REF _Ref514851636 \h  \* MERGEFORMAT </w:instrText>
      </w:r>
      <w:r w:rsidR="00021056" w:rsidRPr="004A4EC4">
        <w:rPr>
          <w:rFonts w:eastAsia="MS Mincho" w:cs="Times New Roman"/>
          <w:sz w:val="22"/>
          <w:szCs w:val="24"/>
        </w:rPr>
      </w:r>
      <w:r w:rsidR="00021056" w:rsidRPr="004A4EC4">
        <w:rPr>
          <w:rFonts w:eastAsia="MS Mincho" w:cs="Times New Roman"/>
          <w:sz w:val="22"/>
          <w:szCs w:val="24"/>
        </w:rPr>
        <w:fldChar w:fldCharType="separate"/>
      </w:r>
      <w:r w:rsidR="00AB7E34" w:rsidRPr="00AB7E34">
        <w:rPr>
          <w:rFonts w:eastAsia="MS Mincho" w:cs="Times New Roman"/>
          <w:sz w:val="22"/>
          <w:szCs w:val="24"/>
        </w:rPr>
        <w:t>Figure 6</w:t>
      </w:r>
      <w:r w:rsidR="00021056" w:rsidRPr="004A4EC4">
        <w:rPr>
          <w:rFonts w:eastAsia="MS Mincho" w:cs="Times New Roman"/>
          <w:sz w:val="22"/>
          <w:szCs w:val="24"/>
        </w:rPr>
        <w:fldChar w:fldCharType="end"/>
      </w:r>
      <w:r w:rsidR="00021056" w:rsidRPr="004A4EC4">
        <w:rPr>
          <w:rFonts w:eastAsia="MS Mincho" w:cs="Times New Roman"/>
          <w:sz w:val="22"/>
          <w:szCs w:val="24"/>
        </w:rPr>
        <w:t>).</w:t>
      </w:r>
    </w:p>
    <w:p w14:paraId="49498319" w14:textId="568BA621" w:rsidR="0062463C" w:rsidRDefault="00021056" w:rsidP="00502F91">
      <w:pPr>
        <w:spacing w:before="0" w:after="200"/>
        <w:ind w:left="1418" w:hanging="1418"/>
        <w:rPr>
          <w:rStyle w:val="CommentReference"/>
        </w:rPr>
      </w:pPr>
      <w:bookmarkStart w:id="3" w:name="_Ref514851636"/>
      <w:r w:rsidRPr="00FD689D">
        <w:rPr>
          <w:rFonts w:eastAsia="MS Mincho" w:cs="Times New Roman"/>
          <w:b/>
          <w:iCs/>
          <w:sz w:val="22"/>
          <w:szCs w:val="22"/>
        </w:rPr>
        <w:t xml:space="preserve">Figure </w:t>
      </w:r>
      <w:r w:rsidRPr="00FD689D">
        <w:rPr>
          <w:rFonts w:eastAsia="MS Mincho" w:cs="Times New Roman"/>
          <w:b/>
          <w:iCs/>
          <w:sz w:val="22"/>
          <w:szCs w:val="22"/>
        </w:rPr>
        <w:fldChar w:fldCharType="begin"/>
      </w:r>
      <w:r w:rsidRPr="00FD689D">
        <w:rPr>
          <w:rFonts w:eastAsia="MS Mincho" w:cs="Times New Roman"/>
          <w:b/>
          <w:iCs/>
          <w:sz w:val="22"/>
          <w:szCs w:val="22"/>
        </w:rPr>
        <w:instrText xml:space="preserve"> SEQ Figure \* ARABIC </w:instrText>
      </w:r>
      <w:r w:rsidRPr="00FD689D">
        <w:rPr>
          <w:rFonts w:eastAsia="MS Mincho" w:cs="Times New Roman"/>
          <w:b/>
          <w:iCs/>
          <w:sz w:val="22"/>
          <w:szCs w:val="22"/>
        </w:rPr>
        <w:fldChar w:fldCharType="separate"/>
      </w:r>
      <w:r w:rsidR="00AB7E34">
        <w:rPr>
          <w:rFonts w:eastAsia="MS Mincho" w:cs="Times New Roman"/>
          <w:b/>
          <w:iCs/>
          <w:noProof/>
          <w:sz w:val="22"/>
          <w:szCs w:val="22"/>
        </w:rPr>
        <w:t>6</w:t>
      </w:r>
      <w:r w:rsidRPr="00FD689D">
        <w:rPr>
          <w:rFonts w:eastAsia="MS Mincho" w:cs="Times New Roman"/>
          <w:b/>
          <w:iCs/>
          <w:sz w:val="22"/>
          <w:szCs w:val="22"/>
        </w:rPr>
        <w:fldChar w:fldCharType="end"/>
      </w:r>
      <w:bookmarkEnd w:id="3"/>
      <w:r w:rsidRPr="00FD689D">
        <w:rPr>
          <w:rFonts w:eastAsia="MS Mincho" w:cs="Times New Roman"/>
          <w:b/>
          <w:iCs/>
          <w:sz w:val="22"/>
          <w:szCs w:val="22"/>
        </w:rPr>
        <w:t>:</w:t>
      </w:r>
      <w:r w:rsidR="00502F91">
        <w:rPr>
          <w:rFonts w:eastAsia="MS Mincho" w:cs="Times New Roman"/>
          <w:b/>
          <w:iCs/>
          <w:sz w:val="22"/>
          <w:szCs w:val="22"/>
        </w:rPr>
        <w:tab/>
      </w:r>
      <w:r w:rsidR="00551AB5">
        <w:rPr>
          <w:rFonts w:eastAsia="MS Mincho" w:cs="Times New Roman"/>
          <w:b/>
          <w:iCs/>
          <w:sz w:val="22"/>
          <w:szCs w:val="22"/>
        </w:rPr>
        <w:t>Selected r</w:t>
      </w:r>
      <w:r w:rsidRPr="00FD689D">
        <w:rPr>
          <w:rFonts w:eastAsia="MS Mincho" w:cs="Times New Roman"/>
          <w:b/>
          <w:iCs/>
          <w:sz w:val="22"/>
          <w:szCs w:val="22"/>
        </w:rPr>
        <w:t xml:space="preserve">easons for accessing the internet in the last </w:t>
      </w:r>
      <w:r w:rsidR="004A4EC4" w:rsidRPr="00FD689D">
        <w:rPr>
          <w:rFonts w:eastAsia="MS Mincho" w:cs="Times New Roman"/>
          <w:b/>
          <w:iCs/>
          <w:sz w:val="22"/>
          <w:szCs w:val="22"/>
        </w:rPr>
        <w:t>year</w:t>
      </w:r>
      <w:r w:rsidRPr="00FD689D">
        <w:rPr>
          <w:rFonts w:eastAsia="MS Mincho" w:cs="Times New Roman"/>
          <w:b/>
          <w:iCs/>
          <w:sz w:val="22"/>
          <w:szCs w:val="22"/>
        </w:rPr>
        <w:t xml:space="preserve">, older Australians, </w:t>
      </w:r>
      <w:r w:rsidR="004A4EC4" w:rsidRPr="00FD689D">
        <w:rPr>
          <w:rFonts w:eastAsia="MS Mincho" w:cs="Times New Roman"/>
          <w:b/>
          <w:iCs/>
          <w:sz w:val="22"/>
          <w:szCs w:val="22"/>
        </w:rPr>
        <w:t>2022</w:t>
      </w:r>
    </w:p>
    <w:p w14:paraId="23F8EFAD" w14:textId="2D307B25" w:rsidR="00021056" w:rsidRDefault="00EA0DAF" w:rsidP="000B4F9C">
      <w:pPr>
        <w:spacing w:before="0" w:after="200"/>
        <w:ind w:left="1418" w:hanging="1418"/>
        <w:jc w:val="both"/>
        <w:rPr>
          <w:rFonts w:eastAsia="MS Mincho" w:cs="Times New Roman"/>
          <w:b/>
          <w:iCs/>
          <w:sz w:val="22"/>
          <w:szCs w:val="22"/>
        </w:rPr>
      </w:pPr>
      <w:r w:rsidRPr="00EA0DAF">
        <w:rPr>
          <w:noProof/>
        </w:rPr>
        <w:drawing>
          <wp:inline distT="0" distB="0" distL="0" distR="0" wp14:anchorId="166A6BC6" wp14:editId="259F0919">
            <wp:extent cx="5086994" cy="2600325"/>
            <wp:effectExtent l="0" t="0" r="0" b="0"/>
            <wp:docPr id="46019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9071" cy="2601387"/>
                    </a:xfrm>
                    <a:prstGeom prst="rect">
                      <a:avLst/>
                    </a:prstGeom>
                    <a:noFill/>
                    <a:ln>
                      <a:noFill/>
                    </a:ln>
                  </pic:spPr>
                </pic:pic>
              </a:graphicData>
            </a:graphic>
          </wp:inline>
        </w:drawing>
      </w:r>
    </w:p>
    <w:p w14:paraId="200F8682" w14:textId="0C513817" w:rsidR="00021056" w:rsidRPr="00DA39AD" w:rsidRDefault="00021056" w:rsidP="00021056">
      <w:pPr>
        <w:spacing w:after="240" w:line="280" w:lineRule="exact"/>
        <w:rPr>
          <w:rFonts w:eastAsia="MS Mincho" w:cs="Arial"/>
          <w:sz w:val="22"/>
          <w:szCs w:val="22"/>
        </w:rPr>
      </w:pPr>
      <w:r w:rsidRPr="00DA39AD">
        <w:rPr>
          <w:rFonts w:eastAsia="MS Mincho" w:cs="Arial"/>
          <w:sz w:val="22"/>
          <w:szCs w:val="22"/>
        </w:rPr>
        <w:lastRenderedPageBreak/>
        <w:t xml:space="preserve">At the Queensland level, results from the Australian Digital Inclusion Index (ADII) 2018 showed that older Queenslanders were the least ‘digitally included’ demographic, and the second most digitally excluded group after people in </w:t>
      </w:r>
      <w:r w:rsidR="009B0773" w:rsidRPr="00DA39AD">
        <w:rPr>
          <w:rFonts w:eastAsia="MS Mincho" w:cs="Arial"/>
          <w:sz w:val="22"/>
          <w:szCs w:val="22"/>
        </w:rPr>
        <w:t>low-income</w:t>
      </w:r>
      <w:r w:rsidRPr="00DA39AD">
        <w:rPr>
          <w:rFonts w:eastAsia="MS Mincho" w:cs="Arial"/>
          <w:sz w:val="22"/>
          <w:szCs w:val="22"/>
        </w:rPr>
        <w:t xml:space="preserve"> households. However, improvements in older Queenslanders’ digital inclusion outpaced the overall statewide increase over the reporting period (2014 to 2018).</w:t>
      </w:r>
    </w:p>
    <w:p w14:paraId="5A71440D" w14:textId="7D2AB0AD" w:rsidR="004A4722" w:rsidRDefault="00021056" w:rsidP="00021056">
      <w:pPr>
        <w:spacing w:after="240" w:line="280" w:lineRule="exact"/>
        <w:rPr>
          <w:rFonts w:eastAsia="MS Mincho" w:cs="Arial"/>
          <w:sz w:val="22"/>
          <w:szCs w:val="22"/>
        </w:rPr>
      </w:pPr>
      <w:r w:rsidRPr="00DA39AD">
        <w:rPr>
          <w:rFonts w:eastAsia="MS Mincho" w:cs="Arial"/>
          <w:sz w:val="22"/>
          <w:szCs w:val="22"/>
        </w:rPr>
        <w:t xml:space="preserve">As the importance of the internet grows as a medium for information exchange and access to essential services, ensuring older Queenslanders can access the internet becomes critical. With a growing older population and the most decentralised population in Australia, improving digital connectivity among older Queenslanders could be especially helpful in harnessing economic and social capital in rural and remote areas of Queensland. </w:t>
      </w:r>
    </w:p>
    <w:p w14:paraId="464C8821" w14:textId="5392D611" w:rsidR="00021056" w:rsidRPr="00560A9B" w:rsidRDefault="00246DC2" w:rsidP="00021056">
      <w:pPr>
        <w:keepNext/>
        <w:keepLines/>
        <w:spacing w:before="0" w:after="0" w:line="480" w:lineRule="exact"/>
        <w:outlineLvl w:val="0"/>
        <w:rPr>
          <w:rFonts w:eastAsia="MS Gothic" w:cs="Times New Roman"/>
          <w:b/>
          <w:bCs/>
          <w:iCs/>
          <w:color w:val="339E8A" w:themeColor="accent3"/>
          <w:sz w:val="40"/>
          <w:szCs w:val="22"/>
        </w:rPr>
      </w:pPr>
      <w:r w:rsidRPr="00560A9B">
        <w:rPr>
          <w:rFonts w:eastAsia="MS Gothic" w:cs="Times New Roman"/>
          <w:bCs/>
          <w:noProof/>
          <w:color w:val="339E8A" w:themeColor="accent3"/>
          <w:sz w:val="40"/>
          <w:szCs w:val="32"/>
          <w:lang w:eastAsia="en-AU"/>
        </w:rPr>
        <w:drawing>
          <wp:anchor distT="0" distB="0" distL="114300" distR="114300" simplePos="0" relativeHeight="251675648" behindDoc="0" locked="0" layoutInCell="1" allowOverlap="1" wp14:anchorId="270550BF" wp14:editId="76131F38">
            <wp:simplePos x="0" y="0"/>
            <wp:positionH relativeFrom="margin">
              <wp:align>left</wp:align>
            </wp:positionH>
            <wp:positionV relativeFrom="paragraph">
              <wp:posOffset>0</wp:posOffset>
            </wp:positionV>
            <wp:extent cx="535940" cy="535940"/>
            <wp:effectExtent l="0" t="0" r="0" b="0"/>
            <wp:wrapSquare wrapText="bothSides"/>
            <wp:docPr id="196" name="Picture 196" descr="A blue circle with white people and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A blue circle with white people and a speech bubble&#10;&#10;Description automatically generated"/>
                    <pic:cNvPicPr/>
                  </pic:nvPicPr>
                  <pic:blipFill>
                    <a:blip r:embed="rId16">
                      <a:duotone>
                        <a:schemeClr val="accent3">
                          <a:shade val="45000"/>
                          <a:satMod val="135000"/>
                        </a:schemeClr>
                        <a:prstClr val="white"/>
                      </a:duotone>
                    </a:blip>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r w:rsidR="00021056" w:rsidRPr="00560A9B">
        <w:rPr>
          <w:rFonts w:eastAsia="MS Gothic" w:cs="Times New Roman"/>
          <w:bCs/>
          <w:color w:val="339E8A" w:themeColor="accent3"/>
          <w:sz w:val="40"/>
          <w:szCs w:val="32"/>
        </w:rPr>
        <w:t>Education attainment</w:t>
      </w:r>
    </w:p>
    <w:p w14:paraId="34891EF1" w14:textId="77777777" w:rsidR="002A6A0A" w:rsidRDefault="002A6A0A" w:rsidP="00021056">
      <w:pPr>
        <w:spacing w:after="240" w:line="280" w:lineRule="exact"/>
        <w:rPr>
          <w:rFonts w:eastAsia="MS Mincho" w:cs="Arial"/>
          <w:sz w:val="22"/>
          <w:szCs w:val="22"/>
        </w:rPr>
      </w:pPr>
    </w:p>
    <w:p w14:paraId="1FA6DA74" w14:textId="02BB0DC4" w:rsidR="00B32123" w:rsidRDefault="00021056" w:rsidP="00021056">
      <w:pPr>
        <w:spacing w:after="240" w:line="280" w:lineRule="exact"/>
        <w:rPr>
          <w:rFonts w:eastAsia="MS Mincho" w:cs="Arial"/>
          <w:sz w:val="22"/>
          <w:szCs w:val="22"/>
        </w:rPr>
      </w:pPr>
      <w:r w:rsidRPr="00021056">
        <w:rPr>
          <w:rFonts w:eastAsia="MS Mincho" w:cs="Arial"/>
          <w:sz w:val="22"/>
          <w:szCs w:val="22"/>
        </w:rPr>
        <w:t>The highest level of educational attainment for older Queenslanders varied considerably by age group according to results from the 20</w:t>
      </w:r>
      <w:r w:rsidR="002C6565">
        <w:rPr>
          <w:rFonts w:eastAsia="MS Mincho" w:cs="Arial"/>
          <w:sz w:val="22"/>
          <w:szCs w:val="22"/>
        </w:rPr>
        <w:t>21</w:t>
      </w:r>
      <w:r w:rsidRPr="00021056">
        <w:rPr>
          <w:rFonts w:eastAsia="MS Mincho" w:cs="Arial"/>
          <w:sz w:val="22"/>
          <w:szCs w:val="22"/>
        </w:rPr>
        <w:t xml:space="preserve"> Census (</w:t>
      </w:r>
      <w:r w:rsidRPr="00021056">
        <w:rPr>
          <w:rFonts w:eastAsia="MS Mincho" w:cs="Arial"/>
          <w:sz w:val="22"/>
          <w:szCs w:val="22"/>
        </w:rPr>
        <w:fldChar w:fldCharType="begin"/>
      </w:r>
      <w:r w:rsidRPr="00021056">
        <w:rPr>
          <w:rFonts w:eastAsia="MS Mincho" w:cs="Arial"/>
          <w:sz w:val="22"/>
          <w:szCs w:val="22"/>
        </w:rPr>
        <w:instrText xml:space="preserve"> REF _Ref522797744 \h  \* MERGEFORMAT </w:instrText>
      </w:r>
      <w:r w:rsidRPr="00021056">
        <w:rPr>
          <w:rFonts w:eastAsia="MS Mincho" w:cs="Arial"/>
          <w:sz w:val="22"/>
          <w:szCs w:val="22"/>
        </w:rPr>
      </w:r>
      <w:r w:rsidRPr="00021056">
        <w:rPr>
          <w:rFonts w:eastAsia="MS Mincho" w:cs="Arial"/>
          <w:sz w:val="22"/>
          <w:szCs w:val="22"/>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7</w:t>
      </w:r>
      <w:r w:rsidRPr="00021056">
        <w:rPr>
          <w:rFonts w:eastAsia="MS Mincho" w:cs="Arial"/>
          <w:sz w:val="22"/>
          <w:szCs w:val="22"/>
        </w:rPr>
        <w:fldChar w:fldCharType="end"/>
      </w:r>
      <w:r w:rsidRPr="00021056">
        <w:rPr>
          <w:rFonts w:eastAsia="MS Mincho" w:cs="Arial"/>
          <w:sz w:val="22"/>
          <w:szCs w:val="22"/>
        </w:rPr>
        <w:t xml:space="preserve">). Older Queenslanders aged 65 to 74 </w:t>
      </w:r>
      <w:r w:rsidRPr="00B41D76">
        <w:rPr>
          <w:rFonts w:eastAsia="MS Mincho" w:cs="Arial"/>
          <w:sz w:val="22"/>
          <w:szCs w:val="22"/>
        </w:rPr>
        <w:t>years had higher levels of educational attainment compared with those aged 75 years and older.</w:t>
      </w:r>
    </w:p>
    <w:p w14:paraId="57125FEF" w14:textId="3D265A7F" w:rsidR="00B32123" w:rsidRDefault="00B32123" w:rsidP="00B32123">
      <w:pPr>
        <w:spacing w:after="240" w:line="280" w:lineRule="exact"/>
        <w:rPr>
          <w:rFonts w:eastAsia="MS Mincho" w:cs="Times New Roman"/>
          <w:sz w:val="22"/>
          <w:szCs w:val="24"/>
        </w:rPr>
      </w:pPr>
      <w:r w:rsidRPr="00B32123">
        <w:rPr>
          <w:rFonts w:eastAsia="MS Mincho" w:cs="Times New Roman"/>
          <w:sz w:val="22"/>
          <w:szCs w:val="24"/>
        </w:rPr>
        <w:t xml:space="preserve">Not all older Queenslanders would </w:t>
      </w:r>
      <w:r w:rsidR="00CE59F7" w:rsidRPr="00B32123">
        <w:rPr>
          <w:rFonts w:eastAsia="MS Mincho" w:cs="Times New Roman"/>
          <w:sz w:val="22"/>
          <w:szCs w:val="24"/>
        </w:rPr>
        <w:t>have</w:t>
      </w:r>
      <w:r w:rsidRPr="00B32123">
        <w:rPr>
          <w:rFonts w:eastAsia="MS Mincho" w:cs="Times New Roman"/>
          <w:sz w:val="22"/>
          <w:szCs w:val="24"/>
        </w:rPr>
        <w:t xml:space="preserve"> had the opportunity to attend secondary school. The highest compulsory attendance age of Queensland school students was 14 years of age up until 1963</w:t>
      </w:r>
      <w:r w:rsidR="00A22950">
        <w:rPr>
          <w:rFonts w:eastAsia="MS Mincho" w:cs="Times New Roman"/>
          <w:sz w:val="22"/>
          <w:szCs w:val="24"/>
        </w:rPr>
        <w:t xml:space="preserve">, and many students did not continue school beyond that. Not only were </w:t>
      </w:r>
      <w:r w:rsidR="00725E4C">
        <w:rPr>
          <w:rFonts w:eastAsia="MS Mincho" w:cs="Times New Roman"/>
          <w:sz w:val="22"/>
          <w:szCs w:val="24"/>
        </w:rPr>
        <w:t>the</w:t>
      </w:r>
      <w:r w:rsidR="00C93691">
        <w:rPr>
          <w:rFonts w:eastAsia="MS Mincho" w:cs="Times New Roman"/>
          <w:sz w:val="22"/>
          <w:szCs w:val="24"/>
        </w:rPr>
        <w:t>re</w:t>
      </w:r>
      <w:r w:rsidR="00A22950">
        <w:rPr>
          <w:rFonts w:eastAsia="MS Mincho" w:cs="Times New Roman"/>
          <w:sz w:val="22"/>
          <w:szCs w:val="24"/>
        </w:rPr>
        <w:t xml:space="preserve"> few </w:t>
      </w:r>
      <w:proofErr w:type="gramStart"/>
      <w:r w:rsidR="00A22950">
        <w:rPr>
          <w:rFonts w:eastAsia="MS Mincho" w:cs="Times New Roman"/>
          <w:sz w:val="22"/>
          <w:szCs w:val="24"/>
        </w:rPr>
        <w:t>stat</w:t>
      </w:r>
      <w:r w:rsidR="00725E4C">
        <w:rPr>
          <w:rFonts w:eastAsia="MS Mincho" w:cs="Times New Roman"/>
          <w:sz w:val="22"/>
          <w:szCs w:val="24"/>
        </w:rPr>
        <w:t>e</w:t>
      </w:r>
      <w:proofErr w:type="gramEnd"/>
      <w:r w:rsidR="00A22950">
        <w:rPr>
          <w:rFonts w:eastAsia="MS Mincho" w:cs="Times New Roman"/>
          <w:sz w:val="22"/>
          <w:szCs w:val="24"/>
        </w:rPr>
        <w:t xml:space="preserve"> secondary schools prior to t</w:t>
      </w:r>
      <w:r w:rsidR="00725E4C">
        <w:rPr>
          <w:rFonts w:eastAsia="MS Mincho" w:cs="Times New Roman"/>
          <w:sz w:val="22"/>
          <w:szCs w:val="24"/>
        </w:rPr>
        <w:t>he 1960’s,</w:t>
      </w:r>
      <w:r w:rsidRPr="00B32123">
        <w:rPr>
          <w:rFonts w:eastAsia="MS Mincho" w:cs="Times New Roman"/>
          <w:sz w:val="22"/>
          <w:szCs w:val="24"/>
        </w:rPr>
        <w:t xml:space="preserve"> the progression of young Queenslanders into secondary education was determined by their results from </w:t>
      </w:r>
      <w:r w:rsidR="00B13916">
        <w:rPr>
          <w:rFonts w:eastAsia="MS Mincho" w:cs="Times New Roman"/>
          <w:sz w:val="22"/>
          <w:szCs w:val="24"/>
        </w:rPr>
        <w:t xml:space="preserve">the state </w:t>
      </w:r>
      <w:r w:rsidRPr="00B32123">
        <w:rPr>
          <w:rFonts w:eastAsia="MS Mincho" w:cs="Times New Roman"/>
          <w:sz w:val="22"/>
          <w:szCs w:val="24"/>
        </w:rPr>
        <w:t>scholarship exam.</w:t>
      </w:r>
    </w:p>
    <w:p w14:paraId="010F38ED" w14:textId="3847E45D" w:rsidR="00021056" w:rsidRPr="00021056" w:rsidRDefault="00021056" w:rsidP="00021056">
      <w:pPr>
        <w:spacing w:after="240" w:line="280" w:lineRule="exact"/>
        <w:rPr>
          <w:rFonts w:eastAsia="MS Mincho" w:cs="Arial"/>
          <w:sz w:val="22"/>
          <w:szCs w:val="22"/>
        </w:rPr>
      </w:pPr>
      <w:r w:rsidRPr="00B41D76">
        <w:rPr>
          <w:rFonts w:eastAsia="MS Mincho" w:cs="Arial"/>
          <w:sz w:val="22"/>
          <w:szCs w:val="22"/>
        </w:rPr>
        <w:t>Each new generation has benefited from improved access to, and standards of, higher education in Queensland.</w:t>
      </w:r>
    </w:p>
    <w:p w14:paraId="400794E5" w14:textId="0BF775A5" w:rsidR="00021056" w:rsidRPr="00021056" w:rsidRDefault="00021056" w:rsidP="00D5302D">
      <w:pPr>
        <w:spacing w:after="240"/>
        <w:ind w:left="1418" w:hanging="1418"/>
        <w:rPr>
          <w:rFonts w:eastAsia="MS Mincho" w:cs="Times New Roman"/>
          <w:sz w:val="22"/>
          <w:szCs w:val="24"/>
        </w:rPr>
      </w:pPr>
      <w:bookmarkStart w:id="4" w:name="_Ref522797744"/>
      <w:r w:rsidRPr="00021056">
        <w:rPr>
          <w:rFonts w:eastAsia="MS Mincho" w:cs="Times New Roman"/>
          <w:b/>
          <w:sz w:val="22"/>
          <w:szCs w:val="22"/>
        </w:rPr>
        <w:t xml:space="preserve">Figure </w:t>
      </w:r>
      <w:r w:rsidRPr="00021056">
        <w:rPr>
          <w:rFonts w:eastAsia="MS Mincho" w:cs="Times New Roman"/>
          <w:b/>
          <w:i/>
          <w:sz w:val="22"/>
          <w:szCs w:val="22"/>
        </w:rPr>
        <w:fldChar w:fldCharType="begin"/>
      </w:r>
      <w:r w:rsidRPr="00021056">
        <w:rPr>
          <w:rFonts w:eastAsia="MS Mincho" w:cs="Times New Roman"/>
          <w:b/>
          <w:sz w:val="22"/>
          <w:szCs w:val="22"/>
        </w:rPr>
        <w:instrText xml:space="preserve"> SEQ Figure \* ARABIC </w:instrText>
      </w:r>
      <w:r w:rsidRPr="00021056">
        <w:rPr>
          <w:rFonts w:eastAsia="MS Mincho" w:cs="Times New Roman"/>
          <w:b/>
          <w:i/>
          <w:sz w:val="22"/>
          <w:szCs w:val="22"/>
        </w:rPr>
        <w:fldChar w:fldCharType="separate"/>
      </w:r>
      <w:r w:rsidR="00AB7E34">
        <w:rPr>
          <w:rFonts w:eastAsia="MS Mincho" w:cs="Times New Roman"/>
          <w:b/>
          <w:noProof/>
          <w:sz w:val="22"/>
          <w:szCs w:val="22"/>
        </w:rPr>
        <w:t>7</w:t>
      </w:r>
      <w:r w:rsidRPr="00021056">
        <w:rPr>
          <w:rFonts w:eastAsia="MS Mincho" w:cs="Times New Roman"/>
          <w:b/>
          <w:i/>
          <w:sz w:val="22"/>
          <w:szCs w:val="22"/>
        </w:rPr>
        <w:fldChar w:fldCharType="end"/>
      </w:r>
      <w:bookmarkEnd w:id="4"/>
      <w:r w:rsidRPr="00021056">
        <w:rPr>
          <w:rFonts w:eastAsia="MS Mincho" w:cs="Times New Roman"/>
          <w:b/>
          <w:sz w:val="22"/>
          <w:szCs w:val="22"/>
        </w:rPr>
        <w:t>:</w:t>
      </w:r>
      <w:r w:rsidR="00D5302D">
        <w:rPr>
          <w:rFonts w:eastAsia="MS Mincho" w:cs="Times New Roman"/>
          <w:b/>
          <w:sz w:val="22"/>
          <w:szCs w:val="22"/>
        </w:rPr>
        <w:tab/>
      </w:r>
      <w:r w:rsidRPr="00021056">
        <w:rPr>
          <w:rFonts w:eastAsia="MS Mincho" w:cs="Times New Roman"/>
          <w:b/>
          <w:sz w:val="22"/>
          <w:szCs w:val="22"/>
        </w:rPr>
        <w:t xml:space="preserve">Highest education attainment, older Queenslanders by age group, </w:t>
      </w:r>
      <w:proofErr w:type="gramStart"/>
      <w:r w:rsidRPr="00021056">
        <w:rPr>
          <w:rFonts w:eastAsia="MS Mincho" w:cs="Times New Roman"/>
          <w:b/>
          <w:sz w:val="22"/>
          <w:szCs w:val="22"/>
        </w:rPr>
        <w:t>20</w:t>
      </w:r>
      <w:r w:rsidR="002C6565">
        <w:rPr>
          <w:rFonts w:eastAsia="MS Mincho" w:cs="Times New Roman"/>
          <w:b/>
          <w:sz w:val="22"/>
          <w:szCs w:val="22"/>
        </w:rPr>
        <w:t>21</w:t>
      </w:r>
      <w:proofErr w:type="gramEnd"/>
    </w:p>
    <w:p w14:paraId="657702F0" w14:textId="576D6891" w:rsidR="002A6A0A" w:rsidRDefault="00B435C3" w:rsidP="002A6A0A">
      <w:pPr>
        <w:spacing w:after="240"/>
        <w:rPr>
          <w:rFonts w:eastAsia="MS Mincho" w:cs="Times New Roman"/>
          <w:sz w:val="22"/>
          <w:szCs w:val="24"/>
        </w:rPr>
      </w:pPr>
      <w:r w:rsidRPr="00B435C3">
        <w:rPr>
          <w:noProof/>
        </w:rPr>
        <w:drawing>
          <wp:inline distT="0" distB="0" distL="0" distR="0" wp14:anchorId="388343CE" wp14:editId="71930279">
            <wp:extent cx="3949473" cy="2520000"/>
            <wp:effectExtent l="0" t="0" r="0" b="0"/>
            <wp:docPr id="12476384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8484" name="Picture 15"/>
                    <pic:cNvPicPr>
                      <a:picLocks noChangeAspect="1" noChangeArrowheads="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bwMode="auto">
                    <a:xfrm>
                      <a:off x="0" y="0"/>
                      <a:ext cx="3949473" cy="2520000"/>
                    </a:xfrm>
                    <a:prstGeom prst="rect">
                      <a:avLst/>
                    </a:prstGeom>
                  </pic:spPr>
                </pic:pic>
              </a:graphicData>
            </a:graphic>
          </wp:inline>
        </w:drawing>
      </w:r>
      <w:r w:rsidR="002A6A0A">
        <w:rPr>
          <w:rFonts w:eastAsia="MS Mincho" w:cs="Times New Roman"/>
          <w:sz w:val="22"/>
          <w:szCs w:val="24"/>
        </w:rPr>
        <w:br w:type="page"/>
      </w:r>
    </w:p>
    <w:p w14:paraId="7DE7E2E4" w14:textId="5EA75510" w:rsidR="00021056" w:rsidRPr="00021056" w:rsidRDefault="009740E8" w:rsidP="00021056">
      <w:pPr>
        <w:spacing w:after="240" w:line="280" w:lineRule="exact"/>
        <w:rPr>
          <w:rFonts w:eastAsia="MS Mincho" w:cs="Times New Roman"/>
          <w:sz w:val="22"/>
          <w:szCs w:val="24"/>
        </w:rPr>
      </w:pPr>
      <w:r w:rsidRPr="00B41D76">
        <w:rPr>
          <w:rFonts w:eastAsia="MS Mincho" w:cs="Times New Roman"/>
          <w:sz w:val="22"/>
          <w:szCs w:val="24"/>
        </w:rPr>
        <w:lastRenderedPageBreak/>
        <w:t>L</w:t>
      </w:r>
      <w:r w:rsidR="00021056" w:rsidRPr="00B41D76">
        <w:rPr>
          <w:rFonts w:eastAsia="MS Mincho" w:cs="Times New Roman"/>
          <w:sz w:val="22"/>
          <w:szCs w:val="24"/>
        </w:rPr>
        <w:t xml:space="preserve">ooking forward, the proportion of older Queenslanders educated to higher levels is expected to increase, with younger age groups </w:t>
      </w:r>
      <w:r w:rsidR="00F35B53">
        <w:rPr>
          <w:rFonts w:eastAsia="MS Mincho" w:cs="Times New Roman"/>
          <w:sz w:val="22"/>
          <w:szCs w:val="24"/>
        </w:rPr>
        <w:t>expect</w:t>
      </w:r>
      <w:r w:rsidR="00021056" w:rsidRPr="00B41D76">
        <w:rPr>
          <w:rFonts w:eastAsia="MS Mincho" w:cs="Times New Roman"/>
          <w:sz w:val="22"/>
          <w:szCs w:val="24"/>
        </w:rPr>
        <w:t>ed to complete higher education courses to gain employment</w:t>
      </w:r>
      <w:r w:rsidR="005D5095">
        <w:rPr>
          <w:rFonts w:eastAsia="MS Mincho" w:cs="Times New Roman"/>
          <w:sz w:val="22"/>
          <w:szCs w:val="24"/>
        </w:rPr>
        <w:t xml:space="preserve"> positions that in decades past, would have been offered as on</w:t>
      </w:r>
      <w:r w:rsidR="005C0509">
        <w:rPr>
          <w:rFonts w:eastAsia="MS Mincho" w:cs="Times New Roman"/>
          <w:sz w:val="22"/>
          <w:szCs w:val="24"/>
        </w:rPr>
        <w:t>-</w:t>
      </w:r>
      <w:r w:rsidR="005D5095">
        <w:rPr>
          <w:rFonts w:eastAsia="MS Mincho" w:cs="Times New Roman"/>
          <w:sz w:val="22"/>
          <w:szCs w:val="24"/>
        </w:rPr>
        <w:t>the</w:t>
      </w:r>
      <w:r w:rsidR="005C0509">
        <w:rPr>
          <w:rFonts w:eastAsia="MS Mincho" w:cs="Times New Roman"/>
          <w:sz w:val="22"/>
          <w:szCs w:val="24"/>
        </w:rPr>
        <w:t>-</w:t>
      </w:r>
      <w:r w:rsidR="005D5095">
        <w:rPr>
          <w:rFonts w:eastAsia="MS Mincho" w:cs="Times New Roman"/>
          <w:sz w:val="22"/>
          <w:szCs w:val="24"/>
        </w:rPr>
        <w:t xml:space="preserve">job training </w:t>
      </w:r>
      <w:r w:rsidR="001164CF">
        <w:rPr>
          <w:rFonts w:eastAsia="MS Mincho" w:cs="Times New Roman"/>
          <w:sz w:val="22"/>
          <w:szCs w:val="24"/>
        </w:rPr>
        <w:t xml:space="preserve">or via cadetships etc. For example, </w:t>
      </w:r>
      <w:r w:rsidR="00A73E9B">
        <w:rPr>
          <w:rFonts w:eastAsia="MS Mincho" w:cs="Times New Roman"/>
          <w:sz w:val="22"/>
          <w:szCs w:val="24"/>
        </w:rPr>
        <w:t xml:space="preserve">prior to the 1990s, </w:t>
      </w:r>
      <w:r w:rsidR="00E94E49">
        <w:rPr>
          <w:rFonts w:eastAsia="MS Mincho" w:cs="Times New Roman"/>
          <w:sz w:val="22"/>
          <w:szCs w:val="24"/>
        </w:rPr>
        <w:t xml:space="preserve">registered </w:t>
      </w:r>
      <w:r w:rsidR="00A73E9B">
        <w:rPr>
          <w:rFonts w:eastAsia="MS Mincho" w:cs="Times New Roman"/>
          <w:sz w:val="22"/>
          <w:szCs w:val="24"/>
        </w:rPr>
        <w:t xml:space="preserve">nursing training was undertaken in </w:t>
      </w:r>
      <w:r w:rsidR="00E94E49">
        <w:rPr>
          <w:rFonts w:eastAsia="MS Mincho" w:cs="Times New Roman"/>
          <w:sz w:val="22"/>
          <w:szCs w:val="24"/>
        </w:rPr>
        <w:t>hospitals</w:t>
      </w:r>
      <w:r w:rsidR="005C0509">
        <w:rPr>
          <w:rFonts w:eastAsia="MS Mincho" w:cs="Times New Roman"/>
          <w:sz w:val="22"/>
          <w:szCs w:val="24"/>
        </w:rPr>
        <w:t>, however, b</w:t>
      </w:r>
      <w:r w:rsidR="00A73E9B">
        <w:rPr>
          <w:rFonts w:eastAsia="MS Mincho" w:cs="Times New Roman"/>
          <w:sz w:val="22"/>
          <w:szCs w:val="24"/>
        </w:rPr>
        <w:t xml:space="preserve">y 1994, it had fully transitioned </w:t>
      </w:r>
      <w:r w:rsidR="00E94E49">
        <w:rPr>
          <w:rFonts w:eastAsia="MS Mincho" w:cs="Times New Roman"/>
          <w:sz w:val="22"/>
          <w:szCs w:val="24"/>
        </w:rPr>
        <w:t>to the university sector.</w:t>
      </w:r>
      <w:r w:rsidR="00021056" w:rsidRPr="00B41D76">
        <w:rPr>
          <w:rFonts w:eastAsia="MS Mincho" w:cs="Times New Roman"/>
          <w:sz w:val="22"/>
          <w:szCs w:val="24"/>
        </w:rPr>
        <w:t xml:space="preserve"> </w:t>
      </w:r>
    </w:p>
    <w:p w14:paraId="61751B0F" w14:textId="6A6AB289"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Education attainment also varies by sex for older Queenslanders, with females less likely to be educated to a higher level than males.</w:t>
      </w:r>
      <w:r w:rsidR="00544F93">
        <w:rPr>
          <w:rFonts w:eastAsia="MS Mincho" w:cs="Times New Roman"/>
          <w:sz w:val="22"/>
          <w:szCs w:val="24"/>
        </w:rPr>
        <w:t xml:space="preserve"> </w:t>
      </w:r>
      <w:r w:rsidRPr="00021056">
        <w:rPr>
          <w:rFonts w:eastAsia="MS Mincho" w:cs="Times New Roman"/>
          <w:sz w:val="22"/>
          <w:szCs w:val="24"/>
        </w:rPr>
        <w:t>There were also clear differences between the sexes in the field of study of an older person’s highest completed non-school qualification (</w:t>
      </w:r>
      <w:r w:rsidRPr="00021056">
        <w:rPr>
          <w:rFonts w:eastAsia="MS Mincho" w:cs="Times New Roman"/>
          <w:sz w:val="22"/>
          <w:szCs w:val="24"/>
        </w:rPr>
        <w:fldChar w:fldCharType="begin"/>
      </w:r>
      <w:r w:rsidRPr="00021056">
        <w:rPr>
          <w:rFonts w:eastAsia="MS Mincho" w:cs="Times New Roman"/>
          <w:sz w:val="22"/>
          <w:szCs w:val="24"/>
        </w:rPr>
        <w:instrText xml:space="preserve"> REF _Ref517356682 \h  \* MERGEFORMAT </w:instrText>
      </w:r>
      <w:r w:rsidRPr="00021056">
        <w:rPr>
          <w:rFonts w:eastAsia="MS Mincho" w:cs="Times New Roman"/>
          <w:sz w:val="22"/>
          <w:szCs w:val="24"/>
        </w:rPr>
      </w:r>
      <w:r w:rsidRPr="00021056">
        <w:rPr>
          <w:rFonts w:eastAsia="MS Mincho" w:cs="Times New Roman"/>
          <w:sz w:val="22"/>
          <w:szCs w:val="24"/>
        </w:rPr>
        <w:fldChar w:fldCharType="separate"/>
      </w:r>
      <w:r w:rsidR="00AB7E34" w:rsidRPr="00AB7E34">
        <w:rPr>
          <w:rFonts w:eastAsia="MS Mincho" w:cs="Times New Roman"/>
          <w:sz w:val="22"/>
          <w:szCs w:val="22"/>
        </w:rPr>
        <w:t>Figure 8</w:t>
      </w:r>
      <w:r w:rsidRPr="00021056">
        <w:rPr>
          <w:rFonts w:eastAsia="MS Mincho" w:cs="Times New Roman"/>
          <w:sz w:val="22"/>
          <w:szCs w:val="24"/>
        </w:rPr>
        <w:fldChar w:fldCharType="end"/>
      </w:r>
      <w:r w:rsidRPr="00021056">
        <w:rPr>
          <w:rFonts w:eastAsia="MS Mincho" w:cs="Times New Roman"/>
          <w:sz w:val="22"/>
          <w:szCs w:val="24"/>
        </w:rPr>
        <w:t>).</w:t>
      </w:r>
    </w:p>
    <w:p w14:paraId="649BEE0E" w14:textId="60D9D9B8" w:rsidR="00021056" w:rsidRPr="00021056" w:rsidRDefault="00021056" w:rsidP="00D5302D">
      <w:pPr>
        <w:spacing w:before="0" w:after="200"/>
        <w:ind w:left="1418" w:hanging="1418"/>
        <w:rPr>
          <w:rFonts w:eastAsia="MS Mincho" w:cs="Times New Roman"/>
          <w:b/>
          <w:i/>
          <w:iCs/>
          <w:color w:val="1F497D"/>
          <w:sz w:val="18"/>
          <w:szCs w:val="22"/>
        </w:rPr>
      </w:pPr>
      <w:bookmarkStart w:id="5" w:name="_Ref517356682"/>
      <w:r w:rsidRPr="00021056">
        <w:rPr>
          <w:rFonts w:eastAsia="MS Mincho" w:cs="Times New Roman"/>
          <w:b/>
          <w:sz w:val="22"/>
          <w:szCs w:val="22"/>
        </w:rPr>
        <w:t xml:space="preserve">Figure </w:t>
      </w:r>
      <w:r w:rsidRPr="00021056">
        <w:rPr>
          <w:rFonts w:eastAsia="MS Mincho" w:cs="Times New Roman"/>
          <w:b/>
          <w:sz w:val="22"/>
          <w:szCs w:val="22"/>
        </w:rPr>
        <w:fldChar w:fldCharType="begin"/>
      </w:r>
      <w:r w:rsidRPr="00021056">
        <w:rPr>
          <w:rFonts w:eastAsia="MS Mincho" w:cs="Times New Roman"/>
          <w:b/>
          <w:sz w:val="22"/>
          <w:szCs w:val="22"/>
        </w:rPr>
        <w:instrText xml:space="preserve"> SEQ Figure \* ARABIC </w:instrText>
      </w:r>
      <w:r w:rsidRPr="00021056">
        <w:rPr>
          <w:rFonts w:eastAsia="MS Mincho" w:cs="Times New Roman"/>
          <w:b/>
          <w:sz w:val="22"/>
          <w:szCs w:val="22"/>
        </w:rPr>
        <w:fldChar w:fldCharType="separate"/>
      </w:r>
      <w:r w:rsidR="00AB7E34">
        <w:rPr>
          <w:rFonts w:eastAsia="MS Mincho" w:cs="Times New Roman"/>
          <w:b/>
          <w:noProof/>
          <w:sz w:val="22"/>
          <w:szCs w:val="22"/>
        </w:rPr>
        <w:t>8</w:t>
      </w:r>
      <w:r w:rsidRPr="00021056">
        <w:rPr>
          <w:rFonts w:eastAsia="MS Mincho" w:cs="Times New Roman"/>
          <w:b/>
          <w:sz w:val="22"/>
          <w:szCs w:val="22"/>
        </w:rPr>
        <w:fldChar w:fldCharType="end"/>
      </w:r>
      <w:bookmarkEnd w:id="5"/>
      <w:r w:rsidRPr="00021056">
        <w:rPr>
          <w:rFonts w:eastAsia="MS Mincho" w:cs="Times New Roman"/>
          <w:b/>
          <w:sz w:val="22"/>
          <w:szCs w:val="22"/>
        </w:rPr>
        <w:t>:</w:t>
      </w:r>
      <w:r w:rsidR="00D5302D">
        <w:rPr>
          <w:rFonts w:eastAsia="MS Mincho" w:cs="Times New Roman"/>
          <w:b/>
          <w:sz w:val="22"/>
          <w:szCs w:val="22"/>
        </w:rPr>
        <w:tab/>
      </w:r>
      <w:r w:rsidRPr="00021056">
        <w:rPr>
          <w:rFonts w:eastAsia="MS Mincho" w:cs="Times New Roman"/>
          <w:b/>
          <w:sz w:val="22"/>
          <w:szCs w:val="22"/>
        </w:rPr>
        <w:t>Field of study of the highest completed non-school qualification, older Queenslanders</w:t>
      </w:r>
      <w:r w:rsidRPr="00021056">
        <w:rPr>
          <w:rFonts w:eastAsia="MS Mincho" w:cs="Times New Roman"/>
          <w:b/>
          <w:sz w:val="22"/>
          <w:szCs w:val="22"/>
          <w:vertAlign w:val="superscript"/>
        </w:rPr>
        <w:t>(a)</w:t>
      </w:r>
      <w:r w:rsidRPr="00021056">
        <w:rPr>
          <w:rFonts w:eastAsia="MS Mincho" w:cs="Times New Roman"/>
          <w:b/>
          <w:sz w:val="22"/>
          <w:szCs w:val="22"/>
        </w:rPr>
        <w:t xml:space="preserve"> by sex, </w:t>
      </w:r>
      <w:proofErr w:type="gramStart"/>
      <w:r w:rsidRPr="00021056">
        <w:rPr>
          <w:rFonts w:eastAsia="MS Mincho" w:cs="Times New Roman"/>
          <w:b/>
          <w:sz w:val="22"/>
          <w:szCs w:val="22"/>
        </w:rPr>
        <w:t>20</w:t>
      </w:r>
      <w:r w:rsidR="00906B5F">
        <w:rPr>
          <w:rFonts w:eastAsia="MS Mincho" w:cs="Times New Roman"/>
          <w:b/>
          <w:sz w:val="22"/>
          <w:szCs w:val="22"/>
        </w:rPr>
        <w:t>21</w:t>
      </w:r>
      <w:proofErr w:type="gramEnd"/>
    </w:p>
    <w:p w14:paraId="582DE741" w14:textId="10EC3A3F" w:rsidR="00021056" w:rsidRPr="00021056" w:rsidRDefault="00B64CF3" w:rsidP="00B64CF3">
      <w:pPr>
        <w:spacing w:after="240"/>
        <w:rPr>
          <w:rFonts w:eastAsia="MS Mincho" w:cs="Times New Roman"/>
          <w:sz w:val="22"/>
          <w:szCs w:val="24"/>
        </w:rPr>
      </w:pPr>
      <w:r w:rsidRPr="00021056">
        <w:rPr>
          <w:rFonts w:cs="Times New Roman"/>
          <w:noProof/>
          <w:sz w:val="22"/>
          <w:lang w:eastAsia="en-AU"/>
        </w:rPr>
        <mc:AlternateContent>
          <mc:Choice Requires="wpg">
            <w:drawing>
              <wp:anchor distT="0" distB="0" distL="114300" distR="114300" simplePos="0" relativeHeight="251724799" behindDoc="0" locked="0" layoutInCell="1" allowOverlap="1" wp14:anchorId="5602F904" wp14:editId="59506D4F">
                <wp:simplePos x="0" y="0"/>
                <wp:positionH relativeFrom="column">
                  <wp:posOffset>2453640</wp:posOffset>
                </wp:positionH>
                <wp:positionV relativeFrom="paragraph">
                  <wp:posOffset>3501390</wp:posOffset>
                </wp:positionV>
                <wp:extent cx="2447925" cy="233680"/>
                <wp:effectExtent l="0" t="0" r="0" b="0"/>
                <wp:wrapNone/>
                <wp:docPr id="31" name="Group 31"/>
                <wp:cNvGraphicFramePr/>
                <a:graphic xmlns:a="http://schemas.openxmlformats.org/drawingml/2006/main">
                  <a:graphicData uri="http://schemas.microsoft.com/office/word/2010/wordprocessingGroup">
                    <wpg:wgp>
                      <wpg:cNvGrpSpPr/>
                      <wpg:grpSpPr>
                        <a:xfrm>
                          <a:off x="0" y="0"/>
                          <a:ext cx="2447925" cy="233680"/>
                          <a:chOff x="0" y="0"/>
                          <a:chExt cx="2447925" cy="300355"/>
                        </a:xfrm>
                        <a:noFill/>
                      </wpg:grpSpPr>
                      <wps:wsp>
                        <wps:cNvPr id="27" name="Text Box 2"/>
                        <wps:cNvSpPr txBox="1">
                          <a:spLocks noChangeArrowheads="1"/>
                        </wps:cNvSpPr>
                        <wps:spPr bwMode="auto">
                          <a:xfrm>
                            <a:off x="0" y="0"/>
                            <a:ext cx="1028700" cy="300355"/>
                          </a:xfrm>
                          <a:prstGeom prst="rect">
                            <a:avLst/>
                          </a:prstGeom>
                          <a:grpFill/>
                          <a:ln w="9525">
                            <a:noFill/>
                            <a:miter lim="800000"/>
                            <a:headEnd/>
                            <a:tailEnd/>
                          </a:ln>
                        </wps:spPr>
                        <wps:txbx>
                          <w:txbxContent>
                            <w:p w14:paraId="18894973" w14:textId="77777777" w:rsidR="007735B6" w:rsidRPr="00E316E7" w:rsidRDefault="007735B6" w:rsidP="007735B6">
                              <w:pPr>
                                <w:spacing w:before="0" w:after="0"/>
                                <w:rPr>
                                  <w:sz w:val="16"/>
                                  <w:szCs w:val="16"/>
                                </w:rPr>
                              </w:pPr>
                              <w:r w:rsidRPr="00E316E7">
                                <w:rPr>
                                  <w:sz w:val="16"/>
                                  <w:szCs w:val="16"/>
                                </w:rPr>
                                <w:t>% qualified males</w:t>
                              </w:r>
                            </w:p>
                          </w:txbxContent>
                        </wps:txbx>
                        <wps:bodyPr rot="0" vert="horz" wrap="square" lIns="91440" tIns="45720" rIns="91440" bIns="45720" anchor="t" anchorCtr="0">
                          <a:noAutofit/>
                        </wps:bodyPr>
                      </wps:wsp>
                      <wps:wsp>
                        <wps:cNvPr id="29" name="Text Box 2"/>
                        <wps:cNvSpPr txBox="1">
                          <a:spLocks noChangeArrowheads="1"/>
                        </wps:cNvSpPr>
                        <wps:spPr bwMode="auto">
                          <a:xfrm>
                            <a:off x="1323975" y="0"/>
                            <a:ext cx="1123950" cy="300355"/>
                          </a:xfrm>
                          <a:prstGeom prst="rect">
                            <a:avLst/>
                          </a:prstGeom>
                          <a:grpFill/>
                          <a:ln w="9525">
                            <a:noFill/>
                            <a:miter lim="800000"/>
                            <a:headEnd/>
                            <a:tailEnd/>
                          </a:ln>
                        </wps:spPr>
                        <wps:txbx>
                          <w:txbxContent>
                            <w:p w14:paraId="65D37DB1" w14:textId="77777777" w:rsidR="007735B6" w:rsidRPr="00E316E7" w:rsidRDefault="007735B6" w:rsidP="007735B6">
                              <w:pPr>
                                <w:spacing w:before="0" w:after="0"/>
                                <w:rPr>
                                  <w:sz w:val="16"/>
                                  <w:szCs w:val="16"/>
                                </w:rPr>
                              </w:pPr>
                              <w:r w:rsidRPr="00E316E7">
                                <w:rPr>
                                  <w:sz w:val="16"/>
                                  <w:szCs w:val="16"/>
                                </w:rPr>
                                <w:t xml:space="preserve">% qualified </w:t>
                              </w:r>
                              <w:r>
                                <w:rPr>
                                  <w:sz w:val="16"/>
                                  <w:szCs w:val="16"/>
                                </w:rPr>
                                <w:t>fe</w:t>
                              </w:r>
                              <w:r w:rsidRPr="00E316E7">
                                <w:rPr>
                                  <w:sz w:val="16"/>
                                  <w:szCs w:val="16"/>
                                </w:rPr>
                                <w:t>males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602F904" id="Group 31" o:spid="_x0000_s1029" style="position:absolute;margin-left:193.2pt;margin-top:275.7pt;width:192.75pt;height:18.4pt;z-index:251724799;mso-position-horizontal-relative:text;mso-position-vertical-relative:text;mso-height-relative:margin" coordsize="24479,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">
                <v:shapetype id="_x0000_t202" coordsize="21600,21600" o:spt="202" path="m,l,21600r21600,l21600,xe">
                  <v:stroke joinstyle="miter"/>
                  <v:path gradientshapeok="t" o:connecttype="rect"/>
                </v:shapetype>
                <v:shape id="_x0000_s1030" type="#_x0000_t202" style="position:absolute;width:10287;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8894973" w14:textId="77777777" w:rsidR="007735B6" w:rsidRPr="00E316E7" w:rsidRDefault="007735B6" w:rsidP="007735B6">
                        <w:pPr>
                          <w:spacing w:before="0" w:after="0"/>
                          <w:rPr>
                            <w:sz w:val="16"/>
                            <w:szCs w:val="16"/>
                          </w:rPr>
                        </w:pPr>
                        <w:r w:rsidRPr="00E316E7">
                          <w:rPr>
                            <w:sz w:val="16"/>
                            <w:szCs w:val="16"/>
                          </w:rPr>
                          <w:t>% qualified males</w:t>
                        </w:r>
                      </w:p>
                    </w:txbxContent>
                  </v:textbox>
                </v:shape>
                <v:shape id="_x0000_s1031" type="#_x0000_t202" style="position:absolute;left:13239;width:1124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5D37DB1" w14:textId="77777777" w:rsidR="007735B6" w:rsidRPr="00E316E7" w:rsidRDefault="007735B6" w:rsidP="007735B6">
                        <w:pPr>
                          <w:spacing w:before="0" w:after="0"/>
                          <w:rPr>
                            <w:sz w:val="16"/>
                            <w:szCs w:val="16"/>
                          </w:rPr>
                        </w:pPr>
                        <w:r w:rsidRPr="00E316E7">
                          <w:rPr>
                            <w:sz w:val="16"/>
                            <w:szCs w:val="16"/>
                          </w:rPr>
                          <w:t xml:space="preserve">% qualified </w:t>
                        </w:r>
                        <w:r>
                          <w:rPr>
                            <w:sz w:val="16"/>
                            <w:szCs w:val="16"/>
                          </w:rPr>
                          <w:t>fe</w:t>
                        </w:r>
                        <w:r w:rsidRPr="00E316E7">
                          <w:rPr>
                            <w:sz w:val="16"/>
                            <w:szCs w:val="16"/>
                          </w:rPr>
                          <w:t>males</w:t>
                        </w:r>
                      </w:p>
                    </w:txbxContent>
                  </v:textbox>
                </v:shape>
              </v:group>
            </w:pict>
          </mc:Fallback>
        </mc:AlternateContent>
      </w:r>
      <w:r w:rsidRPr="00B64CF3">
        <w:rPr>
          <w:noProof/>
        </w:rPr>
        <w:drawing>
          <wp:inline distT="0" distB="0" distL="0" distR="0" wp14:anchorId="02E18B5A" wp14:editId="504ABBB6">
            <wp:extent cx="5778033" cy="3571875"/>
            <wp:effectExtent l="0" t="0" r="0" b="0"/>
            <wp:docPr id="15937989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98937" name="Picture 13"/>
                    <pic:cNvPicPr>
                      <a:picLocks noChangeAspect="1" noChangeArrowheads="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5788752" cy="3578501"/>
                    </a:xfrm>
                    <a:prstGeom prst="rect">
                      <a:avLst/>
                    </a:prstGeom>
                  </pic:spPr>
                </pic:pic>
              </a:graphicData>
            </a:graphic>
          </wp:inline>
        </w:drawing>
      </w:r>
    </w:p>
    <w:p w14:paraId="499C7C69" w14:textId="2B7B8838" w:rsidR="00021056" w:rsidRPr="00DF6B47" w:rsidRDefault="00021056" w:rsidP="0085226F">
      <w:pPr>
        <w:spacing w:before="240" w:after="240"/>
        <w:rPr>
          <w:rFonts w:eastAsia="MS Mincho" w:cs="Times New Roman"/>
          <w:sz w:val="22"/>
          <w:szCs w:val="24"/>
        </w:rPr>
      </w:pPr>
      <w:r w:rsidRPr="00021056">
        <w:rPr>
          <w:rFonts w:eastAsia="MS Mincho" w:cs="Times New Roman"/>
          <w:sz w:val="22"/>
          <w:szCs w:val="24"/>
        </w:rPr>
        <w:br w:type="page"/>
      </w:r>
      <w:r w:rsidRPr="007C2C25">
        <w:rPr>
          <w:rFonts w:eastAsia="MS Gothic" w:cs="Times New Roman"/>
          <w:bCs/>
          <w:noProof/>
          <w:color w:val="339E8A" w:themeColor="accent3"/>
          <w:sz w:val="40"/>
          <w:szCs w:val="32"/>
          <w:lang w:eastAsia="en-AU"/>
        </w:rPr>
        <w:lastRenderedPageBreak/>
        <w:drawing>
          <wp:anchor distT="0" distB="0" distL="114300" distR="114300" simplePos="0" relativeHeight="251665408" behindDoc="0" locked="0" layoutInCell="1" allowOverlap="1" wp14:anchorId="730B8AD1" wp14:editId="55A8AC32">
            <wp:simplePos x="0" y="0"/>
            <wp:positionH relativeFrom="margin">
              <wp:align>left</wp:align>
            </wp:positionH>
            <wp:positionV relativeFrom="paragraph">
              <wp:posOffset>0</wp:posOffset>
            </wp:positionV>
            <wp:extent cx="539750" cy="539750"/>
            <wp:effectExtent l="0" t="0" r="0" b="0"/>
            <wp:wrapSquare wrapText="bothSides"/>
            <wp:docPr id="12" name="Picture 12" descr="A red circle with a person crossing a roa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circle with a person crossing a road sign&#10;&#10;Description automatically generated"/>
                    <pic:cNvPicPr/>
                  </pic:nvPicPr>
                  <pic:blipFill>
                    <a:blip r:embed="rId22">
                      <a:duotone>
                        <a:schemeClr val="accent6">
                          <a:shade val="45000"/>
                          <a:satMod val="135000"/>
                        </a:schemeClr>
                        <a:prstClr val="white"/>
                      </a:duotone>
                    </a:blip>
                    <a:stretch>
                      <a:fillRect/>
                    </a:stretch>
                  </pic:blipFill>
                  <pic:spPr>
                    <a:xfrm>
                      <a:off x="0" y="0"/>
                      <a:ext cx="539750" cy="539750"/>
                    </a:xfrm>
                    <a:prstGeom prst="rect">
                      <a:avLst/>
                    </a:prstGeom>
                  </pic:spPr>
                </pic:pic>
              </a:graphicData>
            </a:graphic>
          </wp:anchor>
        </w:drawing>
      </w:r>
      <w:r w:rsidRPr="007C2C25">
        <w:rPr>
          <w:rFonts w:eastAsia="MS Gothic" w:cs="Times New Roman"/>
          <w:bCs/>
          <w:color w:val="339E8A" w:themeColor="accent3"/>
          <w:sz w:val="40"/>
          <w:szCs w:val="32"/>
        </w:rPr>
        <w:t xml:space="preserve">Driver licence possession declines with </w:t>
      </w:r>
      <w:proofErr w:type="gramStart"/>
      <w:r w:rsidRPr="007C2C25">
        <w:rPr>
          <w:rFonts w:eastAsia="MS Gothic" w:cs="Times New Roman"/>
          <w:bCs/>
          <w:color w:val="339E8A" w:themeColor="accent3"/>
          <w:sz w:val="40"/>
          <w:szCs w:val="32"/>
        </w:rPr>
        <w:t>age</w:t>
      </w:r>
      <w:proofErr w:type="gramEnd"/>
    </w:p>
    <w:p w14:paraId="135DA030" w14:textId="5C2CAA62" w:rsidR="00021056" w:rsidRPr="00021056" w:rsidRDefault="003B12E4" w:rsidP="00021056">
      <w:pPr>
        <w:spacing w:before="0" w:after="240"/>
        <w:rPr>
          <w:rFonts w:eastAsia="MS Mincho" w:cs="Arial"/>
          <w:sz w:val="22"/>
          <w:szCs w:val="22"/>
        </w:rPr>
      </w:pPr>
      <w:r w:rsidRPr="008E3AAF">
        <w:rPr>
          <w:rFonts w:eastAsia="MS Mincho" w:cs="Arial"/>
          <w:b/>
          <w:noProof/>
          <w:sz w:val="36"/>
          <w:szCs w:val="36"/>
          <w:lang w:eastAsia="en-AU"/>
        </w:rPr>
        <mc:AlternateContent>
          <mc:Choice Requires="wps">
            <w:drawing>
              <wp:anchor distT="45720" distB="45720" distL="114300" distR="114300" simplePos="0" relativeHeight="251677696" behindDoc="0" locked="0" layoutInCell="1" allowOverlap="1" wp14:anchorId="5997325B" wp14:editId="52F5C127">
                <wp:simplePos x="0" y="0"/>
                <wp:positionH relativeFrom="margin">
                  <wp:posOffset>0</wp:posOffset>
                </wp:positionH>
                <wp:positionV relativeFrom="paragraph">
                  <wp:posOffset>567690</wp:posOffset>
                </wp:positionV>
                <wp:extent cx="5353050" cy="1076325"/>
                <wp:effectExtent l="0" t="0" r="0" b="9525"/>
                <wp:wrapTopAndBottom/>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76325"/>
                        </a:xfrm>
                        <a:prstGeom prst="round2DiagRect">
                          <a:avLst/>
                        </a:prstGeom>
                        <a:solidFill>
                          <a:schemeClr val="accent4"/>
                        </a:solidFill>
                        <a:ln w="25400" cap="flat" cmpd="sng" algn="ctr">
                          <a:noFill/>
                          <a:prstDash val="solid"/>
                          <a:headEnd/>
                          <a:tailEnd/>
                        </a:ln>
                        <a:effectLst/>
                      </wps:spPr>
                      <wps:txbx>
                        <w:txbxContent>
                          <w:p w14:paraId="7D89E2FD" w14:textId="133CC272" w:rsidR="00021056" w:rsidRPr="00021056" w:rsidRDefault="00021056" w:rsidP="00021056">
                            <w:pPr>
                              <w:spacing w:after="0"/>
                              <w:jc w:val="center"/>
                              <w:rPr>
                                <w:color w:val="404040"/>
                                <w:sz w:val="21"/>
                                <w:szCs w:val="21"/>
                              </w:rPr>
                            </w:pPr>
                            <w:r w:rsidRPr="00021056">
                              <w:rPr>
                                <w:color w:val="404040"/>
                                <w:sz w:val="21"/>
                                <w:szCs w:val="21"/>
                              </w:rPr>
                              <w:t xml:space="preserve">Among older Queenslanders, loss of licence is likely to be associated with medical conditions that impact on driving ability. These conditions commonly include impairments to cognition, </w:t>
                            </w:r>
                            <w:proofErr w:type="gramStart"/>
                            <w:r w:rsidRPr="00021056">
                              <w:rPr>
                                <w:color w:val="404040"/>
                                <w:sz w:val="21"/>
                                <w:szCs w:val="21"/>
                              </w:rPr>
                              <w:t>vision</w:t>
                            </w:r>
                            <w:proofErr w:type="gramEnd"/>
                            <w:r w:rsidRPr="00021056">
                              <w:rPr>
                                <w:color w:val="404040"/>
                                <w:sz w:val="21"/>
                                <w:szCs w:val="21"/>
                              </w:rPr>
                              <w:t xml:space="preserve"> or physical movement. In Queensland, everyone 75 years or older must obtain (</w:t>
                            </w:r>
                            <w:r w:rsidR="008F6AA0">
                              <w:rPr>
                                <w:color w:val="404040"/>
                                <w:sz w:val="21"/>
                                <w:szCs w:val="21"/>
                              </w:rPr>
                              <w:t xml:space="preserve">at least </w:t>
                            </w:r>
                            <w:r w:rsidRPr="00021056">
                              <w:rPr>
                                <w:color w:val="404040"/>
                                <w:sz w:val="21"/>
                                <w:szCs w:val="21"/>
                              </w:rPr>
                              <w:t>every 13 months) a medical certificate to assess their ability to drive safely.</w:t>
                            </w:r>
                          </w:p>
                          <w:p w14:paraId="2DD5EF22" w14:textId="77777777" w:rsidR="00021056" w:rsidRPr="001867C3" w:rsidRDefault="00021056" w:rsidP="00021056">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7325B" id="_x0000_s1032" style="position:absolute;margin-left:0;margin-top:44.7pt;width:421.5pt;height:84.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535305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" adj="-11796480,,5400" path="m179391,l5353050,r,l5353050,896934v,99075,-80316,179391,-179391,179391l,1076325r,l,179391c,80316,80316,,179391,xe" fillcolor="#ffdd49 [3207]" stroked="f" strokeweight="2pt">
                <v:stroke joinstyle="miter"/>
                <v:formulas/>
                <v:path arrowok="t" o:connecttype="custom" o:connectlocs="179391,0;5353050,0;5353050,0;5353050,896934;5173659,1076325;0,1076325;0,1076325;0,179391;179391,0" o:connectangles="0,0,0,0,0,0,0,0,0" textboxrect="0,0,5353050,1076325"/>
                <v:textbox>
                  <w:txbxContent>
                    <w:p w14:paraId="7D89E2FD" w14:textId="133CC272" w:rsidR="00021056" w:rsidRPr="00021056" w:rsidRDefault="00021056" w:rsidP="00021056">
                      <w:pPr>
                        <w:spacing w:after="0"/>
                        <w:jc w:val="center"/>
                        <w:rPr>
                          <w:color w:val="404040"/>
                          <w:sz w:val="21"/>
                          <w:szCs w:val="21"/>
                        </w:rPr>
                      </w:pPr>
                      <w:r w:rsidRPr="00021056">
                        <w:rPr>
                          <w:color w:val="404040"/>
                          <w:sz w:val="21"/>
                          <w:szCs w:val="21"/>
                        </w:rPr>
                        <w:t>Among older Queenslanders, loss of licence is likely to be associated with medical conditions that impact on driving ability. These conditions commonly include impairments to cognition, vision or physical movement. In Queensland, everyone 75 years or older must obtain (</w:t>
                      </w:r>
                      <w:r w:rsidR="008F6AA0">
                        <w:rPr>
                          <w:color w:val="404040"/>
                          <w:sz w:val="21"/>
                          <w:szCs w:val="21"/>
                        </w:rPr>
                        <w:t xml:space="preserve">at least </w:t>
                      </w:r>
                      <w:r w:rsidRPr="00021056">
                        <w:rPr>
                          <w:color w:val="404040"/>
                          <w:sz w:val="21"/>
                          <w:szCs w:val="21"/>
                        </w:rPr>
                        <w:t>every 13 months) a medical certificate to assess their ability to drive safely.</w:t>
                      </w:r>
                    </w:p>
                    <w:p w14:paraId="2DD5EF22" w14:textId="77777777" w:rsidR="00021056" w:rsidRPr="001867C3" w:rsidRDefault="00021056" w:rsidP="00021056">
                      <w:pPr>
                        <w:rPr>
                          <w:sz w:val="21"/>
                          <w:szCs w:val="21"/>
                        </w:rPr>
                      </w:pPr>
                    </w:p>
                  </w:txbxContent>
                </v:textbox>
                <w10:wrap type="topAndBottom" anchorx="margin"/>
              </v:shape>
            </w:pict>
          </mc:Fallback>
        </mc:AlternateContent>
      </w:r>
      <w:r w:rsidR="00021056" w:rsidRPr="008E3AAF">
        <w:rPr>
          <w:rFonts w:eastAsia="MS Mincho" w:cs="Arial"/>
          <w:sz w:val="22"/>
          <w:szCs w:val="22"/>
        </w:rPr>
        <w:t>More than 4 in 5 (8</w:t>
      </w:r>
      <w:r w:rsidR="008E3AAF" w:rsidRPr="008E3AAF">
        <w:rPr>
          <w:rFonts w:eastAsia="MS Mincho" w:cs="Arial"/>
          <w:sz w:val="22"/>
          <w:szCs w:val="22"/>
        </w:rPr>
        <w:t>6</w:t>
      </w:r>
      <w:r w:rsidR="00021056" w:rsidRPr="008E3AAF">
        <w:rPr>
          <w:rFonts w:eastAsia="MS Mincho" w:cs="Arial"/>
          <w:sz w:val="22"/>
          <w:szCs w:val="22"/>
        </w:rPr>
        <w:t>.</w:t>
      </w:r>
      <w:r w:rsidR="008E3AAF" w:rsidRPr="008E3AAF">
        <w:rPr>
          <w:rFonts w:eastAsia="MS Mincho" w:cs="Arial"/>
          <w:sz w:val="22"/>
          <w:szCs w:val="22"/>
        </w:rPr>
        <w:t>0</w:t>
      </w:r>
      <w:r w:rsidR="00021056" w:rsidRPr="008E3AAF">
        <w:rPr>
          <w:rFonts w:eastAsia="MS Mincho" w:cs="Arial"/>
          <w:sz w:val="22"/>
          <w:szCs w:val="22"/>
        </w:rPr>
        <w:t>%) older Queenslanders had a current driver licence in June 2</w:t>
      </w:r>
      <w:r w:rsidR="008E3AAF" w:rsidRPr="008E3AAF">
        <w:rPr>
          <w:rFonts w:eastAsia="MS Mincho" w:cs="Arial"/>
          <w:sz w:val="22"/>
          <w:szCs w:val="22"/>
        </w:rPr>
        <w:t>023</w:t>
      </w:r>
      <w:r w:rsidR="00021056" w:rsidRPr="008E3AAF">
        <w:rPr>
          <w:rFonts w:eastAsia="MS Mincho" w:cs="Arial"/>
          <w:sz w:val="22"/>
          <w:szCs w:val="22"/>
        </w:rPr>
        <w:t xml:space="preserve"> with the proportion possessing a licence declining with age (</w:t>
      </w:r>
      <w:r w:rsidR="00021056" w:rsidRPr="008E3AAF">
        <w:rPr>
          <w:rFonts w:eastAsia="MS Mincho" w:cs="Arial"/>
          <w:sz w:val="22"/>
          <w:szCs w:val="22"/>
        </w:rPr>
        <w:fldChar w:fldCharType="begin"/>
      </w:r>
      <w:r w:rsidR="00021056" w:rsidRPr="008E3AAF">
        <w:rPr>
          <w:rFonts w:eastAsia="MS Mincho" w:cs="Arial"/>
          <w:sz w:val="22"/>
          <w:szCs w:val="22"/>
        </w:rPr>
        <w:instrText xml:space="preserve"> REF _Ref520971064 \h  \* MERGEFORMAT </w:instrText>
      </w:r>
      <w:r w:rsidR="00021056" w:rsidRPr="008E3AAF">
        <w:rPr>
          <w:rFonts w:eastAsia="MS Mincho" w:cs="Arial"/>
          <w:sz w:val="22"/>
          <w:szCs w:val="22"/>
        </w:rPr>
      </w:r>
      <w:r w:rsidR="00021056" w:rsidRPr="008E3AAF">
        <w:rPr>
          <w:rFonts w:eastAsia="MS Mincho" w:cs="Arial"/>
          <w:sz w:val="22"/>
          <w:szCs w:val="22"/>
        </w:rPr>
        <w:fldChar w:fldCharType="separate"/>
      </w:r>
      <w:r w:rsidR="00AB7E34" w:rsidRPr="00AB7E34">
        <w:rPr>
          <w:rFonts w:eastAsia="MS Mincho" w:cs="Arial"/>
          <w:sz w:val="22"/>
          <w:szCs w:val="22"/>
        </w:rPr>
        <w:t xml:space="preserve">Figure </w:t>
      </w:r>
      <w:r w:rsidR="00AB7E34" w:rsidRPr="00AB7E34">
        <w:rPr>
          <w:rFonts w:eastAsia="MS Mincho" w:cs="Arial"/>
          <w:noProof/>
          <w:sz w:val="22"/>
          <w:szCs w:val="22"/>
        </w:rPr>
        <w:t>9</w:t>
      </w:r>
      <w:r w:rsidR="00021056" w:rsidRPr="008E3AAF">
        <w:rPr>
          <w:rFonts w:eastAsia="MS Mincho" w:cs="Arial"/>
          <w:sz w:val="22"/>
          <w:szCs w:val="22"/>
        </w:rPr>
        <w:fldChar w:fldCharType="end"/>
      </w:r>
      <w:r w:rsidR="00021056" w:rsidRPr="008E3AAF">
        <w:rPr>
          <w:rFonts w:eastAsia="MS Mincho" w:cs="Arial"/>
          <w:sz w:val="22"/>
          <w:szCs w:val="22"/>
        </w:rPr>
        <w:t>).</w:t>
      </w:r>
    </w:p>
    <w:p w14:paraId="09D71553" w14:textId="5C6E5EF8" w:rsidR="00021056" w:rsidRPr="00021056" w:rsidRDefault="00021056" w:rsidP="00021056">
      <w:pPr>
        <w:spacing w:before="0" w:after="0" w:line="280" w:lineRule="exact"/>
        <w:rPr>
          <w:rFonts w:eastAsia="MS Mincho" w:cs="Times New Roman"/>
          <w:sz w:val="22"/>
          <w:szCs w:val="24"/>
        </w:rPr>
      </w:pPr>
    </w:p>
    <w:p w14:paraId="1B59DA5C" w14:textId="26BA827D" w:rsidR="00021056" w:rsidRPr="00021056" w:rsidRDefault="00021056" w:rsidP="00535C5E">
      <w:pPr>
        <w:spacing w:before="0" w:after="200"/>
        <w:ind w:left="1418" w:right="-1" w:hanging="1418"/>
        <w:rPr>
          <w:rFonts w:eastAsia="MS Mincho" w:cs="Times New Roman"/>
          <w:b/>
          <w:iCs/>
          <w:sz w:val="22"/>
          <w:szCs w:val="22"/>
        </w:rPr>
      </w:pPr>
      <w:bookmarkStart w:id="6" w:name="_Ref520971064"/>
      <w:r w:rsidRPr="008E3AAF">
        <w:rPr>
          <w:rFonts w:eastAsia="MS Mincho" w:cs="Times New Roman"/>
          <w:b/>
          <w:iCs/>
          <w:sz w:val="22"/>
          <w:szCs w:val="22"/>
        </w:rPr>
        <w:t xml:space="preserve">Figure </w:t>
      </w:r>
      <w:r w:rsidRPr="008E3AAF">
        <w:rPr>
          <w:rFonts w:eastAsia="MS Mincho" w:cs="Times New Roman"/>
          <w:b/>
          <w:iCs/>
          <w:sz w:val="22"/>
          <w:szCs w:val="22"/>
        </w:rPr>
        <w:fldChar w:fldCharType="begin"/>
      </w:r>
      <w:r w:rsidRPr="008E3AAF">
        <w:rPr>
          <w:rFonts w:eastAsia="MS Mincho" w:cs="Times New Roman"/>
          <w:b/>
          <w:iCs/>
          <w:sz w:val="22"/>
          <w:szCs w:val="22"/>
        </w:rPr>
        <w:instrText xml:space="preserve"> SEQ Figure \* ARABIC </w:instrText>
      </w:r>
      <w:r w:rsidRPr="008E3AAF">
        <w:rPr>
          <w:rFonts w:eastAsia="MS Mincho" w:cs="Times New Roman"/>
          <w:b/>
          <w:iCs/>
          <w:sz w:val="22"/>
          <w:szCs w:val="22"/>
        </w:rPr>
        <w:fldChar w:fldCharType="separate"/>
      </w:r>
      <w:r w:rsidR="00AB7E34">
        <w:rPr>
          <w:rFonts w:eastAsia="MS Mincho" w:cs="Times New Roman"/>
          <w:b/>
          <w:iCs/>
          <w:noProof/>
          <w:sz w:val="22"/>
          <w:szCs w:val="22"/>
        </w:rPr>
        <w:t>9</w:t>
      </w:r>
      <w:r w:rsidRPr="008E3AAF">
        <w:rPr>
          <w:rFonts w:eastAsia="MS Mincho" w:cs="Times New Roman"/>
          <w:b/>
          <w:iCs/>
          <w:sz w:val="22"/>
          <w:szCs w:val="22"/>
        </w:rPr>
        <w:fldChar w:fldCharType="end"/>
      </w:r>
      <w:bookmarkEnd w:id="6"/>
      <w:r w:rsidRPr="008E3AAF">
        <w:rPr>
          <w:rFonts w:eastAsia="MS Mincho" w:cs="Times New Roman"/>
          <w:b/>
          <w:iCs/>
          <w:sz w:val="22"/>
          <w:szCs w:val="22"/>
        </w:rPr>
        <w:t>:</w:t>
      </w:r>
      <w:r w:rsidR="002C428F">
        <w:rPr>
          <w:rFonts w:eastAsia="MS Mincho" w:cs="Times New Roman"/>
          <w:b/>
          <w:iCs/>
          <w:sz w:val="22"/>
          <w:szCs w:val="22"/>
        </w:rPr>
        <w:tab/>
      </w:r>
      <w:r w:rsidRPr="008E3AAF">
        <w:rPr>
          <w:rFonts w:eastAsia="MS Mincho" w:cs="Times New Roman"/>
          <w:b/>
          <w:iCs/>
          <w:sz w:val="22"/>
          <w:szCs w:val="22"/>
        </w:rPr>
        <w:t>Proportion of older Queenslanders with a driver licence by age group, June 20</w:t>
      </w:r>
      <w:r w:rsidR="008E3AAF" w:rsidRPr="008E3AAF">
        <w:rPr>
          <w:rFonts w:eastAsia="MS Mincho" w:cs="Times New Roman"/>
          <w:b/>
          <w:iCs/>
          <w:sz w:val="22"/>
          <w:szCs w:val="22"/>
        </w:rPr>
        <w:t>23</w:t>
      </w:r>
    </w:p>
    <w:p w14:paraId="7A2E165D" w14:textId="1C3BD659" w:rsidR="0002585A" w:rsidRDefault="00331785" w:rsidP="00021056">
      <w:pPr>
        <w:spacing w:after="240"/>
        <w:rPr>
          <w:rFonts w:eastAsia="MS Mincho" w:cs="Arial"/>
          <w:sz w:val="22"/>
          <w:szCs w:val="22"/>
        </w:rPr>
      </w:pPr>
      <w:r w:rsidRPr="00331785">
        <w:rPr>
          <w:noProof/>
        </w:rPr>
        <w:drawing>
          <wp:inline distT="0" distB="0" distL="0" distR="0" wp14:anchorId="6BDBFFC9" wp14:editId="51E012BE">
            <wp:extent cx="4791075" cy="2419350"/>
            <wp:effectExtent l="0" t="0" r="9525" b="0"/>
            <wp:docPr id="846254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91075" cy="2419350"/>
                    </a:xfrm>
                    <a:prstGeom prst="rect">
                      <a:avLst/>
                    </a:prstGeom>
                    <a:noFill/>
                    <a:ln>
                      <a:noFill/>
                    </a:ln>
                  </pic:spPr>
                </pic:pic>
              </a:graphicData>
            </a:graphic>
          </wp:inline>
        </w:drawing>
      </w:r>
      <w:r w:rsidR="002C428F" w:rsidRPr="002C428F">
        <w:t xml:space="preserve"> </w:t>
      </w:r>
    </w:p>
    <w:p w14:paraId="611AC0A7" w14:textId="5939AD59" w:rsidR="00021056" w:rsidRPr="00021056" w:rsidRDefault="00021056" w:rsidP="00021056">
      <w:pPr>
        <w:spacing w:after="240"/>
        <w:rPr>
          <w:rFonts w:eastAsia="MS Mincho" w:cs="Arial"/>
          <w:sz w:val="22"/>
          <w:szCs w:val="22"/>
        </w:rPr>
      </w:pPr>
      <w:r w:rsidRPr="00021056">
        <w:rPr>
          <w:rFonts w:eastAsia="MS Mincho" w:cs="Arial"/>
          <w:sz w:val="22"/>
          <w:szCs w:val="22"/>
        </w:rPr>
        <w:t xml:space="preserve">The loss of a driver licence as people age can have a significant impact on their ability to play an active role within their community and </w:t>
      </w:r>
      <w:r w:rsidR="0043529B">
        <w:rPr>
          <w:rFonts w:eastAsia="MS Mincho" w:cs="Arial"/>
          <w:sz w:val="22"/>
          <w:szCs w:val="22"/>
        </w:rPr>
        <w:t xml:space="preserve">to </w:t>
      </w:r>
      <w:r w:rsidRPr="00021056">
        <w:rPr>
          <w:rFonts w:eastAsia="MS Mincho" w:cs="Arial"/>
          <w:sz w:val="22"/>
          <w:szCs w:val="22"/>
        </w:rPr>
        <w:t>connect with family and friends, particularly if public transport options are limited or if ill-health or disability impacts their everyday mobility.</w:t>
      </w:r>
    </w:p>
    <w:p w14:paraId="59B1B58C" w14:textId="77777777" w:rsidR="00021056" w:rsidRPr="007C2C25" w:rsidRDefault="00021056" w:rsidP="00021056">
      <w:pPr>
        <w:keepNext/>
        <w:keepLines/>
        <w:spacing w:before="0" w:after="0" w:line="480" w:lineRule="exact"/>
        <w:outlineLvl w:val="0"/>
        <w:rPr>
          <w:rFonts w:eastAsia="MS Gothic" w:cs="Times New Roman"/>
          <w:bCs/>
          <w:color w:val="853C85" w:themeColor="accent1"/>
          <w:sz w:val="40"/>
          <w:szCs w:val="32"/>
        </w:rPr>
      </w:pPr>
      <w:r w:rsidRPr="007C2C25">
        <w:rPr>
          <w:rFonts w:eastAsia="MS Gothic" w:cs="Times New Roman"/>
          <w:bCs/>
          <w:color w:val="853C85" w:themeColor="accent1"/>
          <w:sz w:val="40"/>
          <w:szCs w:val="32"/>
        </w:rPr>
        <w:t xml:space="preserve">Need for </w:t>
      </w:r>
      <w:proofErr w:type="gramStart"/>
      <w:r w:rsidRPr="007C2C25">
        <w:rPr>
          <w:rFonts w:eastAsia="MS Gothic" w:cs="Times New Roman"/>
          <w:bCs/>
          <w:color w:val="853C85" w:themeColor="accent1"/>
          <w:sz w:val="40"/>
          <w:szCs w:val="32"/>
        </w:rPr>
        <w:t>assistance</w:t>
      </w:r>
      <w:proofErr w:type="gramEnd"/>
    </w:p>
    <w:p w14:paraId="22DE058C" w14:textId="323FC32D" w:rsidR="00134318" w:rsidRDefault="00C6516F" w:rsidP="00021056">
      <w:pPr>
        <w:spacing w:before="0" w:after="240" w:line="280" w:lineRule="exact"/>
        <w:rPr>
          <w:rFonts w:eastAsia="MS Mincho" w:cs="Times New Roman"/>
          <w:sz w:val="22"/>
          <w:szCs w:val="24"/>
        </w:rPr>
      </w:pPr>
      <w:r>
        <w:rPr>
          <w:rFonts w:eastAsia="MS Mincho" w:cs="Times New Roman"/>
          <w:sz w:val="22"/>
          <w:szCs w:val="24"/>
        </w:rPr>
        <w:t>Statistics</w:t>
      </w:r>
      <w:r w:rsidR="000571A9">
        <w:rPr>
          <w:rFonts w:eastAsia="MS Mincho" w:cs="Times New Roman"/>
          <w:sz w:val="22"/>
          <w:szCs w:val="24"/>
        </w:rPr>
        <w:t xml:space="preserve"> about </w:t>
      </w:r>
      <w:r>
        <w:rPr>
          <w:rFonts w:eastAsia="MS Mincho" w:cs="Times New Roman"/>
          <w:sz w:val="22"/>
          <w:szCs w:val="24"/>
        </w:rPr>
        <w:t xml:space="preserve">the disability </w:t>
      </w:r>
      <w:proofErr w:type="gramStart"/>
      <w:r>
        <w:rPr>
          <w:rFonts w:eastAsia="MS Mincho" w:cs="Times New Roman"/>
          <w:sz w:val="22"/>
          <w:szCs w:val="24"/>
        </w:rPr>
        <w:t>status, and</w:t>
      </w:r>
      <w:proofErr w:type="gramEnd"/>
      <w:r>
        <w:rPr>
          <w:rFonts w:eastAsia="MS Mincho" w:cs="Times New Roman"/>
          <w:sz w:val="22"/>
          <w:szCs w:val="24"/>
        </w:rPr>
        <w:t xml:space="preserve"> need for assistance of older Queenslanders was collected in the</w:t>
      </w:r>
      <w:r w:rsidR="00B16B7B">
        <w:rPr>
          <w:rFonts w:eastAsia="MS Mincho" w:cs="Times New Roman"/>
          <w:sz w:val="22"/>
          <w:szCs w:val="24"/>
        </w:rPr>
        <w:t xml:space="preserve"> Survey of </w:t>
      </w:r>
      <w:r w:rsidR="002877AA">
        <w:rPr>
          <w:rFonts w:eastAsia="MS Mincho" w:cs="Times New Roman"/>
          <w:sz w:val="22"/>
          <w:szCs w:val="24"/>
        </w:rPr>
        <w:t>Disability</w:t>
      </w:r>
      <w:r>
        <w:rPr>
          <w:rFonts w:eastAsia="MS Mincho" w:cs="Times New Roman"/>
          <w:sz w:val="22"/>
          <w:szCs w:val="24"/>
        </w:rPr>
        <w:t xml:space="preserve">, Ageing and Carers, last </w:t>
      </w:r>
      <w:r w:rsidR="0063108B">
        <w:rPr>
          <w:rFonts w:eastAsia="MS Mincho" w:cs="Times New Roman"/>
          <w:sz w:val="22"/>
          <w:szCs w:val="24"/>
        </w:rPr>
        <w:t xml:space="preserve">undertaken in 2018, and </w:t>
      </w:r>
      <w:r w:rsidR="00833128">
        <w:rPr>
          <w:rFonts w:eastAsia="MS Mincho" w:cs="Times New Roman"/>
          <w:sz w:val="22"/>
          <w:szCs w:val="24"/>
        </w:rPr>
        <w:t xml:space="preserve">also </w:t>
      </w:r>
      <w:r w:rsidR="0063108B">
        <w:rPr>
          <w:rFonts w:eastAsia="MS Mincho" w:cs="Times New Roman"/>
          <w:sz w:val="22"/>
          <w:szCs w:val="24"/>
        </w:rPr>
        <w:t xml:space="preserve">results from the 2021 Census of Population and Housing. </w:t>
      </w:r>
      <w:r w:rsidR="003E4A97">
        <w:rPr>
          <w:rFonts w:eastAsia="MS Mincho" w:cs="Times New Roman"/>
          <w:sz w:val="22"/>
          <w:szCs w:val="24"/>
        </w:rPr>
        <w:t>Questions</w:t>
      </w:r>
      <w:r w:rsidR="0063108B">
        <w:rPr>
          <w:rFonts w:eastAsia="MS Mincho" w:cs="Times New Roman"/>
          <w:sz w:val="22"/>
          <w:szCs w:val="24"/>
        </w:rPr>
        <w:t xml:space="preserve"> from these two </w:t>
      </w:r>
      <w:r w:rsidR="003E4A97">
        <w:rPr>
          <w:rFonts w:eastAsia="MS Mincho" w:cs="Times New Roman"/>
          <w:sz w:val="22"/>
          <w:szCs w:val="24"/>
        </w:rPr>
        <w:t xml:space="preserve">products are </w:t>
      </w:r>
      <w:r w:rsidR="001A03AA">
        <w:rPr>
          <w:rFonts w:eastAsia="MS Mincho" w:cs="Times New Roman"/>
          <w:sz w:val="22"/>
          <w:szCs w:val="24"/>
        </w:rPr>
        <w:t xml:space="preserve">not </w:t>
      </w:r>
      <w:r w:rsidR="003E4A97">
        <w:rPr>
          <w:rFonts w:eastAsia="MS Mincho" w:cs="Times New Roman"/>
          <w:sz w:val="22"/>
          <w:szCs w:val="24"/>
        </w:rPr>
        <w:t xml:space="preserve">directly comparable, never-the-less they both offer </w:t>
      </w:r>
      <w:r w:rsidR="00134318">
        <w:rPr>
          <w:rFonts w:eastAsia="MS Mincho" w:cs="Times New Roman"/>
          <w:sz w:val="22"/>
          <w:szCs w:val="24"/>
        </w:rPr>
        <w:t>insights</w:t>
      </w:r>
      <w:r w:rsidR="003E4A97">
        <w:rPr>
          <w:rFonts w:eastAsia="MS Mincho" w:cs="Times New Roman"/>
          <w:sz w:val="22"/>
          <w:szCs w:val="24"/>
        </w:rPr>
        <w:t xml:space="preserve"> into</w:t>
      </w:r>
      <w:r w:rsidR="002877AA">
        <w:rPr>
          <w:rFonts w:eastAsia="MS Mincho" w:cs="Times New Roman"/>
          <w:sz w:val="22"/>
          <w:szCs w:val="24"/>
        </w:rPr>
        <w:t xml:space="preserve"> </w:t>
      </w:r>
      <w:r w:rsidR="00134318">
        <w:rPr>
          <w:rFonts w:eastAsia="MS Mincho" w:cs="Times New Roman"/>
          <w:sz w:val="22"/>
          <w:szCs w:val="24"/>
        </w:rPr>
        <w:t>older Queenslanders need</w:t>
      </w:r>
      <w:r w:rsidR="008D4527">
        <w:rPr>
          <w:rFonts w:eastAsia="MS Mincho" w:cs="Times New Roman"/>
          <w:sz w:val="22"/>
          <w:szCs w:val="24"/>
        </w:rPr>
        <w:t>s</w:t>
      </w:r>
      <w:r w:rsidR="00134318">
        <w:rPr>
          <w:rFonts w:eastAsia="MS Mincho" w:cs="Times New Roman"/>
          <w:sz w:val="22"/>
          <w:szCs w:val="24"/>
        </w:rPr>
        <w:t xml:space="preserve"> </w:t>
      </w:r>
      <w:r w:rsidR="001A03AA">
        <w:rPr>
          <w:rFonts w:eastAsia="MS Mincho" w:cs="Times New Roman"/>
          <w:sz w:val="22"/>
          <w:szCs w:val="24"/>
        </w:rPr>
        <w:t>for</w:t>
      </w:r>
      <w:r w:rsidR="00134318">
        <w:rPr>
          <w:rFonts w:eastAsia="MS Mincho" w:cs="Times New Roman"/>
          <w:sz w:val="22"/>
          <w:szCs w:val="24"/>
        </w:rPr>
        <w:t xml:space="preserve"> support and assistance. </w:t>
      </w:r>
    </w:p>
    <w:p w14:paraId="118E9627" w14:textId="21C852D1" w:rsidR="00021056" w:rsidRPr="00021056" w:rsidRDefault="00021056" w:rsidP="00021056">
      <w:pPr>
        <w:spacing w:before="0" w:after="240" w:line="280" w:lineRule="exact"/>
        <w:rPr>
          <w:rFonts w:eastAsia="MS Mincho" w:cs="Times New Roman"/>
          <w:sz w:val="22"/>
          <w:szCs w:val="24"/>
        </w:rPr>
      </w:pPr>
      <w:r w:rsidRPr="00021056">
        <w:rPr>
          <w:rFonts w:eastAsia="MS Mincho" w:cs="Times New Roman"/>
          <w:sz w:val="22"/>
          <w:szCs w:val="24"/>
        </w:rPr>
        <w:t>Around one third (</w:t>
      </w:r>
      <w:r w:rsidRPr="00B80276">
        <w:rPr>
          <w:rFonts w:eastAsia="MS Mincho" w:cs="Times New Roman"/>
          <w:sz w:val="22"/>
          <w:szCs w:val="24"/>
        </w:rPr>
        <w:t>3</w:t>
      </w:r>
      <w:r w:rsidR="00B80276" w:rsidRPr="00B80276">
        <w:rPr>
          <w:rFonts w:eastAsia="MS Mincho" w:cs="Times New Roman"/>
          <w:sz w:val="22"/>
          <w:szCs w:val="24"/>
        </w:rPr>
        <w:t>8</w:t>
      </w:r>
      <w:r w:rsidR="00B80276">
        <w:rPr>
          <w:rFonts w:eastAsia="MS Mincho" w:cs="Times New Roman"/>
          <w:sz w:val="22"/>
          <w:szCs w:val="24"/>
        </w:rPr>
        <w:t>.3</w:t>
      </w:r>
      <w:r w:rsidRPr="00021056">
        <w:rPr>
          <w:rFonts w:eastAsia="MS Mincho" w:cs="Times New Roman"/>
          <w:sz w:val="22"/>
          <w:szCs w:val="24"/>
        </w:rPr>
        <w:t>% or 2</w:t>
      </w:r>
      <w:r w:rsidR="00B80276">
        <w:rPr>
          <w:rFonts w:eastAsia="MS Mincho" w:cs="Times New Roman"/>
          <w:sz w:val="22"/>
          <w:szCs w:val="24"/>
        </w:rPr>
        <w:t>93</w:t>
      </w:r>
      <w:r w:rsidRPr="00021056">
        <w:rPr>
          <w:rFonts w:eastAsia="MS Mincho" w:cs="Times New Roman"/>
          <w:sz w:val="22"/>
          <w:szCs w:val="24"/>
        </w:rPr>
        <w:t>,</w:t>
      </w:r>
      <w:r w:rsidR="00B80276">
        <w:rPr>
          <w:rFonts w:eastAsia="MS Mincho" w:cs="Times New Roman"/>
          <w:sz w:val="22"/>
          <w:szCs w:val="24"/>
        </w:rPr>
        <w:t>4</w:t>
      </w:r>
      <w:r w:rsidRPr="00021056">
        <w:rPr>
          <w:rFonts w:eastAsia="MS Mincho" w:cs="Times New Roman"/>
          <w:sz w:val="22"/>
          <w:szCs w:val="24"/>
        </w:rPr>
        <w:t>00 people) of older Queenslanders were estimated to have needed assistance with at least one activity in 201</w:t>
      </w:r>
      <w:r w:rsidR="00B80276">
        <w:rPr>
          <w:rFonts w:eastAsia="MS Mincho" w:cs="Times New Roman"/>
          <w:sz w:val="22"/>
          <w:szCs w:val="24"/>
        </w:rPr>
        <w:t>8</w:t>
      </w:r>
      <w:r w:rsidRPr="00021056">
        <w:rPr>
          <w:rFonts w:eastAsia="MS Mincho" w:cs="Times New Roman"/>
          <w:sz w:val="22"/>
          <w:szCs w:val="24"/>
        </w:rPr>
        <w:t xml:space="preserve">, </w:t>
      </w:r>
      <w:r w:rsidR="00A80537">
        <w:rPr>
          <w:rFonts w:eastAsia="MS Mincho" w:cs="Times New Roman"/>
          <w:sz w:val="22"/>
          <w:szCs w:val="24"/>
        </w:rPr>
        <w:t xml:space="preserve">slightly </w:t>
      </w:r>
      <w:r w:rsidR="00B80276">
        <w:rPr>
          <w:rFonts w:eastAsia="MS Mincho" w:cs="Times New Roman"/>
          <w:sz w:val="22"/>
          <w:szCs w:val="24"/>
        </w:rPr>
        <w:t>higher</w:t>
      </w:r>
      <w:r w:rsidRPr="00021056">
        <w:rPr>
          <w:rFonts w:eastAsia="MS Mincho" w:cs="Times New Roman"/>
          <w:sz w:val="22"/>
          <w:szCs w:val="24"/>
        </w:rPr>
        <w:t xml:space="preserve"> than the proportion in 201</w:t>
      </w:r>
      <w:r w:rsidR="00B80276">
        <w:rPr>
          <w:rFonts w:eastAsia="MS Mincho" w:cs="Times New Roman"/>
          <w:sz w:val="22"/>
          <w:szCs w:val="24"/>
        </w:rPr>
        <w:t>5</w:t>
      </w:r>
      <w:r w:rsidRPr="00021056">
        <w:rPr>
          <w:rFonts w:eastAsia="MS Mincho" w:cs="Times New Roman"/>
          <w:sz w:val="22"/>
          <w:szCs w:val="24"/>
        </w:rPr>
        <w:t xml:space="preserve"> (3</w:t>
      </w:r>
      <w:r w:rsidR="00B80276">
        <w:rPr>
          <w:rFonts w:eastAsia="MS Mincho" w:cs="Times New Roman"/>
          <w:sz w:val="22"/>
          <w:szCs w:val="24"/>
        </w:rPr>
        <w:t>6</w:t>
      </w:r>
      <w:r w:rsidRPr="00021056">
        <w:rPr>
          <w:rFonts w:eastAsia="MS Mincho" w:cs="Times New Roman"/>
          <w:sz w:val="22"/>
          <w:szCs w:val="24"/>
        </w:rPr>
        <w:t>.</w:t>
      </w:r>
      <w:r w:rsidR="00B80276">
        <w:rPr>
          <w:rFonts w:eastAsia="MS Mincho" w:cs="Times New Roman"/>
          <w:sz w:val="22"/>
          <w:szCs w:val="24"/>
        </w:rPr>
        <w:t>3</w:t>
      </w:r>
      <w:r w:rsidRPr="00021056">
        <w:rPr>
          <w:rFonts w:eastAsia="MS Mincho" w:cs="Times New Roman"/>
          <w:sz w:val="22"/>
          <w:szCs w:val="24"/>
        </w:rPr>
        <w:t>%). In 201</w:t>
      </w:r>
      <w:r w:rsidR="00B80276">
        <w:rPr>
          <w:rFonts w:eastAsia="MS Mincho" w:cs="Times New Roman"/>
          <w:sz w:val="22"/>
          <w:szCs w:val="24"/>
        </w:rPr>
        <w:t>8</w:t>
      </w:r>
      <w:r w:rsidRPr="00021056">
        <w:rPr>
          <w:rFonts w:eastAsia="MS Mincho" w:cs="Times New Roman"/>
          <w:sz w:val="22"/>
          <w:szCs w:val="24"/>
        </w:rPr>
        <w:t xml:space="preserve">, </w:t>
      </w:r>
      <w:r w:rsidRPr="00B80276">
        <w:rPr>
          <w:rFonts w:eastAsia="MS Mincho" w:cs="Times New Roman"/>
          <w:sz w:val="22"/>
          <w:szCs w:val="24"/>
        </w:rPr>
        <w:t>1 in 4 (2</w:t>
      </w:r>
      <w:r w:rsidR="002859D9">
        <w:rPr>
          <w:rFonts w:eastAsia="MS Mincho" w:cs="Times New Roman"/>
          <w:sz w:val="22"/>
          <w:szCs w:val="24"/>
        </w:rPr>
        <w:t>6</w:t>
      </w:r>
      <w:r w:rsidRPr="00B80276">
        <w:rPr>
          <w:rFonts w:eastAsia="MS Mincho" w:cs="Times New Roman"/>
          <w:sz w:val="22"/>
          <w:szCs w:val="24"/>
        </w:rPr>
        <w:t>.</w:t>
      </w:r>
      <w:r w:rsidR="00B80276" w:rsidRPr="00B80276">
        <w:rPr>
          <w:rFonts w:eastAsia="MS Mincho" w:cs="Times New Roman"/>
          <w:sz w:val="22"/>
          <w:szCs w:val="24"/>
        </w:rPr>
        <w:t>2</w:t>
      </w:r>
      <w:r w:rsidRPr="00B80276">
        <w:rPr>
          <w:rFonts w:eastAsia="MS Mincho" w:cs="Times New Roman"/>
          <w:sz w:val="22"/>
          <w:szCs w:val="24"/>
        </w:rPr>
        <w:t>%)</w:t>
      </w:r>
      <w:r w:rsidRPr="00021056">
        <w:rPr>
          <w:rFonts w:eastAsia="MS Mincho" w:cs="Times New Roman"/>
          <w:sz w:val="22"/>
          <w:szCs w:val="24"/>
        </w:rPr>
        <w:t xml:space="preserve"> needed assistance with personal activities</w:t>
      </w:r>
      <w:r w:rsidR="00036D1C">
        <w:rPr>
          <w:rFonts w:eastAsia="MS Mincho" w:cs="Times New Roman"/>
          <w:sz w:val="22"/>
          <w:szCs w:val="24"/>
        </w:rPr>
        <w:t>,</w:t>
      </w:r>
      <w:r w:rsidRPr="00021056">
        <w:rPr>
          <w:rFonts w:eastAsia="MS Mincho" w:cs="Times New Roman"/>
          <w:sz w:val="22"/>
          <w:szCs w:val="24"/>
        </w:rPr>
        <w:t xml:space="preserve"> including health care</w:t>
      </w:r>
      <w:r w:rsidR="00102AB7">
        <w:rPr>
          <w:rFonts w:eastAsia="MS Mincho" w:cs="Times New Roman"/>
          <w:sz w:val="22"/>
          <w:szCs w:val="24"/>
        </w:rPr>
        <w:t xml:space="preserve"> (24.6%)</w:t>
      </w:r>
      <w:r w:rsidRPr="00021056">
        <w:rPr>
          <w:rFonts w:eastAsia="MS Mincho" w:cs="Times New Roman"/>
          <w:sz w:val="22"/>
          <w:szCs w:val="24"/>
        </w:rPr>
        <w:t>, mobility</w:t>
      </w:r>
      <w:r w:rsidR="00102AB7">
        <w:rPr>
          <w:rFonts w:eastAsia="MS Mincho" w:cs="Times New Roman"/>
          <w:sz w:val="22"/>
          <w:szCs w:val="24"/>
        </w:rPr>
        <w:t xml:space="preserve"> (17.9%)</w:t>
      </w:r>
      <w:r w:rsidRPr="00021056">
        <w:rPr>
          <w:rFonts w:eastAsia="MS Mincho" w:cs="Times New Roman"/>
          <w:sz w:val="22"/>
          <w:szCs w:val="24"/>
        </w:rPr>
        <w:t xml:space="preserve"> and self-</w:t>
      </w:r>
      <w:proofErr w:type="gramStart"/>
      <w:r w:rsidRPr="00021056">
        <w:rPr>
          <w:rFonts w:eastAsia="MS Mincho" w:cs="Times New Roman"/>
          <w:sz w:val="22"/>
          <w:szCs w:val="24"/>
        </w:rPr>
        <w:t>care</w:t>
      </w:r>
      <w:r w:rsidR="00F8339D">
        <w:rPr>
          <w:rFonts w:eastAsia="MS Mincho" w:cs="Times New Roman"/>
          <w:sz w:val="22"/>
          <w:szCs w:val="24"/>
        </w:rPr>
        <w:t>(</w:t>
      </w:r>
      <w:proofErr w:type="gramEnd"/>
      <w:r w:rsidR="00F8339D">
        <w:rPr>
          <w:rFonts w:eastAsia="MS Mincho" w:cs="Times New Roman"/>
          <w:sz w:val="22"/>
          <w:szCs w:val="24"/>
        </w:rPr>
        <w:t>11.7%</w:t>
      </w:r>
      <w:r w:rsidRPr="00021056">
        <w:rPr>
          <w:rFonts w:eastAsia="MS Mincho" w:cs="Times New Roman"/>
          <w:sz w:val="22"/>
          <w:szCs w:val="24"/>
        </w:rPr>
        <w:t xml:space="preserve">). </w:t>
      </w:r>
      <w:r w:rsidRPr="00B80276">
        <w:rPr>
          <w:rFonts w:eastAsia="MS Mincho" w:cs="Times New Roman"/>
          <w:sz w:val="22"/>
          <w:szCs w:val="24"/>
        </w:rPr>
        <w:t xml:space="preserve">Other </w:t>
      </w:r>
      <w:r w:rsidRPr="00B80276">
        <w:rPr>
          <w:rFonts w:eastAsia="MS Mincho" w:cs="Times New Roman"/>
          <w:sz w:val="22"/>
          <w:szCs w:val="24"/>
        </w:rPr>
        <w:lastRenderedPageBreak/>
        <w:t>tasks commonly reported needing assistance with included property maintenance (</w:t>
      </w:r>
      <w:r w:rsidR="00B80276" w:rsidRPr="00B80276">
        <w:rPr>
          <w:rFonts w:eastAsia="MS Mincho" w:cs="Times New Roman"/>
          <w:sz w:val="22"/>
          <w:szCs w:val="24"/>
        </w:rPr>
        <w:t>19.5</w:t>
      </w:r>
      <w:r w:rsidRPr="00B80276">
        <w:rPr>
          <w:rFonts w:eastAsia="MS Mincho" w:cs="Times New Roman"/>
          <w:sz w:val="22"/>
          <w:szCs w:val="24"/>
        </w:rPr>
        <w:t xml:space="preserve">%), </w:t>
      </w:r>
      <w:r w:rsidR="00647633">
        <w:rPr>
          <w:rFonts w:eastAsia="MS Mincho" w:cs="Times New Roman"/>
          <w:sz w:val="22"/>
          <w:szCs w:val="24"/>
        </w:rPr>
        <w:t>household chores (</w:t>
      </w:r>
      <w:r w:rsidR="00D77024">
        <w:rPr>
          <w:rFonts w:eastAsia="MS Mincho" w:cs="Times New Roman"/>
          <w:sz w:val="22"/>
          <w:szCs w:val="24"/>
        </w:rPr>
        <w:t>17.0</w:t>
      </w:r>
      <w:r w:rsidR="00647633">
        <w:rPr>
          <w:rFonts w:eastAsia="MS Mincho" w:cs="Times New Roman"/>
          <w:sz w:val="22"/>
          <w:szCs w:val="24"/>
        </w:rPr>
        <w:t xml:space="preserve">%) </w:t>
      </w:r>
      <w:r w:rsidRPr="00B80276">
        <w:rPr>
          <w:rFonts w:eastAsia="MS Mincho" w:cs="Times New Roman"/>
          <w:sz w:val="22"/>
          <w:szCs w:val="24"/>
        </w:rPr>
        <w:t>and transport (1</w:t>
      </w:r>
      <w:r w:rsidR="00B80276" w:rsidRPr="00B80276">
        <w:rPr>
          <w:rFonts w:eastAsia="MS Mincho" w:cs="Times New Roman"/>
          <w:sz w:val="22"/>
          <w:szCs w:val="24"/>
        </w:rPr>
        <w:t>5.6</w:t>
      </w:r>
      <w:r w:rsidRPr="00B80276">
        <w:rPr>
          <w:rFonts w:eastAsia="MS Mincho" w:cs="Times New Roman"/>
          <w:sz w:val="22"/>
          <w:szCs w:val="24"/>
        </w:rPr>
        <w:t>%).</w:t>
      </w:r>
    </w:p>
    <w:p w14:paraId="262304ED" w14:textId="27AECD39" w:rsidR="00021056" w:rsidRPr="00021056" w:rsidRDefault="00021056" w:rsidP="00021056">
      <w:pPr>
        <w:spacing w:before="0" w:after="240" w:line="280" w:lineRule="exact"/>
        <w:rPr>
          <w:rFonts w:eastAsia="MS Mincho" w:cs="Times New Roman"/>
          <w:sz w:val="22"/>
          <w:szCs w:val="24"/>
        </w:rPr>
      </w:pPr>
      <w:r w:rsidRPr="001B6846">
        <w:rPr>
          <w:rFonts w:eastAsia="MS Mincho" w:cs="Times New Roman"/>
          <w:sz w:val="22"/>
          <w:szCs w:val="24"/>
        </w:rPr>
        <w:t xml:space="preserve">Need for assistance increased with age, ranging from 1 in </w:t>
      </w:r>
      <w:r w:rsidR="001B6846" w:rsidRPr="001B6846">
        <w:rPr>
          <w:rFonts w:eastAsia="MS Mincho" w:cs="Times New Roman"/>
          <w:sz w:val="22"/>
          <w:szCs w:val="24"/>
        </w:rPr>
        <w:t>4</w:t>
      </w:r>
      <w:r w:rsidRPr="001B6846">
        <w:rPr>
          <w:rFonts w:eastAsia="MS Mincho" w:cs="Times New Roman"/>
          <w:sz w:val="22"/>
          <w:szCs w:val="24"/>
        </w:rPr>
        <w:t xml:space="preserve"> aged 65–69</w:t>
      </w:r>
      <w:r w:rsidR="00291931">
        <w:rPr>
          <w:rFonts w:eastAsia="MS Mincho" w:cs="Times New Roman"/>
          <w:sz w:val="22"/>
          <w:szCs w:val="24"/>
        </w:rPr>
        <w:t xml:space="preserve"> years</w:t>
      </w:r>
      <w:r w:rsidRPr="001B6846">
        <w:rPr>
          <w:rFonts w:eastAsia="MS Mincho" w:cs="Times New Roman"/>
          <w:sz w:val="22"/>
          <w:szCs w:val="24"/>
        </w:rPr>
        <w:t xml:space="preserve"> in need, to </w:t>
      </w:r>
      <w:r w:rsidR="001B6846" w:rsidRPr="001B6846">
        <w:rPr>
          <w:rFonts w:eastAsia="MS Mincho" w:cs="Times New Roman"/>
          <w:sz w:val="22"/>
          <w:szCs w:val="24"/>
        </w:rPr>
        <w:t xml:space="preserve">nearly </w:t>
      </w:r>
      <w:r w:rsidRPr="001B6846">
        <w:rPr>
          <w:rFonts w:eastAsia="MS Mincho" w:cs="Times New Roman"/>
          <w:sz w:val="22"/>
          <w:szCs w:val="24"/>
        </w:rPr>
        <w:t xml:space="preserve">9 in 10 aged 90 </w:t>
      </w:r>
      <w:r w:rsidR="00397E5F">
        <w:rPr>
          <w:rFonts w:eastAsia="MS Mincho" w:cs="Times New Roman"/>
          <w:sz w:val="22"/>
          <w:szCs w:val="24"/>
        </w:rPr>
        <w:t xml:space="preserve">years </w:t>
      </w:r>
      <w:r w:rsidRPr="001B6846">
        <w:rPr>
          <w:rFonts w:eastAsia="MS Mincho" w:cs="Times New Roman"/>
          <w:sz w:val="22"/>
          <w:szCs w:val="24"/>
        </w:rPr>
        <w:t>and over</w:t>
      </w:r>
      <w:r w:rsidR="00D12E33">
        <w:rPr>
          <w:rFonts w:eastAsia="MS Mincho" w:cs="Times New Roman"/>
          <w:sz w:val="22"/>
          <w:szCs w:val="24"/>
        </w:rPr>
        <w:t xml:space="preserve">. In almost all age groups, </w:t>
      </w:r>
      <w:r w:rsidR="00080722">
        <w:rPr>
          <w:rFonts w:eastAsia="MS Mincho" w:cs="Times New Roman"/>
          <w:sz w:val="22"/>
          <w:szCs w:val="24"/>
        </w:rPr>
        <w:t xml:space="preserve">a higher proportion of males </w:t>
      </w:r>
      <w:proofErr w:type="gramStart"/>
      <w:r w:rsidR="00080722">
        <w:rPr>
          <w:rFonts w:eastAsia="MS Mincho" w:cs="Times New Roman"/>
          <w:sz w:val="22"/>
          <w:szCs w:val="24"/>
        </w:rPr>
        <w:t>were in need of</w:t>
      </w:r>
      <w:proofErr w:type="gramEnd"/>
      <w:r w:rsidR="00080722">
        <w:rPr>
          <w:rFonts w:eastAsia="MS Mincho" w:cs="Times New Roman"/>
          <w:sz w:val="22"/>
          <w:szCs w:val="24"/>
        </w:rPr>
        <w:t xml:space="preserve"> care for at least one </w:t>
      </w:r>
      <w:r w:rsidR="00E708B8">
        <w:rPr>
          <w:rFonts w:eastAsia="MS Mincho" w:cs="Times New Roman"/>
          <w:sz w:val="22"/>
          <w:szCs w:val="24"/>
        </w:rPr>
        <w:t>activity</w:t>
      </w:r>
      <w:r w:rsidR="00080722">
        <w:rPr>
          <w:rFonts w:eastAsia="MS Mincho" w:cs="Times New Roman"/>
          <w:sz w:val="22"/>
          <w:szCs w:val="24"/>
        </w:rPr>
        <w:t>, than females</w:t>
      </w:r>
      <w:r w:rsidRPr="001B6846">
        <w:rPr>
          <w:rFonts w:eastAsia="MS Mincho" w:cs="Times New Roman"/>
          <w:sz w:val="22"/>
          <w:szCs w:val="24"/>
        </w:rPr>
        <w:t xml:space="preserve"> (</w:t>
      </w:r>
      <w:r w:rsidRPr="001B6846">
        <w:rPr>
          <w:rFonts w:eastAsia="MS Mincho" w:cs="Times New Roman"/>
          <w:sz w:val="22"/>
          <w:szCs w:val="24"/>
        </w:rPr>
        <w:fldChar w:fldCharType="begin"/>
      </w:r>
      <w:r w:rsidRPr="001B6846">
        <w:rPr>
          <w:rFonts w:eastAsia="MS Mincho" w:cs="Times New Roman"/>
          <w:sz w:val="22"/>
          <w:szCs w:val="24"/>
        </w:rPr>
        <w:instrText xml:space="preserve"> REF _Ref521403425 \h  \* MERGEFORMAT </w:instrText>
      </w:r>
      <w:r w:rsidRPr="001B6846">
        <w:rPr>
          <w:rFonts w:eastAsia="MS Mincho" w:cs="Times New Roman"/>
          <w:sz w:val="22"/>
          <w:szCs w:val="24"/>
        </w:rPr>
      </w:r>
      <w:r w:rsidRPr="001B6846">
        <w:rPr>
          <w:rFonts w:eastAsia="MS Mincho" w:cs="Times New Roman"/>
          <w:sz w:val="22"/>
          <w:szCs w:val="24"/>
        </w:rPr>
        <w:fldChar w:fldCharType="separate"/>
      </w:r>
      <w:r w:rsidR="00AB7E34" w:rsidRPr="00AB7E34">
        <w:rPr>
          <w:rFonts w:eastAsia="MS Mincho" w:cs="Times New Roman"/>
          <w:sz w:val="22"/>
          <w:szCs w:val="22"/>
        </w:rPr>
        <w:t>Figure 10</w:t>
      </w:r>
      <w:r w:rsidRPr="001B6846">
        <w:rPr>
          <w:rFonts w:eastAsia="MS Mincho" w:cs="Times New Roman"/>
          <w:sz w:val="22"/>
          <w:szCs w:val="24"/>
        </w:rPr>
        <w:fldChar w:fldCharType="end"/>
      </w:r>
      <w:r w:rsidRPr="001B6846">
        <w:rPr>
          <w:rFonts w:eastAsia="MS Mincho" w:cs="Times New Roman"/>
          <w:sz w:val="22"/>
          <w:szCs w:val="24"/>
        </w:rPr>
        <w:t>).</w:t>
      </w:r>
    </w:p>
    <w:p w14:paraId="6D1A69A0" w14:textId="51D04B6E" w:rsidR="00E97C10" w:rsidRPr="00021056" w:rsidRDefault="00021056" w:rsidP="00F36CFE">
      <w:pPr>
        <w:spacing w:before="0" w:after="200"/>
        <w:ind w:left="1418" w:hanging="1418"/>
        <w:rPr>
          <w:rFonts w:eastAsia="MS Mincho" w:cs="Times New Roman"/>
          <w:b/>
          <w:iCs/>
          <w:sz w:val="22"/>
          <w:szCs w:val="22"/>
        </w:rPr>
      </w:pPr>
      <w:bookmarkStart w:id="7" w:name="_Ref521403425"/>
      <w:r w:rsidRPr="00021056">
        <w:rPr>
          <w:rFonts w:eastAsia="MS Mincho" w:cs="Times New Roman"/>
          <w:b/>
          <w:iCs/>
          <w:sz w:val="22"/>
          <w:szCs w:val="22"/>
        </w:rPr>
        <w:t xml:space="preserve">Figure </w:t>
      </w:r>
      <w:r w:rsidRPr="00021056">
        <w:rPr>
          <w:rFonts w:eastAsia="MS Mincho" w:cs="Times New Roman"/>
          <w:b/>
          <w:iCs/>
          <w:sz w:val="22"/>
          <w:szCs w:val="22"/>
        </w:rPr>
        <w:fldChar w:fldCharType="begin"/>
      </w:r>
      <w:r w:rsidRPr="00021056">
        <w:rPr>
          <w:rFonts w:eastAsia="MS Mincho" w:cs="Times New Roman"/>
          <w:b/>
          <w:iCs/>
          <w:sz w:val="22"/>
          <w:szCs w:val="22"/>
        </w:rPr>
        <w:instrText xml:space="preserve"> SEQ Figure \* ARABIC </w:instrText>
      </w:r>
      <w:r w:rsidRPr="00021056">
        <w:rPr>
          <w:rFonts w:eastAsia="MS Mincho" w:cs="Times New Roman"/>
          <w:b/>
          <w:iCs/>
          <w:sz w:val="22"/>
          <w:szCs w:val="22"/>
        </w:rPr>
        <w:fldChar w:fldCharType="separate"/>
      </w:r>
      <w:r w:rsidR="00AB7E34">
        <w:rPr>
          <w:rFonts w:eastAsia="MS Mincho" w:cs="Times New Roman"/>
          <w:b/>
          <w:iCs/>
          <w:noProof/>
          <w:sz w:val="22"/>
          <w:szCs w:val="22"/>
        </w:rPr>
        <w:t>10</w:t>
      </w:r>
      <w:r w:rsidRPr="00021056">
        <w:rPr>
          <w:rFonts w:eastAsia="MS Mincho" w:cs="Times New Roman"/>
          <w:b/>
          <w:iCs/>
          <w:sz w:val="22"/>
          <w:szCs w:val="22"/>
        </w:rPr>
        <w:fldChar w:fldCharType="end"/>
      </w:r>
      <w:bookmarkEnd w:id="7"/>
      <w:r w:rsidRPr="00021056">
        <w:rPr>
          <w:rFonts w:eastAsia="MS Mincho" w:cs="Times New Roman"/>
          <w:b/>
          <w:iCs/>
          <w:sz w:val="22"/>
          <w:szCs w:val="22"/>
        </w:rPr>
        <w:t>:</w:t>
      </w:r>
      <w:r w:rsidR="00F36CFE">
        <w:rPr>
          <w:rFonts w:eastAsia="MS Mincho" w:cs="Times New Roman"/>
          <w:b/>
          <w:iCs/>
          <w:sz w:val="22"/>
          <w:szCs w:val="22"/>
        </w:rPr>
        <w:tab/>
      </w:r>
      <w:r w:rsidRPr="00021056">
        <w:rPr>
          <w:rFonts w:eastAsia="MS Mincho" w:cs="Times New Roman"/>
          <w:b/>
          <w:iCs/>
          <w:sz w:val="22"/>
          <w:szCs w:val="22"/>
        </w:rPr>
        <w:t xml:space="preserve">Proportion of older Queenslanders needing assistance with at least one activity by age group, </w:t>
      </w:r>
      <w:proofErr w:type="gramStart"/>
      <w:r w:rsidRPr="00021056">
        <w:rPr>
          <w:rFonts w:eastAsia="MS Mincho" w:cs="Times New Roman"/>
          <w:b/>
          <w:iCs/>
          <w:sz w:val="22"/>
          <w:szCs w:val="22"/>
        </w:rPr>
        <w:t>201</w:t>
      </w:r>
      <w:r w:rsidR="001B6846">
        <w:rPr>
          <w:rFonts w:eastAsia="MS Mincho" w:cs="Times New Roman"/>
          <w:b/>
          <w:iCs/>
          <w:sz w:val="22"/>
          <w:szCs w:val="22"/>
        </w:rPr>
        <w:t>8</w:t>
      </w:r>
      <w:proofErr w:type="gramEnd"/>
    </w:p>
    <w:p w14:paraId="39D4A5C6" w14:textId="6C8B2B08" w:rsidR="00F36CFE" w:rsidRDefault="00CF1C48" w:rsidP="00021056">
      <w:pPr>
        <w:spacing w:before="0" w:after="240"/>
        <w:rPr>
          <w:rFonts w:eastAsia="MS Mincho" w:cs="Arial"/>
          <w:sz w:val="22"/>
          <w:szCs w:val="22"/>
        </w:rPr>
      </w:pPr>
      <w:r w:rsidRPr="00CF1C48">
        <w:rPr>
          <w:noProof/>
        </w:rPr>
        <w:drawing>
          <wp:inline distT="0" distB="0" distL="0" distR="0" wp14:anchorId="2FD9E452" wp14:editId="66F62137">
            <wp:extent cx="4508791" cy="2724150"/>
            <wp:effectExtent l="0" t="0" r="6350" b="0"/>
            <wp:docPr id="1579385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14345" cy="2727506"/>
                    </a:xfrm>
                    <a:prstGeom prst="rect">
                      <a:avLst/>
                    </a:prstGeom>
                    <a:noFill/>
                    <a:ln>
                      <a:noFill/>
                    </a:ln>
                  </pic:spPr>
                </pic:pic>
              </a:graphicData>
            </a:graphic>
          </wp:inline>
        </w:drawing>
      </w:r>
    </w:p>
    <w:p w14:paraId="6D3CE14F" w14:textId="373CEF34" w:rsidR="00021056" w:rsidRPr="00021056" w:rsidRDefault="00021056" w:rsidP="00021056">
      <w:pPr>
        <w:spacing w:before="0" w:after="240"/>
        <w:rPr>
          <w:rFonts w:eastAsia="MS Mincho" w:cs="Arial"/>
          <w:sz w:val="22"/>
          <w:szCs w:val="22"/>
        </w:rPr>
      </w:pPr>
      <w:r w:rsidRPr="004E21A7">
        <w:rPr>
          <w:rFonts w:eastAsia="MS Mincho" w:cs="Arial"/>
          <w:sz w:val="22"/>
          <w:szCs w:val="22"/>
        </w:rPr>
        <w:t xml:space="preserve">The </w:t>
      </w:r>
      <w:r w:rsidR="004E21A7" w:rsidRPr="004E21A7">
        <w:rPr>
          <w:rFonts w:eastAsia="MS Mincho" w:cs="Arial"/>
          <w:sz w:val="22"/>
          <w:szCs w:val="22"/>
        </w:rPr>
        <w:t>2021</w:t>
      </w:r>
      <w:r w:rsidRPr="004E21A7">
        <w:rPr>
          <w:rFonts w:eastAsia="MS Mincho" w:cs="Arial"/>
          <w:sz w:val="22"/>
          <w:szCs w:val="22"/>
        </w:rPr>
        <w:t xml:space="preserve"> Census counted those who had a need for assistance with core activities due to a long-term health condition, </w:t>
      </w:r>
      <w:proofErr w:type="gramStart"/>
      <w:r w:rsidRPr="004E21A7">
        <w:rPr>
          <w:rFonts w:eastAsia="MS Mincho" w:cs="Arial"/>
          <w:sz w:val="22"/>
          <w:szCs w:val="22"/>
        </w:rPr>
        <w:t>disability</w:t>
      </w:r>
      <w:proofErr w:type="gramEnd"/>
      <w:r w:rsidRPr="004E21A7">
        <w:rPr>
          <w:rFonts w:eastAsia="MS Mincho" w:cs="Arial"/>
          <w:sz w:val="22"/>
          <w:szCs w:val="22"/>
        </w:rPr>
        <w:t xml:space="preserve"> or old age (profound or severe disability). </w:t>
      </w:r>
      <w:r w:rsidR="00BE3174">
        <w:rPr>
          <w:rFonts w:eastAsia="MS Mincho" w:cs="Arial"/>
          <w:sz w:val="22"/>
          <w:szCs w:val="22"/>
        </w:rPr>
        <w:t>Overall, a</w:t>
      </w:r>
      <w:r w:rsidRPr="004E21A7">
        <w:rPr>
          <w:rFonts w:eastAsia="MS Mincho" w:cs="Arial"/>
          <w:sz w:val="22"/>
          <w:szCs w:val="22"/>
        </w:rPr>
        <w:t>lmost 1 in 5 older Queenslanders reported that they had a need for assistance with core activities, with this need increasing with age (</w:t>
      </w:r>
      <w:r w:rsidRPr="004E21A7">
        <w:rPr>
          <w:rFonts w:eastAsia="MS Mincho" w:cs="Arial"/>
          <w:sz w:val="22"/>
          <w:szCs w:val="22"/>
        </w:rPr>
        <w:fldChar w:fldCharType="begin"/>
      </w:r>
      <w:r w:rsidRPr="004E21A7">
        <w:rPr>
          <w:rFonts w:eastAsia="MS Mincho" w:cs="Arial"/>
          <w:sz w:val="22"/>
          <w:szCs w:val="22"/>
        </w:rPr>
        <w:instrText xml:space="preserve"> REF _Ref521406064 \h  \* MERGEFORMAT </w:instrText>
      </w:r>
      <w:r w:rsidRPr="004E21A7">
        <w:rPr>
          <w:rFonts w:eastAsia="MS Mincho" w:cs="Arial"/>
          <w:sz w:val="22"/>
          <w:szCs w:val="22"/>
        </w:rPr>
      </w:r>
      <w:r w:rsidRPr="004E21A7">
        <w:rPr>
          <w:rFonts w:eastAsia="MS Mincho" w:cs="Arial"/>
          <w:sz w:val="22"/>
          <w:szCs w:val="22"/>
        </w:rPr>
        <w:fldChar w:fldCharType="separate"/>
      </w:r>
      <w:r w:rsidR="00AB7E34" w:rsidRPr="00AB7E34">
        <w:rPr>
          <w:rFonts w:eastAsia="MS Mincho" w:cs="Arial"/>
          <w:sz w:val="22"/>
          <w:szCs w:val="22"/>
        </w:rPr>
        <w:t xml:space="preserve">Figure </w:t>
      </w:r>
      <w:r w:rsidR="00AB7E34" w:rsidRPr="00AB7E34">
        <w:rPr>
          <w:rFonts w:eastAsia="MS Mincho" w:cs="Arial"/>
          <w:noProof/>
          <w:sz w:val="22"/>
          <w:szCs w:val="22"/>
        </w:rPr>
        <w:t>11</w:t>
      </w:r>
      <w:r w:rsidRPr="004E21A7">
        <w:rPr>
          <w:rFonts w:eastAsia="MS Mincho" w:cs="Arial"/>
          <w:sz w:val="22"/>
          <w:szCs w:val="22"/>
        </w:rPr>
        <w:fldChar w:fldCharType="end"/>
      </w:r>
      <w:r w:rsidRPr="004E21A7">
        <w:rPr>
          <w:rFonts w:eastAsia="MS Mincho" w:cs="Arial"/>
          <w:sz w:val="22"/>
          <w:szCs w:val="22"/>
        </w:rPr>
        <w:t>).</w:t>
      </w:r>
    </w:p>
    <w:p w14:paraId="539C970C" w14:textId="02961C0A" w:rsidR="00021056" w:rsidRDefault="00021056" w:rsidP="00D5302D">
      <w:pPr>
        <w:spacing w:before="0" w:after="200"/>
        <w:ind w:left="1418" w:hanging="1418"/>
        <w:rPr>
          <w:rFonts w:eastAsia="MS Mincho" w:cs="Times New Roman"/>
          <w:b/>
          <w:iCs/>
          <w:sz w:val="22"/>
          <w:szCs w:val="22"/>
        </w:rPr>
      </w:pPr>
      <w:bookmarkStart w:id="8" w:name="_Ref521406064"/>
      <w:r w:rsidRPr="00021056">
        <w:rPr>
          <w:rFonts w:eastAsia="MS Mincho" w:cs="Times New Roman"/>
          <w:b/>
          <w:iCs/>
          <w:sz w:val="22"/>
          <w:szCs w:val="22"/>
        </w:rPr>
        <w:t xml:space="preserve">Figure </w:t>
      </w:r>
      <w:r w:rsidRPr="00021056">
        <w:rPr>
          <w:rFonts w:eastAsia="MS Mincho" w:cs="Times New Roman"/>
          <w:b/>
          <w:iCs/>
          <w:sz w:val="22"/>
          <w:szCs w:val="22"/>
        </w:rPr>
        <w:fldChar w:fldCharType="begin"/>
      </w:r>
      <w:r w:rsidRPr="00021056">
        <w:rPr>
          <w:rFonts w:eastAsia="MS Mincho" w:cs="Times New Roman"/>
          <w:b/>
          <w:iCs/>
          <w:sz w:val="22"/>
          <w:szCs w:val="22"/>
        </w:rPr>
        <w:instrText xml:space="preserve"> SEQ Figure \* ARABIC </w:instrText>
      </w:r>
      <w:r w:rsidRPr="00021056">
        <w:rPr>
          <w:rFonts w:eastAsia="MS Mincho" w:cs="Times New Roman"/>
          <w:b/>
          <w:iCs/>
          <w:sz w:val="22"/>
          <w:szCs w:val="22"/>
        </w:rPr>
        <w:fldChar w:fldCharType="separate"/>
      </w:r>
      <w:r w:rsidR="00AB7E34">
        <w:rPr>
          <w:rFonts w:eastAsia="MS Mincho" w:cs="Times New Roman"/>
          <w:b/>
          <w:iCs/>
          <w:noProof/>
          <w:sz w:val="22"/>
          <w:szCs w:val="22"/>
        </w:rPr>
        <w:t>11</w:t>
      </w:r>
      <w:r w:rsidRPr="00021056">
        <w:rPr>
          <w:rFonts w:eastAsia="MS Mincho" w:cs="Times New Roman"/>
          <w:b/>
          <w:iCs/>
          <w:sz w:val="22"/>
          <w:szCs w:val="22"/>
        </w:rPr>
        <w:fldChar w:fldCharType="end"/>
      </w:r>
      <w:bookmarkEnd w:id="8"/>
      <w:r w:rsidRPr="00021056">
        <w:rPr>
          <w:rFonts w:eastAsia="MS Mincho" w:cs="Times New Roman"/>
          <w:b/>
          <w:iCs/>
          <w:sz w:val="22"/>
          <w:szCs w:val="22"/>
        </w:rPr>
        <w:t>:</w:t>
      </w:r>
      <w:r w:rsidR="00D5302D">
        <w:rPr>
          <w:rFonts w:eastAsia="MS Mincho" w:cs="Times New Roman"/>
          <w:b/>
          <w:iCs/>
          <w:sz w:val="22"/>
          <w:szCs w:val="22"/>
        </w:rPr>
        <w:tab/>
      </w:r>
      <w:r w:rsidRPr="00021056">
        <w:rPr>
          <w:rFonts w:eastAsia="MS Mincho" w:cs="Times New Roman"/>
          <w:b/>
          <w:iCs/>
          <w:sz w:val="22"/>
          <w:szCs w:val="22"/>
        </w:rPr>
        <w:t xml:space="preserve">Proportion of older Queenslanders needing assistance with </w:t>
      </w:r>
      <w:r w:rsidR="00EC1FF1">
        <w:rPr>
          <w:rFonts w:eastAsia="MS Mincho" w:cs="Times New Roman"/>
          <w:b/>
          <w:iCs/>
          <w:sz w:val="22"/>
          <w:szCs w:val="22"/>
        </w:rPr>
        <w:t xml:space="preserve">core </w:t>
      </w:r>
      <w:r w:rsidR="00744429">
        <w:rPr>
          <w:rFonts w:eastAsia="MS Mincho" w:cs="Times New Roman"/>
          <w:b/>
          <w:iCs/>
          <w:sz w:val="22"/>
          <w:szCs w:val="22"/>
        </w:rPr>
        <w:t>activities</w:t>
      </w:r>
      <w:r w:rsidRPr="00021056">
        <w:rPr>
          <w:rFonts w:eastAsia="MS Mincho" w:cs="Times New Roman"/>
          <w:b/>
          <w:iCs/>
          <w:sz w:val="22"/>
          <w:szCs w:val="22"/>
        </w:rPr>
        <w:t xml:space="preserve"> by age group, </w:t>
      </w:r>
      <w:proofErr w:type="gramStart"/>
      <w:r w:rsidRPr="00021056">
        <w:rPr>
          <w:rFonts w:eastAsia="MS Mincho" w:cs="Times New Roman"/>
          <w:b/>
          <w:iCs/>
          <w:sz w:val="22"/>
          <w:szCs w:val="22"/>
        </w:rPr>
        <w:t>20</w:t>
      </w:r>
      <w:r w:rsidR="00BC493B">
        <w:rPr>
          <w:rFonts w:eastAsia="MS Mincho" w:cs="Times New Roman"/>
          <w:b/>
          <w:iCs/>
          <w:sz w:val="22"/>
          <w:szCs w:val="22"/>
        </w:rPr>
        <w:t>21</w:t>
      </w:r>
      <w:proofErr w:type="gramEnd"/>
    </w:p>
    <w:p w14:paraId="0CE32073" w14:textId="26686213" w:rsidR="00555DF1" w:rsidRDefault="004F209F" w:rsidP="00D5302D">
      <w:pPr>
        <w:spacing w:before="0" w:after="200"/>
        <w:ind w:left="1418" w:hanging="1418"/>
        <w:rPr>
          <w:rFonts w:eastAsia="MS Mincho" w:cs="Times New Roman"/>
          <w:b/>
          <w:iCs/>
          <w:sz w:val="22"/>
          <w:szCs w:val="22"/>
        </w:rPr>
      </w:pPr>
      <w:r w:rsidRPr="004F209F">
        <w:rPr>
          <w:noProof/>
        </w:rPr>
        <w:drawing>
          <wp:inline distT="0" distB="0" distL="0" distR="0" wp14:anchorId="199CD773" wp14:editId="1FD44CB6">
            <wp:extent cx="4641439" cy="2657475"/>
            <wp:effectExtent l="0" t="0" r="6985" b="0"/>
            <wp:docPr id="660497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43878" cy="2658872"/>
                    </a:xfrm>
                    <a:prstGeom prst="rect">
                      <a:avLst/>
                    </a:prstGeom>
                    <a:noFill/>
                    <a:ln>
                      <a:noFill/>
                    </a:ln>
                  </pic:spPr>
                </pic:pic>
              </a:graphicData>
            </a:graphic>
          </wp:inline>
        </w:drawing>
      </w:r>
    </w:p>
    <w:p w14:paraId="2201EB02" w14:textId="77777777" w:rsidR="00555DF1" w:rsidRDefault="00555DF1">
      <w:pPr>
        <w:spacing w:before="60" w:after="60"/>
        <w:rPr>
          <w:rFonts w:eastAsia="MS Mincho" w:cs="Times New Roman"/>
          <w:b/>
          <w:iCs/>
          <w:sz w:val="22"/>
          <w:szCs w:val="22"/>
        </w:rPr>
      </w:pPr>
      <w:r>
        <w:rPr>
          <w:rFonts w:eastAsia="MS Mincho" w:cs="Times New Roman"/>
          <w:b/>
          <w:iCs/>
          <w:sz w:val="22"/>
          <w:szCs w:val="22"/>
        </w:rPr>
        <w:br w:type="page"/>
      </w:r>
    </w:p>
    <w:p w14:paraId="3BC14DFA" w14:textId="39C26CAD" w:rsidR="00EC1FF1" w:rsidRDefault="00EC1FF1" w:rsidP="00EC1FF1">
      <w:pPr>
        <w:spacing w:before="0" w:after="200"/>
        <w:ind w:left="1418" w:hanging="1418"/>
        <w:rPr>
          <w:rFonts w:eastAsia="MS Mincho" w:cs="Times New Roman"/>
          <w:b/>
          <w:iCs/>
          <w:sz w:val="22"/>
          <w:szCs w:val="22"/>
        </w:rPr>
      </w:pPr>
      <w:r w:rsidRPr="00021056">
        <w:rPr>
          <w:rFonts w:eastAsia="MS Mincho" w:cs="Times New Roman"/>
          <w:b/>
          <w:iCs/>
          <w:sz w:val="22"/>
          <w:szCs w:val="22"/>
        </w:rPr>
        <w:lastRenderedPageBreak/>
        <w:t xml:space="preserve">Figure </w:t>
      </w:r>
      <w:r w:rsidRPr="00021056">
        <w:rPr>
          <w:rFonts w:eastAsia="MS Mincho" w:cs="Times New Roman"/>
          <w:b/>
          <w:iCs/>
          <w:sz w:val="22"/>
          <w:szCs w:val="22"/>
        </w:rPr>
        <w:fldChar w:fldCharType="begin"/>
      </w:r>
      <w:r w:rsidRPr="00021056">
        <w:rPr>
          <w:rFonts w:eastAsia="MS Mincho" w:cs="Times New Roman"/>
          <w:b/>
          <w:iCs/>
          <w:sz w:val="22"/>
          <w:szCs w:val="22"/>
        </w:rPr>
        <w:instrText xml:space="preserve"> SEQ Figure \* ARABIC </w:instrText>
      </w:r>
      <w:r w:rsidRPr="00021056">
        <w:rPr>
          <w:rFonts w:eastAsia="MS Mincho" w:cs="Times New Roman"/>
          <w:b/>
          <w:iCs/>
          <w:sz w:val="22"/>
          <w:szCs w:val="22"/>
        </w:rPr>
        <w:fldChar w:fldCharType="separate"/>
      </w:r>
      <w:r w:rsidR="00AB7E34">
        <w:rPr>
          <w:rFonts w:eastAsia="MS Mincho" w:cs="Times New Roman"/>
          <w:b/>
          <w:iCs/>
          <w:noProof/>
          <w:sz w:val="22"/>
          <w:szCs w:val="22"/>
        </w:rPr>
        <w:t>12</w:t>
      </w:r>
      <w:r w:rsidRPr="00021056">
        <w:rPr>
          <w:rFonts w:eastAsia="MS Mincho" w:cs="Times New Roman"/>
          <w:b/>
          <w:iCs/>
          <w:sz w:val="22"/>
          <w:szCs w:val="22"/>
        </w:rPr>
        <w:fldChar w:fldCharType="end"/>
      </w:r>
      <w:r w:rsidRPr="00021056">
        <w:rPr>
          <w:rFonts w:eastAsia="MS Mincho" w:cs="Times New Roman"/>
          <w:b/>
          <w:iCs/>
          <w:sz w:val="22"/>
          <w:szCs w:val="22"/>
        </w:rPr>
        <w:t>:</w:t>
      </w:r>
      <w:r>
        <w:rPr>
          <w:rFonts w:eastAsia="MS Mincho" w:cs="Times New Roman"/>
          <w:b/>
          <w:iCs/>
          <w:sz w:val="22"/>
          <w:szCs w:val="22"/>
        </w:rPr>
        <w:tab/>
      </w:r>
      <w:r w:rsidRPr="00021056">
        <w:rPr>
          <w:rFonts w:eastAsia="MS Mincho" w:cs="Times New Roman"/>
          <w:b/>
          <w:iCs/>
          <w:sz w:val="22"/>
          <w:szCs w:val="22"/>
        </w:rPr>
        <w:t xml:space="preserve">Proportion of older Queenslanders needing assistance with </w:t>
      </w:r>
      <w:r>
        <w:rPr>
          <w:rFonts w:eastAsia="MS Mincho" w:cs="Times New Roman"/>
          <w:b/>
          <w:iCs/>
          <w:sz w:val="22"/>
          <w:szCs w:val="22"/>
        </w:rPr>
        <w:t>core activities by selected LGAs</w:t>
      </w:r>
      <w:r w:rsidRPr="00021056">
        <w:rPr>
          <w:rFonts w:eastAsia="MS Mincho" w:cs="Times New Roman"/>
          <w:b/>
          <w:iCs/>
          <w:sz w:val="22"/>
          <w:szCs w:val="22"/>
        </w:rPr>
        <w:t>, 20</w:t>
      </w:r>
      <w:r>
        <w:rPr>
          <w:rFonts w:eastAsia="MS Mincho" w:cs="Times New Roman"/>
          <w:b/>
          <w:iCs/>
          <w:sz w:val="22"/>
          <w:szCs w:val="22"/>
        </w:rPr>
        <w:t>21</w:t>
      </w:r>
    </w:p>
    <w:p w14:paraId="08805E38" w14:textId="41996359" w:rsidR="004D4541" w:rsidRDefault="00940637" w:rsidP="00021056">
      <w:pPr>
        <w:spacing w:before="0" w:after="240"/>
        <w:rPr>
          <w:rFonts w:eastAsia="MS Mincho" w:cs="Arial"/>
          <w:sz w:val="22"/>
          <w:szCs w:val="22"/>
        </w:rPr>
      </w:pPr>
      <w:r w:rsidRPr="00940637">
        <w:rPr>
          <w:noProof/>
        </w:rPr>
        <w:drawing>
          <wp:anchor distT="0" distB="0" distL="114300" distR="114300" simplePos="0" relativeHeight="251730944" behindDoc="0" locked="0" layoutInCell="1" allowOverlap="1" wp14:anchorId="008C25F6" wp14:editId="76A00EBA">
            <wp:simplePos x="0" y="0"/>
            <wp:positionH relativeFrom="column">
              <wp:posOffset>-4445</wp:posOffset>
            </wp:positionH>
            <wp:positionV relativeFrom="paragraph">
              <wp:posOffset>-4445</wp:posOffset>
            </wp:positionV>
            <wp:extent cx="3125470" cy="3838575"/>
            <wp:effectExtent l="0" t="0" r="0" b="9525"/>
            <wp:wrapSquare wrapText="bothSides"/>
            <wp:docPr id="1792327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5470" cy="383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2E9">
        <w:rPr>
          <w:rFonts w:eastAsia="MS Mincho" w:cs="Arial"/>
          <w:sz w:val="22"/>
          <w:szCs w:val="22"/>
        </w:rPr>
        <w:t>There were variation</w:t>
      </w:r>
      <w:r w:rsidR="00621268">
        <w:rPr>
          <w:rFonts w:eastAsia="MS Mincho" w:cs="Arial"/>
          <w:sz w:val="22"/>
          <w:szCs w:val="22"/>
        </w:rPr>
        <w:t>s</w:t>
      </w:r>
      <w:r w:rsidR="00EB22E9">
        <w:rPr>
          <w:rFonts w:eastAsia="MS Mincho" w:cs="Arial"/>
          <w:sz w:val="22"/>
          <w:szCs w:val="22"/>
        </w:rPr>
        <w:t xml:space="preserve"> </w:t>
      </w:r>
      <w:r w:rsidR="00621268">
        <w:rPr>
          <w:rFonts w:eastAsia="MS Mincho" w:cs="Arial"/>
          <w:sz w:val="22"/>
          <w:szCs w:val="22"/>
        </w:rPr>
        <w:t xml:space="preserve">between regions </w:t>
      </w:r>
      <w:r w:rsidR="00EB22E9">
        <w:rPr>
          <w:rFonts w:eastAsia="MS Mincho" w:cs="Arial"/>
          <w:sz w:val="22"/>
          <w:szCs w:val="22"/>
        </w:rPr>
        <w:t xml:space="preserve">in the proportions </w:t>
      </w:r>
      <w:r w:rsidR="00621268">
        <w:rPr>
          <w:rFonts w:eastAsia="MS Mincho" w:cs="Arial"/>
          <w:sz w:val="22"/>
          <w:szCs w:val="22"/>
        </w:rPr>
        <w:t>requiring assistance.</w:t>
      </w:r>
      <w:r w:rsidR="004443D9">
        <w:rPr>
          <w:rFonts w:eastAsia="MS Mincho" w:cs="Arial"/>
          <w:sz w:val="22"/>
          <w:szCs w:val="22"/>
        </w:rPr>
        <w:t xml:space="preserve"> When looking at Local Government Areas </w:t>
      </w:r>
      <w:r w:rsidR="00C100F9">
        <w:rPr>
          <w:rFonts w:eastAsia="MS Mincho" w:cs="Arial"/>
          <w:sz w:val="22"/>
          <w:szCs w:val="22"/>
        </w:rPr>
        <w:t xml:space="preserve">(LGAs) </w:t>
      </w:r>
      <w:r w:rsidR="004443D9">
        <w:rPr>
          <w:rFonts w:eastAsia="MS Mincho" w:cs="Arial"/>
          <w:sz w:val="22"/>
          <w:szCs w:val="22"/>
        </w:rPr>
        <w:t xml:space="preserve">with 100 or more older Queenslanders, </w:t>
      </w:r>
      <w:r w:rsidR="00290FAB">
        <w:rPr>
          <w:rFonts w:eastAsia="MS Mincho" w:cs="Arial"/>
          <w:sz w:val="22"/>
          <w:szCs w:val="22"/>
        </w:rPr>
        <w:t xml:space="preserve">in </w:t>
      </w:r>
      <w:r w:rsidR="0081063F">
        <w:rPr>
          <w:rFonts w:eastAsia="MS Mincho" w:cs="Arial"/>
          <w:sz w:val="22"/>
          <w:szCs w:val="22"/>
        </w:rPr>
        <w:t>15</w:t>
      </w:r>
      <w:r w:rsidR="00D47782">
        <w:rPr>
          <w:rFonts w:eastAsia="MS Mincho" w:cs="Arial"/>
          <w:sz w:val="22"/>
          <w:szCs w:val="22"/>
        </w:rPr>
        <w:t xml:space="preserve"> LGAs</w:t>
      </w:r>
      <w:r w:rsidR="00290FAB">
        <w:rPr>
          <w:rFonts w:eastAsia="MS Mincho" w:cs="Arial"/>
          <w:sz w:val="22"/>
          <w:szCs w:val="22"/>
        </w:rPr>
        <w:t xml:space="preserve"> at least 20% of older people had a core activity need for </w:t>
      </w:r>
      <w:r w:rsidR="001E0835">
        <w:rPr>
          <w:rFonts w:eastAsia="MS Mincho" w:cs="Arial"/>
          <w:sz w:val="22"/>
          <w:szCs w:val="22"/>
        </w:rPr>
        <w:t>assistance</w:t>
      </w:r>
      <w:r w:rsidR="004D4541">
        <w:rPr>
          <w:rFonts w:eastAsia="MS Mincho" w:cs="Arial"/>
          <w:sz w:val="22"/>
          <w:szCs w:val="22"/>
        </w:rPr>
        <w:t>.</w:t>
      </w:r>
    </w:p>
    <w:p w14:paraId="2F723783" w14:textId="4F063186" w:rsidR="00621268" w:rsidRDefault="004D4541" w:rsidP="00021056">
      <w:pPr>
        <w:spacing w:before="0" w:after="240"/>
        <w:rPr>
          <w:rFonts w:eastAsia="MS Mincho" w:cs="Arial"/>
          <w:sz w:val="22"/>
          <w:szCs w:val="22"/>
        </w:rPr>
      </w:pPr>
      <w:r>
        <w:rPr>
          <w:rFonts w:eastAsia="MS Mincho" w:cs="Arial"/>
          <w:sz w:val="22"/>
          <w:szCs w:val="22"/>
        </w:rPr>
        <w:t>T</w:t>
      </w:r>
      <w:r w:rsidR="00290FAB">
        <w:rPr>
          <w:rFonts w:eastAsia="MS Mincho" w:cs="Arial"/>
          <w:sz w:val="22"/>
          <w:szCs w:val="22"/>
        </w:rPr>
        <w:t xml:space="preserve">he highest </w:t>
      </w:r>
      <w:r w:rsidR="009C2A7D">
        <w:rPr>
          <w:rFonts w:eastAsia="MS Mincho" w:cs="Arial"/>
          <w:sz w:val="22"/>
          <w:szCs w:val="22"/>
        </w:rPr>
        <w:t xml:space="preserve">proportion </w:t>
      </w:r>
      <w:r w:rsidR="00290FAB">
        <w:rPr>
          <w:rFonts w:eastAsia="MS Mincho" w:cs="Arial"/>
          <w:sz w:val="22"/>
          <w:szCs w:val="22"/>
        </w:rPr>
        <w:t>was</w:t>
      </w:r>
      <w:r w:rsidR="009C2A7D">
        <w:rPr>
          <w:rFonts w:eastAsia="MS Mincho" w:cs="Arial"/>
          <w:sz w:val="22"/>
          <w:szCs w:val="22"/>
        </w:rPr>
        <w:t xml:space="preserve"> in</w:t>
      </w:r>
      <w:r w:rsidR="00290FAB">
        <w:rPr>
          <w:rFonts w:eastAsia="MS Mincho" w:cs="Arial"/>
          <w:sz w:val="22"/>
          <w:szCs w:val="22"/>
        </w:rPr>
        <w:t xml:space="preserve"> </w:t>
      </w:r>
      <w:r w:rsidR="00854330">
        <w:rPr>
          <w:rFonts w:eastAsia="MS Mincho" w:cs="Arial"/>
          <w:sz w:val="22"/>
          <w:szCs w:val="22"/>
        </w:rPr>
        <w:t>Torres Strait Islands</w:t>
      </w:r>
      <w:r w:rsidR="009C2A7D">
        <w:rPr>
          <w:rFonts w:eastAsia="MS Mincho" w:cs="Arial"/>
          <w:sz w:val="22"/>
          <w:szCs w:val="22"/>
        </w:rPr>
        <w:t>,</w:t>
      </w:r>
      <w:r w:rsidR="00290FAB">
        <w:rPr>
          <w:rFonts w:eastAsia="MS Mincho" w:cs="Arial"/>
          <w:sz w:val="22"/>
          <w:szCs w:val="22"/>
        </w:rPr>
        <w:t xml:space="preserve"> </w:t>
      </w:r>
      <w:r w:rsidR="001E0835">
        <w:rPr>
          <w:rFonts w:eastAsia="MS Mincho" w:cs="Arial"/>
          <w:sz w:val="22"/>
          <w:szCs w:val="22"/>
        </w:rPr>
        <w:t>where 1 in 3 older people needed support</w:t>
      </w:r>
      <w:r>
        <w:rPr>
          <w:rFonts w:eastAsia="MS Mincho" w:cs="Arial"/>
          <w:sz w:val="22"/>
          <w:szCs w:val="22"/>
        </w:rPr>
        <w:t>, followed by Yarrabah</w:t>
      </w:r>
      <w:r w:rsidR="002B668F">
        <w:rPr>
          <w:rFonts w:eastAsia="MS Mincho" w:cs="Arial"/>
          <w:sz w:val="22"/>
          <w:szCs w:val="22"/>
        </w:rPr>
        <w:t xml:space="preserve"> and Palm Island</w:t>
      </w:r>
      <w:r w:rsidR="001E0835">
        <w:rPr>
          <w:rFonts w:eastAsia="MS Mincho" w:cs="Arial"/>
          <w:sz w:val="22"/>
          <w:szCs w:val="22"/>
        </w:rPr>
        <w:t>.</w:t>
      </w:r>
      <w:r w:rsidR="0074010B">
        <w:rPr>
          <w:rFonts w:eastAsia="MS Mincho" w:cs="Arial"/>
          <w:sz w:val="22"/>
          <w:szCs w:val="22"/>
        </w:rPr>
        <w:t xml:space="preserve"> </w:t>
      </w:r>
    </w:p>
    <w:p w14:paraId="1F557E15" w14:textId="13768099" w:rsidR="0074010B" w:rsidRDefault="0074010B" w:rsidP="00021056">
      <w:pPr>
        <w:spacing w:before="0" w:after="240"/>
        <w:rPr>
          <w:rFonts w:eastAsia="MS Mincho" w:cs="Arial"/>
          <w:sz w:val="22"/>
          <w:szCs w:val="22"/>
        </w:rPr>
      </w:pPr>
    </w:p>
    <w:p w14:paraId="6E047429" w14:textId="77777777" w:rsidR="00EC1FF1" w:rsidRDefault="00EC1FF1" w:rsidP="00021056">
      <w:pPr>
        <w:spacing w:before="0" w:after="240"/>
        <w:rPr>
          <w:rFonts w:eastAsia="MS Mincho" w:cs="Arial"/>
          <w:sz w:val="22"/>
          <w:szCs w:val="22"/>
        </w:rPr>
      </w:pPr>
    </w:p>
    <w:p w14:paraId="7E86A2C2" w14:textId="77777777" w:rsidR="00EC1FF1" w:rsidRDefault="00EC1FF1" w:rsidP="00021056">
      <w:pPr>
        <w:spacing w:before="0" w:after="240"/>
        <w:rPr>
          <w:rFonts w:eastAsia="MS Mincho" w:cs="Arial"/>
          <w:sz w:val="22"/>
          <w:szCs w:val="22"/>
        </w:rPr>
      </w:pPr>
    </w:p>
    <w:p w14:paraId="52E946DA" w14:textId="77777777" w:rsidR="00EC1FF1" w:rsidRDefault="00EC1FF1" w:rsidP="00021056">
      <w:pPr>
        <w:spacing w:before="0" w:after="240"/>
        <w:rPr>
          <w:rFonts w:eastAsia="MS Mincho" w:cs="Arial"/>
          <w:sz w:val="22"/>
          <w:szCs w:val="22"/>
        </w:rPr>
      </w:pPr>
    </w:p>
    <w:p w14:paraId="7D7DDCC6" w14:textId="77777777" w:rsidR="00337D32" w:rsidRDefault="00337D32" w:rsidP="00021056">
      <w:pPr>
        <w:spacing w:before="0" w:after="240"/>
        <w:rPr>
          <w:rFonts w:eastAsia="MS Mincho" w:cs="Arial"/>
          <w:sz w:val="22"/>
          <w:szCs w:val="22"/>
        </w:rPr>
      </w:pPr>
    </w:p>
    <w:p w14:paraId="2FAC104C" w14:textId="77777777" w:rsidR="00337D32" w:rsidRDefault="00337D32" w:rsidP="00021056">
      <w:pPr>
        <w:spacing w:before="0" w:after="240"/>
        <w:rPr>
          <w:rFonts w:eastAsia="MS Mincho" w:cs="Arial"/>
          <w:sz w:val="22"/>
          <w:szCs w:val="22"/>
        </w:rPr>
      </w:pPr>
    </w:p>
    <w:p w14:paraId="08DF7787" w14:textId="77777777" w:rsidR="00021056" w:rsidRPr="007C2C25" w:rsidRDefault="00021056" w:rsidP="00021056">
      <w:pPr>
        <w:keepNext/>
        <w:keepLines/>
        <w:spacing w:before="0" w:after="0" w:line="480" w:lineRule="exact"/>
        <w:outlineLvl w:val="0"/>
        <w:rPr>
          <w:rFonts w:eastAsia="MS Gothic" w:cs="Times New Roman"/>
          <w:bCs/>
          <w:color w:val="339E8A" w:themeColor="accent3"/>
          <w:sz w:val="40"/>
          <w:szCs w:val="32"/>
        </w:rPr>
      </w:pPr>
      <w:r w:rsidRPr="007C2C25">
        <w:rPr>
          <w:rFonts w:eastAsia="MS Gothic" w:cs="Times New Roman"/>
          <w:bCs/>
          <w:noProof/>
          <w:color w:val="339E8A" w:themeColor="accent3"/>
          <w:sz w:val="40"/>
          <w:szCs w:val="32"/>
          <w:lang w:eastAsia="en-AU"/>
        </w:rPr>
        <w:drawing>
          <wp:anchor distT="0" distB="0" distL="114300" distR="114300" simplePos="0" relativeHeight="251667456" behindDoc="0" locked="0" layoutInCell="1" allowOverlap="1" wp14:anchorId="54884F1F" wp14:editId="3A2D6603">
            <wp:simplePos x="0" y="0"/>
            <wp:positionH relativeFrom="margin">
              <wp:posOffset>58420</wp:posOffset>
            </wp:positionH>
            <wp:positionV relativeFrom="paragraph">
              <wp:posOffset>18415</wp:posOffset>
            </wp:positionV>
            <wp:extent cx="539750" cy="539750"/>
            <wp:effectExtent l="0" t="0" r="0" b="0"/>
            <wp:wrapSquare wrapText="bothSides"/>
            <wp:docPr id="20" name="Picture 20" descr="A white and blue circle with two people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white and blue circle with two people shaking hands&#10;&#10;Description automatically generated"/>
                    <pic:cNvPicPr/>
                  </pic:nvPicPr>
                  <pic:blipFill>
                    <a:blip r:embed="rId27"/>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Pr="007C2C25">
        <w:rPr>
          <w:rFonts w:eastAsia="MS Gothic" w:cs="Times New Roman"/>
          <w:bCs/>
          <w:color w:val="339E8A" w:themeColor="accent3"/>
          <w:sz w:val="40"/>
          <w:szCs w:val="32"/>
        </w:rPr>
        <w:t xml:space="preserve">Older Queenslanders play an important role in providing informal </w:t>
      </w:r>
      <w:proofErr w:type="gramStart"/>
      <w:r w:rsidRPr="007C2C25">
        <w:rPr>
          <w:rFonts w:eastAsia="MS Gothic" w:cs="Times New Roman"/>
          <w:bCs/>
          <w:color w:val="339E8A" w:themeColor="accent3"/>
          <w:sz w:val="40"/>
          <w:szCs w:val="32"/>
        </w:rPr>
        <w:t>care</w:t>
      </w:r>
      <w:proofErr w:type="gramEnd"/>
    </w:p>
    <w:p w14:paraId="7FF92984" w14:textId="77777777"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 xml:space="preserve">Older carers make an important contribution to the lives of others by providing informal care to another person, most commonly their partner, but also to adult children with disability or illness, elderly </w:t>
      </w:r>
      <w:proofErr w:type="gramStart"/>
      <w:r w:rsidRPr="00021056">
        <w:rPr>
          <w:rFonts w:eastAsia="MS Mincho" w:cs="Times New Roman"/>
          <w:sz w:val="22"/>
          <w:szCs w:val="24"/>
        </w:rPr>
        <w:t>parents</w:t>
      </w:r>
      <w:proofErr w:type="gramEnd"/>
      <w:r w:rsidRPr="00021056">
        <w:rPr>
          <w:rFonts w:eastAsia="MS Mincho" w:cs="Times New Roman"/>
          <w:sz w:val="22"/>
          <w:szCs w:val="24"/>
        </w:rPr>
        <w:t xml:space="preserve"> or other family members.</w:t>
      </w:r>
    </w:p>
    <w:p w14:paraId="14BAA4FE" w14:textId="4FE98498"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Almost 1 in 5 (</w:t>
      </w:r>
      <w:r w:rsidR="00B23CFD">
        <w:rPr>
          <w:rFonts w:eastAsia="MS Mincho" w:cs="Times New Roman"/>
          <w:sz w:val="22"/>
          <w:szCs w:val="24"/>
        </w:rPr>
        <w:t>17.5</w:t>
      </w:r>
      <w:r w:rsidRPr="00021056">
        <w:rPr>
          <w:rFonts w:eastAsia="MS Mincho" w:cs="Times New Roman"/>
          <w:sz w:val="22"/>
          <w:szCs w:val="24"/>
        </w:rPr>
        <w:t>%) older Queenslanders</w:t>
      </w:r>
      <w:r w:rsidR="00FB13D6">
        <w:rPr>
          <w:rFonts w:eastAsia="MS Mincho" w:cs="Times New Roman"/>
          <w:sz w:val="22"/>
          <w:szCs w:val="24"/>
        </w:rPr>
        <w:t>, living in households,</w:t>
      </w:r>
      <w:r w:rsidRPr="00021056">
        <w:rPr>
          <w:rFonts w:eastAsia="MS Mincho" w:cs="Times New Roman"/>
          <w:sz w:val="22"/>
          <w:szCs w:val="24"/>
        </w:rPr>
        <w:t xml:space="preserve"> were carers</w:t>
      </w:r>
      <w:r w:rsidR="00C1756D">
        <w:rPr>
          <w:rFonts w:eastAsia="MS Mincho" w:cs="Times New Roman"/>
          <w:sz w:val="22"/>
          <w:szCs w:val="24"/>
        </w:rPr>
        <w:t xml:space="preserve"> of someone else</w:t>
      </w:r>
      <w:r w:rsidRPr="00021056">
        <w:rPr>
          <w:rFonts w:eastAsia="MS Mincho" w:cs="Times New Roman"/>
          <w:sz w:val="22"/>
          <w:szCs w:val="24"/>
        </w:rPr>
        <w:t xml:space="preserve"> in 201</w:t>
      </w:r>
      <w:r w:rsidR="00B23CFD">
        <w:rPr>
          <w:rFonts w:eastAsia="MS Mincho" w:cs="Times New Roman"/>
          <w:sz w:val="22"/>
          <w:szCs w:val="24"/>
        </w:rPr>
        <w:t>8</w:t>
      </w:r>
      <w:r w:rsidRPr="00021056">
        <w:rPr>
          <w:rFonts w:eastAsia="MS Mincho" w:cs="Times New Roman"/>
          <w:sz w:val="22"/>
          <w:szCs w:val="24"/>
        </w:rPr>
        <w:t xml:space="preserve">. </w:t>
      </w:r>
      <w:r w:rsidR="009538D5">
        <w:rPr>
          <w:rFonts w:eastAsia="MS Mincho" w:cs="Times New Roman"/>
          <w:sz w:val="22"/>
          <w:szCs w:val="24"/>
        </w:rPr>
        <w:t xml:space="preserve">Nearly </w:t>
      </w:r>
      <w:r w:rsidR="00457AE3">
        <w:rPr>
          <w:rFonts w:eastAsia="MS Mincho" w:cs="Times New Roman"/>
          <w:sz w:val="22"/>
          <w:szCs w:val="24"/>
        </w:rPr>
        <w:t>2</w:t>
      </w:r>
      <w:r w:rsidRPr="009538D5">
        <w:rPr>
          <w:rFonts w:eastAsia="MS Mincho" w:cs="Times New Roman"/>
          <w:sz w:val="22"/>
          <w:szCs w:val="24"/>
        </w:rPr>
        <w:t xml:space="preserve"> in 5 (</w:t>
      </w:r>
      <w:r w:rsidR="009538D5" w:rsidRPr="009538D5">
        <w:rPr>
          <w:rFonts w:eastAsia="MS Mincho" w:cs="Times New Roman"/>
          <w:sz w:val="22"/>
          <w:szCs w:val="24"/>
        </w:rPr>
        <w:t>38.6</w:t>
      </w:r>
      <w:r w:rsidRPr="009538D5">
        <w:rPr>
          <w:rFonts w:eastAsia="MS Mincho" w:cs="Times New Roman"/>
          <w:sz w:val="22"/>
          <w:szCs w:val="24"/>
        </w:rPr>
        <w:t xml:space="preserve">%) </w:t>
      </w:r>
      <w:r w:rsidR="0065641B">
        <w:rPr>
          <w:rFonts w:eastAsia="MS Mincho" w:cs="Times New Roman"/>
          <w:sz w:val="22"/>
          <w:szCs w:val="24"/>
        </w:rPr>
        <w:t>of these</w:t>
      </w:r>
      <w:r w:rsidRPr="009538D5">
        <w:rPr>
          <w:rFonts w:eastAsia="MS Mincho" w:cs="Times New Roman"/>
          <w:sz w:val="22"/>
          <w:szCs w:val="24"/>
        </w:rPr>
        <w:t xml:space="preserve"> were primary carers, with older females much more likely to be primary carers than older males (48.</w:t>
      </w:r>
      <w:r w:rsidR="009538D5" w:rsidRPr="009538D5">
        <w:rPr>
          <w:rFonts w:eastAsia="MS Mincho" w:cs="Times New Roman"/>
          <w:sz w:val="22"/>
          <w:szCs w:val="24"/>
        </w:rPr>
        <w:t>6</w:t>
      </w:r>
      <w:r w:rsidRPr="009538D5">
        <w:rPr>
          <w:rFonts w:eastAsia="MS Mincho" w:cs="Times New Roman"/>
          <w:sz w:val="22"/>
          <w:szCs w:val="24"/>
        </w:rPr>
        <w:t xml:space="preserve">% compared with </w:t>
      </w:r>
      <w:r w:rsidR="009538D5" w:rsidRPr="009538D5">
        <w:rPr>
          <w:rFonts w:eastAsia="MS Mincho" w:cs="Times New Roman"/>
          <w:sz w:val="22"/>
          <w:szCs w:val="24"/>
        </w:rPr>
        <w:t>30</w:t>
      </w:r>
      <w:r w:rsidRPr="009538D5">
        <w:rPr>
          <w:rFonts w:eastAsia="MS Mincho" w:cs="Times New Roman"/>
          <w:sz w:val="22"/>
          <w:szCs w:val="24"/>
        </w:rPr>
        <w:t>.0% respectively).</w:t>
      </w:r>
    </w:p>
    <w:p w14:paraId="57585773" w14:textId="39A9FACC" w:rsidR="00021056" w:rsidRPr="009538D5" w:rsidRDefault="00EF3C77" w:rsidP="00EF3C77">
      <w:pPr>
        <w:spacing w:before="0" w:after="240"/>
        <w:rPr>
          <w:rFonts w:eastAsia="MS Mincho" w:cs="Times New Roman"/>
          <w:sz w:val="22"/>
          <w:szCs w:val="24"/>
          <w:highlight w:val="yellow"/>
        </w:rPr>
      </w:pPr>
      <w:r w:rsidRPr="00EF3C77">
        <w:rPr>
          <w:noProof/>
        </w:rPr>
        <w:lastRenderedPageBreak/>
        <w:drawing>
          <wp:anchor distT="0" distB="0" distL="114300" distR="114300" simplePos="0" relativeHeight="251717632" behindDoc="0" locked="0" layoutInCell="1" allowOverlap="1" wp14:anchorId="0122CBE0" wp14:editId="22A14FAC">
            <wp:simplePos x="0" y="0"/>
            <wp:positionH relativeFrom="column">
              <wp:posOffset>2434590</wp:posOffset>
            </wp:positionH>
            <wp:positionV relativeFrom="paragraph">
              <wp:posOffset>681990</wp:posOffset>
            </wp:positionV>
            <wp:extent cx="3476625" cy="2705100"/>
            <wp:effectExtent l="0" t="0" r="9525" b="0"/>
            <wp:wrapSquare wrapText="bothSides"/>
            <wp:docPr id="10310474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47467" name="Picture 7"/>
                    <pic:cNvPicPr>
                      <a:picLocks noChangeAspect="1" noChangeArrowheads="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3476625" cy="2705100"/>
                    </a:xfrm>
                    <a:prstGeom prst="rect">
                      <a:avLst/>
                    </a:prstGeom>
                  </pic:spPr>
                </pic:pic>
              </a:graphicData>
            </a:graphic>
            <wp14:sizeRelV relativeFrom="margin">
              <wp14:pctHeight>0</wp14:pctHeight>
            </wp14:sizeRelV>
          </wp:anchor>
        </w:drawing>
      </w:r>
      <w:r w:rsidR="009538D5" w:rsidRPr="00B0204D">
        <w:rPr>
          <w:rFonts w:eastAsia="MS Mincho" w:cs="Times New Roman"/>
          <w:b/>
          <w:noProof/>
          <w:sz w:val="22"/>
          <w:szCs w:val="24"/>
          <w:lang w:eastAsia="en-AU"/>
        </w:rPr>
        <mc:AlternateContent>
          <mc:Choice Requires="wps">
            <w:drawing>
              <wp:anchor distT="0" distB="0" distL="114300" distR="114300" simplePos="0" relativeHeight="251659264" behindDoc="0" locked="0" layoutInCell="1" allowOverlap="1" wp14:anchorId="35AC0551" wp14:editId="04D8EC8B">
                <wp:simplePos x="0" y="0"/>
                <wp:positionH relativeFrom="column">
                  <wp:posOffset>2438400</wp:posOffset>
                </wp:positionH>
                <wp:positionV relativeFrom="paragraph">
                  <wp:posOffset>0</wp:posOffset>
                </wp:positionV>
                <wp:extent cx="3505200" cy="657225"/>
                <wp:effectExtent l="0" t="0" r="0" b="0"/>
                <wp:wrapTight wrapText="bothSides">
                  <wp:wrapPolygon edited="0">
                    <wp:start x="352" y="0"/>
                    <wp:lineTo x="352" y="20661"/>
                    <wp:lineTo x="21130" y="20661"/>
                    <wp:lineTo x="21130" y="0"/>
                    <wp:lineTo x="352"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57225"/>
                        </a:xfrm>
                        <a:prstGeom prst="rect">
                          <a:avLst/>
                        </a:prstGeom>
                        <a:noFill/>
                        <a:ln w="9525">
                          <a:noFill/>
                          <a:miter lim="800000"/>
                          <a:headEnd/>
                          <a:tailEnd/>
                        </a:ln>
                      </wps:spPr>
                      <wps:txbx>
                        <w:txbxContent>
                          <w:p w14:paraId="35362D43" w14:textId="01CE9798" w:rsidR="00021056" w:rsidRPr="00704055" w:rsidRDefault="00021056" w:rsidP="00021056">
                            <w:pPr>
                              <w:pStyle w:val="Caption"/>
                              <w:rPr>
                                <w:b w:val="0"/>
                                <w:szCs w:val="22"/>
                              </w:rPr>
                            </w:pPr>
                            <w:bookmarkStart w:id="9" w:name="_Ref521063541"/>
                            <w:r w:rsidRPr="00B0204D">
                              <w:rPr>
                                <w:sz w:val="22"/>
                                <w:szCs w:val="22"/>
                              </w:rPr>
                              <w:t xml:space="preserve">Figure </w:t>
                            </w:r>
                            <w:r w:rsidRPr="00B0204D">
                              <w:rPr>
                                <w:b w:val="0"/>
                                <w:i/>
                                <w:sz w:val="22"/>
                                <w:szCs w:val="22"/>
                              </w:rPr>
                              <w:fldChar w:fldCharType="begin"/>
                            </w:r>
                            <w:r w:rsidRPr="00B0204D">
                              <w:rPr>
                                <w:sz w:val="22"/>
                                <w:szCs w:val="22"/>
                              </w:rPr>
                              <w:instrText xml:space="preserve"> SEQ Figure \* ARABIC </w:instrText>
                            </w:r>
                            <w:r w:rsidRPr="00B0204D">
                              <w:rPr>
                                <w:b w:val="0"/>
                                <w:i/>
                                <w:sz w:val="22"/>
                                <w:szCs w:val="22"/>
                              </w:rPr>
                              <w:fldChar w:fldCharType="separate"/>
                            </w:r>
                            <w:r w:rsidRPr="00B0204D">
                              <w:rPr>
                                <w:noProof/>
                                <w:sz w:val="22"/>
                                <w:szCs w:val="22"/>
                              </w:rPr>
                              <w:t>8</w:t>
                            </w:r>
                            <w:r w:rsidRPr="00B0204D">
                              <w:rPr>
                                <w:b w:val="0"/>
                                <w:i/>
                                <w:sz w:val="22"/>
                                <w:szCs w:val="22"/>
                              </w:rPr>
                              <w:fldChar w:fldCharType="end"/>
                            </w:r>
                            <w:bookmarkEnd w:id="9"/>
                            <w:r w:rsidRPr="00B0204D">
                              <w:rPr>
                                <w:sz w:val="22"/>
                                <w:szCs w:val="22"/>
                              </w:rPr>
                              <w:t>:</w:t>
                            </w:r>
                            <w:r w:rsidR="005D688F">
                              <w:rPr>
                                <w:sz w:val="22"/>
                                <w:szCs w:val="22"/>
                              </w:rPr>
                              <w:tab/>
                            </w:r>
                            <w:r w:rsidRPr="00B0204D">
                              <w:rPr>
                                <w:sz w:val="22"/>
                                <w:szCs w:val="22"/>
                              </w:rPr>
                              <w:t>Proportion of older Queenslanders who were carers</w:t>
                            </w:r>
                            <w:r w:rsidR="00EC727D">
                              <w:rPr>
                                <w:sz w:val="22"/>
                                <w:szCs w:val="22"/>
                              </w:rPr>
                              <w:t>,</w:t>
                            </w:r>
                            <w:r w:rsidRPr="00B0204D">
                              <w:rPr>
                                <w:sz w:val="22"/>
                                <w:szCs w:val="22"/>
                              </w:rPr>
                              <w:t xml:space="preserve"> by sex and selected age group, </w:t>
                            </w:r>
                            <w:proofErr w:type="gramStart"/>
                            <w:r w:rsidRPr="00B0204D">
                              <w:rPr>
                                <w:sz w:val="22"/>
                                <w:szCs w:val="22"/>
                              </w:rPr>
                              <w:t>20</w:t>
                            </w:r>
                            <w:r w:rsidR="00B0204D" w:rsidRPr="00B0204D">
                              <w:rPr>
                                <w:sz w:val="22"/>
                                <w:szCs w:val="22"/>
                              </w:rPr>
                              <w:t>18</w:t>
                            </w:r>
                            <w:proofErr w:type="gramEnd"/>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AC0551" id="_x0000_s1033" type="#_x0000_t202" style="position:absolute;margin-left:192pt;margin-top:0;width:276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" filled="f" stroked="f">
                <v:textbox>
                  <w:txbxContent>
                    <w:p w14:paraId="35362D43" w14:textId="01CE9798" w:rsidR="00021056" w:rsidRPr="00704055" w:rsidRDefault="00021056" w:rsidP="00021056">
                      <w:pPr>
                        <w:pStyle w:val="Caption"/>
                        <w:rPr>
                          <w:b w:val="0"/>
                          <w:szCs w:val="22"/>
                        </w:rPr>
                      </w:pPr>
                      <w:bookmarkStart w:id="10" w:name="_Ref521063541"/>
                      <w:r w:rsidRPr="00B0204D">
                        <w:rPr>
                          <w:sz w:val="22"/>
                          <w:szCs w:val="22"/>
                        </w:rPr>
                        <w:t xml:space="preserve">Figure </w:t>
                      </w:r>
                      <w:r w:rsidRPr="00B0204D">
                        <w:rPr>
                          <w:b w:val="0"/>
                          <w:i/>
                          <w:sz w:val="22"/>
                          <w:szCs w:val="22"/>
                        </w:rPr>
                        <w:fldChar w:fldCharType="begin"/>
                      </w:r>
                      <w:r w:rsidRPr="00B0204D">
                        <w:rPr>
                          <w:sz w:val="22"/>
                          <w:szCs w:val="22"/>
                        </w:rPr>
                        <w:instrText xml:space="preserve"> SEQ Figure \* ARABIC </w:instrText>
                      </w:r>
                      <w:r w:rsidRPr="00B0204D">
                        <w:rPr>
                          <w:b w:val="0"/>
                          <w:i/>
                          <w:sz w:val="22"/>
                          <w:szCs w:val="22"/>
                        </w:rPr>
                        <w:fldChar w:fldCharType="separate"/>
                      </w:r>
                      <w:r w:rsidRPr="00B0204D">
                        <w:rPr>
                          <w:noProof/>
                          <w:sz w:val="22"/>
                          <w:szCs w:val="22"/>
                        </w:rPr>
                        <w:t>8</w:t>
                      </w:r>
                      <w:r w:rsidRPr="00B0204D">
                        <w:rPr>
                          <w:b w:val="0"/>
                          <w:i/>
                          <w:sz w:val="22"/>
                          <w:szCs w:val="22"/>
                        </w:rPr>
                        <w:fldChar w:fldCharType="end"/>
                      </w:r>
                      <w:bookmarkEnd w:id="10"/>
                      <w:r w:rsidRPr="00B0204D">
                        <w:rPr>
                          <w:sz w:val="22"/>
                          <w:szCs w:val="22"/>
                        </w:rPr>
                        <w:t>:</w:t>
                      </w:r>
                      <w:r w:rsidR="005D688F">
                        <w:rPr>
                          <w:sz w:val="22"/>
                          <w:szCs w:val="22"/>
                        </w:rPr>
                        <w:tab/>
                      </w:r>
                      <w:r w:rsidRPr="00B0204D">
                        <w:rPr>
                          <w:sz w:val="22"/>
                          <w:szCs w:val="22"/>
                        </w:rPr>
                        <w:t>Proportion of older Queenslanders who were carers</w:t>
                      </w:r>
                      <w:r w:rsidR="00EC727D">
                        <w:rPr>
                          <w:sz w:val="22"/>
                          <w:szCs w:val="22"/>
                        </w:rPr>
                        <w:t>,</w:t>
                      </w:r>
                      <w:r w:rsidRPr="00B0204D">
                        <w:rPr>
                          <w:sz w:val="22"/>
                          <w:szCs w:val="22"/>
                        </w:rPr>
                        <w:t xml:space="preserve"> by sex and selected age group, 20</w:t>
                      </w:r>
                      <w:r w:rsidR="00B0204D" w:rsidRPr="00B0204D">
                        <w:rPr>
                          <w:sz w:val="22"/>
                          <w:szCs w:val="22"/>
                        </w:rPr>
                        <w:t>18</w:t>
                      </w:r>
                    </w:p>
                  </w:txbxContent>
                </v:textbox>
                <w10:wrap type="tight"/>
              </v:shape>
            </w:pict>
          </mc:Fallback>
        </mc:AlternateContent>
      </w:r>
      <w:r w:rsidR="00021056" w:rsidRPr="00B0204D">
        <w:rPr>
          <w:rFonts w:eastAsia="MS Mincho" w:cs="Times New Roman"/>
          <w:sz w:val="22"/>
          <w:szCs w:val="24"/>
        </w:rPr>
        <w:t xml:space="preserve">Although the proportion of older Queenslanders providing care </w:t>
      </w:r>
      <w:r w:rsidR="007A23B9">
        <w:rPr>
          <w:rFonts w:eastAsia="MS Mincho" w:cs="Times New Roman"/>
          <w:sz w:val="22"/>
          <w:szCs w:val="24"/>
        </w:rPr>
        <w:t xml:space="preserve">for someone else </w:t>
      </w:r>
      <w:r w:rsidR="00021056" w:rsidRPr="00B0204D">
        <w:rPr>
          <w:rFonts w:eastAsia="MS Mincho" w:cs="Times New Roman"/>
          <w:sz w:val="22"/>
          <w:szCs w:val="24"/>
        </w:rPr>
        <w:t xml:space="preserve">declined after the age of 75, males were more likely than females to be a </w:t>
      </w:r>
      <w:proofErr w:type="spellStart"/>
      <w:r w:rsidR="00021056" w:rsidRPr="00B0204D">
        <w:rPr>
          <w:rFonts w:eastAsia="MS Mincho" w:cs="Times New Roman"/>
          <w:sz w:val="22"/>
          <w:szCs w:val="24"/>
        </w:rPr>
        <w:t>carer</w:t>
      </w:r>
      <w:proofErr w:type="spellEnd"/>
      <w:r w:rsidR="00021056" w:rsidRPr="00B0204D">
        <w:rPr>
          <w:rFonts w:eastAsia="MS Mincho" w:cs="Times New Roman"/>
          <w:sz w:val="22"/>
          <w:szCs w:val="24"/>
        </w:rPr>
        <w:t xml:space="preserve"> in their older age (</w:t>
      </w:r>
      <w:r w:rsidR="00021056" w:rsidRPr="00B0204D">
        <w:rPr>
          <w:rFonts w:eastAsia="MS Mincho" w:cs="Times New Roman"/>
          <w:sz w:val="22"/>
          <w:szCs w:val="24"/>
        </w:rPr>
        <w:fldChar w:fldCharType="begin"/>
      </w:r>
      <w:r w:rsidR="00021056" w:rsidRPr="00B0204D">
        <w:rPr>
          <w:rFonts w:eastAsia="MS Mincho" w:cs="Times New Roman"/>
          <w:sz w:val="22"/>
          <w:szCs w:val="24"/>
        </w:rPr>
        <w:instrText xml:space="preserve"> REF _Ref521063541 \h  \* MERGEFORMAT </w:instrText>
      </w:r>
      <w:r w:rsidR="00021056" w:rsidRPr="00B0204D">
        <w:rPr>
          <w:rFonts w:eastAsia="MS Mincho" w:cs="Times New Roman"/>
          <w:sz w:val="22"/>
          <w:szCs w:val="24"/>
        </w:rPr>
      </w:r>
      <w:r w:rsidR="00021056" w:rsidRPr="00B0204D">
        <w:rPr>
          <w:rFonts w:eastAsia="MS Mincho" w:cs="Times New Roman"/>
          <w:sz w:val="22"/>
          <w:szCs w:val="24"/>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8</w:t>
      </w:r>
      <w:r w:rsidR="00021056" w:rsidRPr="00B0204D">
        <w:rPr>
          <w:rFonts w:eastAsia="MS Mincho" w:cs="Times New Roman"/>
          <w:sz w:val="22"/>
          <w:szCs w:val="24"/>
        </w:rPr>
        <w:fldChar w:fldCharType="end"/>
      </w:r>
      <w:r w:rsidR="00021056" w:rsidRPr="00B0204D">
        <w:rPr>
          <w:rFonts w:eastAsia="MS Mincho" w:cs="Times New Roman"/>
          <w:sz w:val="22"/>
          <w:szCs w:val="24"/>
        </w:rPr>
        <w:t>).</w:t>
      </w:r>
    </w:p>
    <w:p w14:paraId="731FB2F0" w14:textId="6E3660C5" w:rsidR="00021056" w:rsidRPr="00D13E11" w:rsidRDefault="0006617E" w:rsidP="00021056">
      <w:pPr>
        <w:spacing w:before="0" w:after="240" w:line="280" w:lineRule="exact"/>
        <w:rPr>
          <w:rFonts w:eastAsia="MS Mincho" w:cs="Times New Roman"/>
          <w:sz w:val="22"/>
          <w:szCs w:val="24"/>
        </w:rPr>
      </w:pPr>
      <w:r>
        <w:rPr>
          <w:rFonts w:eastAsia="MS Mincho" w:cs="Times New Roman"/>
          <w:sz w:val="22"/>
          <w:szCs w:val="24"/>
        </w:rPr>
        <w:t>Most</w:t>
      </w:r>
      <w:r w:rsidR="00021056" w:rsidRPr="00D13E11">
        <w:rPr>
          <w:rFonts w:eastAsia="MS Mincho" w:cs="Times New Roman"/>
          <w:sz w:val="22"/>
          <w:szCs w:val="24"/>
        </w:rPr>
        <w:t xml:space="preserve"> primary carers aged 65 years and over were caring for their partner (</w:t>
      </w:r>
      <w:r w:rsidR="0037180C">
        <w:rPr>
          <w:rFonts w:eastAsia="MS Mincho" w:cs="Times New Roman"/>
          <w:sz w:val="22"/>
          <w:szCs w:val="24"/>
        </w:rPr>
        <w:t>85.0</w:t>
      </w:r>
      <w:r w:rsidR="00021056" w:rsidRPr="00D13E11">
        <w:rPr>
          <w:rFonts w:eastAsia="MS Mincho" w:cs="Times New Roman"/>
          <w:sz w:val="22"/>
          <w:szCs w:val="24"/>
        </w:rPr>
        <w:t>%)</w:t>
      </w:r>
      <w:r w:rsidR="0037180C">
        <w:rPr>
          <w:rFonts w:eastAsia="MS Mincho" w:cs="Times New Roman"/>
          <w:sz w:val="22"/>
          <w:szCs w:val="24"/>
        </w:rPr>
        <w:t>. A small proportion were caring for their child (5.3%</w:t>
      </w:r>
      <w:r w:rsidR="00D05375">
        <w:rPr>
          <w:rFonts w:eastAsia="MS Mincho" w:cs="Times New Roman"/>
          <w:sz w:val="22"/>
          <w:szCs w:val="24"/>
        </w:rPr>
        <w:t>), while 8.5% were caring for someone who was not their partner of child.</w:t>
      </w:r>
      <w:r w:rsidR="00021056" w:rsidRPr="00D13E11">
        <w:rPr>
          <w:rFonts w:eastAsia="MS Mincho" w:cs="Times New Roman"/>
          <w:sz w:val="22"/>
          <w:szCs w:val="24"/>
        </w:rPr>
        <w:t xml:space="preserve"> </w:t>
      </w:r>
    </w:p>
    <w:p w14:paraId="3E3378FE" w14:textId="33C98CBF" w:rsidR="00421B2E" w:rsidRPr="00335758" w:rsidRDefault="00021056" w:rsidP="00021056">
      <w:pPr>
        <w:spacing w:before="0" w:after="240" w:line="280" w:lineRule="exact"/>
        <w:rPr>
          <w:rFonts w:eastAsia="MS Mincho" w:cs="Times New Roman"/>
          <w:sz w:val="22"/>
          <w:szCs w:val="24"/>
        </w:rPr>
      </w:pPr>
      <w:r w:rsidRPr="00D13E11">
        <w:rPr>
          <w:rFonts w:eastAsia="MS Mincho" w:cs="Times New Roman"/>
          <w:sz w:val="22"/>
          <w:szCs w:val="24"/>
        </w:rPr>
        <w:t xml:space="preserve">Being a carer can bring many rewards as well as many challenges, with the amount of time taken to care for someone potentially impacting the ability for some carers to engage in social and community activities. </w:t>
      </w:r>
      <w:r w:rsidRPr="00335758">
        <w:rPr>
          <w:rFonts w:eastAsia="MS Mincho" w:cs="Times New Roman"/>
          <w:sz w:val="22"/>
          <w:szCs w:val="24"/>
        </w:rPr>
        <w:t>In 201</w:t>
      </w:r>
      <w:r w:rsidR="00335758" w:rsidRPr="00335758">
        <w:rPr>
          <w:rFonts w:eastAsia="MS Mincho" w:cs="Times New Roman"/>
          <w:sz w:val="22"/>
          <w:szCs w:val="24"/>
        </w:rPr>
        <w:t>8</w:t>
      </w:r>
      <w:r w:rsidRPr="00335758">
        <w:rPr>
          <w:rFonts w:eastAsia="MS Mincho" w:cs="Times New Roman"/>
          <w:sz w:val="22"/>
          <w:szCs w:val="24"/>
        </w:rPr>
        <w:t>, more than 1 in 3</w:t>
      </w:r>
      <w:r w:rsidR="00335758" w:rsidRPr="00335758">
        <w:rPr>
          <w:rFonts w:eastAsia="MS Mincho" w:cs="Times New Roman"/>
          <w:sz w:val="22"/>
          <w:szCs w:val="24"/>
        </w:rPr>
        <w:t xml:space="preserve"> </w:t>
      </w:r>
      <w:r w:rsidRPr="00335758">
        <w:rPr>
          <w:rFonts w:eastAsia="MS Mincho" w:cs="Times New Roman"/>
          <w:sz w:val="22"/>
          <w:szCs w:val="24"/>
        </w:rPr>
        <w:t>primary older carers in Queensland spent an average of 40 or more hours on caring activities (</w:t>
      </w:r>
      <w:r w:rsidRPr="00335758">
        <w:rPr>
          <w:rFonts w:eastAsia="MS Mincho" w:cs="Times New Roman"/>
          <w:sz w:val="22"/>
          <w:szCs w:val="24"/>
        </w:rPr>
        <w:fldChar w:fldCharType="begin"/>
      </w:r>
      <w:r w:rsidRPr="00335758">
        <w:rPr>
          <w:rFonts w:eastAsia="MS Mincho" w:cs="Times New Roman"/>
          <w:sz w:val="22"/>
          <w:szCs w:val="24"/>
        </w:rPr>
        <w:instrText xml:space="preserve"> REF _Ref514852171 \h  \* MERGEFORMAT </w:instrText>
      </w:r>
      <w:r w:rsidRPr="00335758">
        <w:rPr>
          <w:rFonts w:eastAsia="MS Mincho" w:cs="Times New Roman"/>
          <w:sz w:val="22"/>
          <w:szCs w:val="24"/>
        </w:rPr>
      </w:r>
      <w:r w:rsidRPr="00335758">
        <w:rPr>
          <w:rFonts w:eastAsia="MS Mincho" w:cs="Times New Roman"/>
          <w:sz w:val="22"/>
          <w:szCs w:val="24"/>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14</w:t>
      </w:r>
      <w:r w:rsidRPr="00335758">
        <w:rPr>
          <w:rFonts w:eastAsia="MS Mincho" w:cs="Times New Roman"/>
          <w:sz w:val="22"/>
          <w:szCs w:val="24"/>
        </w:rPr>
        <w:fldChar w:fldCharType="end"/>
      </w:r>
      <w:r w:rsidRPr="00335758">
        <w:rPr>
          <w:rFonts w:eastAsia="MS Mincho" w:cs="Times New Roman"/>
          <w:sz w:val="22"/>
          <w:szCs w:val="24"/>
        </w:rPr>
        <w:t>).</w:t>
      </w:r>
    </w:p>
    <w:p w14:paraId="5583B19D" w14:textId="6AC5E1AD" w:rsidR="00021056" w:rsidRPr="00D97B66" w:rsidRDefault="00021056" w:rsidP="00D5302D">
      <w:pPr>
        <w:spacing w:before="0" w:after="0"/>
        <w:ind w:left="1418" w:hanging="1418"/>
        <w:rPr>
          <w:rFonts w:eastAsia="MS Mincho" w:cs="Times New Roman"/>
          <w:b/>
          <w:iCs/>
          <w:sz w:val="22"/>
          <w:szCs w:val="22"/>
        </w:rPr>
      </w:pPr>
      <w:bookmarkStart w:id="10" w:name="_Ref514852171"/>
      <w:bookmarkStart w:id="11" w:name="_Ref520977346"/>
      <w:r w:rsidRPr="00D97B66">
        <w:rPr>
          <w:rFonts w:eastAsia="MS Mincho" w:cs="Times New Roman"/>
          <w:b/>
          <w:iCs/>
          <w:sz w:val="22"/>
          <w:szCs w:val="22"/>
        </w:rPr>
        <w:t xml:space="preserve">Figure </w:t>
      </w:r>
      <w:r w:rsidRPr="00D97B66">
        <w:rPr>
          <w:rFonts w:eastAsia="MS Mincho" w:cs="Times New Roman"/>
          <w:b/>
          <w:iCs/>
          <w:sz w:val="22"/>
          <w:szCs w:val="22"/>
        </w:rPr>
        <w:fldChar w:fldCharType="begin"/>
      </w:r>
      <w:r w:rsidRPr="00D97B66">
        <w:rPr>
          <w:rFonts w:eastAsia="MS Mincho" w:cs="Times New Roman"/>
          <w:b/>
          <w:iCs/>
          <w:sz w:val="22"/>
          <w:szCs w:val="22"/>
        </w:rPr>
        <w:instrText xml:space="preserve"> SEQ Figure \* ARABIC </w:instrText>
      </w:r>
      <w:r w:rsidRPr="00D97B66">
        <w:rPr>
          <w:rFonts w:eastAsia="MS Mincho" w:cs="Times New Roman"/>
          <w:b/>
          <w:iCs/>
          <w:sz w:val="22"/>
          <w:szCs w:val="22"/>
        </w:rPr>
        <w:fldChar w:fldCharType="separate"/>
      </w:r>
      <w:r w:rsidR="00AB7E34">
        <w:rPr>
          <w:rFonts w:eastAsia="MS Mincho" w:cs="Times New Roman"/>
          <w:b/>
          <w:iCs/>
          <w:noProof/>
          <w:sz w:val="22"/>
          <w:szCs w:val="22"/>
        </w:rPr>
        <w:t>14</w:t>
      </w:r>
      <w:r w:rsidRPr="00D97B66">
        <w:rPr>
          <w:rFonts w:eastAsia="MS Mincho" w:cs="Times New Roman"/>
          <w:b/>
          <w:iCs/>
          <w:sz w:val="22"/>
          <w:szCs w:val="22"/>
        </w:rPr>
        <w:fldChar w:fldCharType="end"/>
      </w:r>
      <w:bookmarkEnd w:id="10"/>
      <w:bookmarkEnd w:id="11"/>
      <w:r w:rsidRPr="00D97B66">
        <w:rPr>
          <w:rFonts w:eastAsia="MS Mincho" w:cs="Times New Roman"/>
          <w:b/>
          <w:iCs/>
          <w:sz w:val="22"/>
          <w:szCs w:val="22"/>
        </w:rPr>
        <w:t>:</w:t>
      </w:r>
      <w:r w:rsidR="00D5302D">
        <w:rPr>
          <w:rFonts w:eastAsia="MS Mincho" w:cs="Times New Roman"/>
          <w:b/>
          <w:iCs/>
          <w:sz w:val="22"/>
          <w:szCs w:val="22"/>
        </w:rPr>
        <w:tab/>
      </w:r>
      <w:r w:rsidRPr="00D97B66">
        <w:rPr>
          <w:rFonts w:eastAsia="MS Mincho" w:cs="Times New Roman"/>
          <w:b/>
          <w:iCs/>
          <w:sz w:val="22"/>
          <w:szCs w:val="22"/>
        </w:rPr>
        <w:t xml:space="preserve">Average weekly hours spent caring, primary carers in Queensland aged 65 years and over, </w:t>
      </w:r>
      <w:proofErr w:type="gramStart"/>
      <w:r w:rsidRPr="00D97B66">
        <w:rPr>
          <w:rFonts w:eastAsia="MS Mincho" w:cs="Times New Roman"/>
          <w:b/>
          <w:iCs/>
          <w:sz w:val="22"/>
          <w:szCs w:val="22"/>
        </w:rPr>
        <w:t>201</w:t>
      </w:r>
      <w:r w:rsidR="00D97B66" w:rsidRPr="00D97B66">
        <w:rPr>
          <w:rFonts w:eastAsia="MS Mincho" w:cs="Times New Roman"/>
          <w:b/>
          <w:iCs/>
          <w:sz w:val="22"/>
          <w:szCs w:val="22"/>
        </w:rPr>
        <w:t>8</w:t>
      </w:r>
      <w:proofErr w:type="gramEnd"/>
    </w:p>
    <w:p w14:paraId="3841B4D8" w14:textId="34F642E6" w:rsidR="00021056" w:rsidRPr="00021056" w:rsidRDefault="00EF4C28" w:rsidP="00EF4C28">
      <w:pPr>
        <w:spacing w:before="0" w:after="240"/>
        <w:rPr>
          <w:rFonts w:eastAsia="MS Mincho" w:cs="Times New Roman"/>
          <w:sz w:val="22"/>
          <w:szCs w:val="24"/>
        </w:rPr>
      </w:pPr>
      <w:r w:rsidRPr="00EF4C28">
        <w:rPr>
          <w:noProof/>
        </w:rPr>
        <w:drawing>
          <wp:inline distT="0" distB="0" distL="0" distR="0" wp14:anchorId="2FB3E7BB" wp14:editId="281E7EE1">
            <wp:extent cx="4709160" cy="2019300"/>
            <wp:effectExtent l="0" t="0" r="0" b="0"/>
            <wp:docPr id="12944545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09160" cy="2019300"/>
                    </a:xfrm>
                    <a:prstGeom prst="rect">
                      <a:avLst/>
                    </a:prstGeom>
                    <a:noFill/>
                    <a:ln>
                      <a:noFill/>
                    </a:ln>
                  </pic:spPr>
                </pic:pic>
              </a:graphicData>
            </a:graphic>
          </wp:inline>
        </w:drawing>
      </w:r>
    </w:p>
    <w:p w14:paraId="2878E995" w14:textId="5F58E8D7" w:rsidR="00021056" w:rsidRPr="007C2C25" w:rsidRDefault="00021056" w:rsidP="00021056">
      <w:pPr>
        <w:keepNext/>
        <w:keepLines/>
        <w:spacing w:before="0" w:after="0" w:line="480" w:lineRule="exact"/>
        <w:outlineLvl w:val="0"/>
        <w:rPr>
          <w:rFonts w:eastAsia="MS Gothic" w:cs="Times New Roman"/>
          <w:bCs/>
          <w:color w:val="853C85" w:themeColor="accent1"/>
          <w:sz w:val="40"/>
          <w:szCs w:val="32"/>
        </w:rPr>
      </w:pPr>
      <w:r w:rsidRPr="007C2C25">
        <w:rPr>
          <w:rFonts w:eastAsia="MS Gothic" w:cs="Times New Roman"/>
          <w:bCs/>
          <w:i/>
          <w:noProof/>
          <w:color w:val="853C85" w:themeColor="accent1"/>
          <w:sz w:val="40"/>
          <w:szCs w:val="32"/>
          <w:lang w:eastAsia="en-AU"/>
        </w:rPr>
        <w:drawing>
          <wp:anchor distT="0" distB="0" distL="114300" distR="114300" simplePos="0" relativeHeight="251670528" behindDoc="0" locked="0" layoutInCell="1" allowOverlap="1" wp14:anchorId="5091F8C5" wp14:editId="6B0C635B">
            <wp:simplePos x="0" y="0"/>
            <wp:positionH relativeFrom="margin">
              <wp:align>left</wp:align>
            </wp:positionH>
            <wp:positionV relativeFrom="paragraph">
              <wp:posOffset>0</wp:posOffset>
            </wp:positionV>
            <wp:extent cx="539750" cy="539750"/>
            <wp:effectExtent l="0" t="0" r="0" b="0"/>
            <wp:wrapSquare wrapText="bothSides"/>
            <wp:docPr id="28" name="Picture 28" descr="A white and blue circle with two people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white and blue circle with two people shaking hands&#10;&#10;Description automatically generated"/>
                    <pic:cNvPicPr/>
                  </pic:nvPicPr>
                  <pic:blipFill>
                    <a:blip r:embed="rId27">
                      <a:duotone>
                        <a:schemeClr val="accent1">
                          <a:shade val="45000"/>
                          <a:satMod val="135000"/>
                        </a:schemeClr>
                        <a:prstClr val="white"/>
                      </a:duotone>
                    </a:blip>
                    <a:stretch>
                      <a:fillRect/>
                    </a:stretch>
                  </pic:blipFill>
                  <pic:spPr>
                    <a:xfrm>
                      <a:off x="0" y="0"/>
                      <a:ext cx="539750" cy="539750"/>
                    </a:xfrm>
                    <a:prstGeom prst="rect">
                      <a:avLst/>
                    </a:prstGeom>
                  </pic:spPr>
                </pic:pic>
              </a:graphicData>
            </a:graphic>
          </wp:anchor>
        </w:drawing>
      </w:r>
      <w:r w:rsidRPr="007C2C25">
        <w:rPr>
          <w:rFonts w:eastAsia="MS Gothic" w:cs="Times New Roman"/>
          <w:bCs/>
          <w:color w:val="853C85" w:themeColor="accent1"/>
          <w:sz w:val="40"/>
          <w:szCs w:val="32"/>
        </w:rPr>
        <w:t xml:space="preserve">Older Queenslanders provide unpaid child </w:t>
      </w:r>
      <w:proofErr w:type="gramStart"/>
      <w:r w:rsidRPr="007C2C25">
        <w:rPr>
          <w:rFonts w:eastAsia="MS Gothic" w:cs="Times New Roman"/>
          <w:bCs/>
          <w:color w:val="853C85" w:themeColor="accent1"/>
          <w:sz w:val="40"/>
          <w:szCs w:val="32"/>
        </w:rPr>
        <w:t>care</w:t>
      </w:r>
      <w:proofErr w:type="gramEnd"/>
    </w:p>
    <w:p w14:paraId="41A5C3D5" w14:textId="64388510"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 xml:space="preserve">In addition to providing informal care, older Queenslanders also play an important role in providing unpaid </w:t>
      </w:r>
      <w:proofErr w:type="gramStart"/>
      <w:r w:rsidRPr="00021056">
        <w:rPr>
          <w:rFonts w:eastAsia="MS Mincho" w:cs="Times New Roman"/>
          <w:sz w:val="22"/>
          <w:szCs w:val="24"/>
        </w:rPr>
        <w:t>child care</w:t>
      </w:r>
      <w:proofErr w:type="gramEnd"/>
      <w:r w:rsidRPr="00021056">
        <w:rPr>
          <w:rFonts w:eastAsia="MS Mincho" w:cs="Times New Roman"/>
          <w:sz w:val="22"/>
          <w:szCs w:val="24"/>
        </w:rPr>
        <w:t xml:space="preserve">. </w:t>
      </w:r>
      <w:r w:rsidRPr="00EA4DC0">
        <w:rPr>
          <w:rFonts w:eastAsia="MS Mincho" w:cs="Times New Roman"/>
          <w:sz w:val="22"/>
          <w:szCs w:val="24"/>
        </w:rPr>
        <w:t xml:space="preserve">Around 1 in </w:t>
      </w:r>
      <w:r w:rsidR="00EA4DC0" w:rsidRPr="00EA4DC0">
        <w:rPr>
          <w:rFonts w:eastAsia="MS Mincho" w:cs="Times New Roman"/>
          <w:sz w:val="22"/>
          <w:szCs w:val="24"/>
        </w:rPr>
        <w:t>10</w:t>
      </w:r>
      <w:r w:rsidRPr="00EA4DC0">
        <w:rPr>
          <w:rFonts w:eastAsia="MS Mincho" w:cs="Times New Roman"/>
          <w:sz w:val="22"/>
          <w:szCs w:val="24"/>
        </w:rPr>
        <w:t xml:space="preserve"> (1</w:t>
      </w:r>
      <w:r w:rsidR="00EA4DC0" w:rsidRPr="00EA4DC0">
        <w:rPr>
          <w:rFonts w:eastAsia="MS Mincho" w:cs="Times New Roman"/>
          <w:sz w:val="22"/>
          <w:szCs w:val="24"/>
        </w:rPr>
        <w:t>0</w:t>
      </w:r>
      <w:r w:rsidRPr="00EA4DC0">
        <w:rPr>
          <w:rFonts w:eastAsia="MS Mincho" w:cs="Times New Roman"/>
          <w:sz w:val="22"/>
          <w:szCs w:val="24"/>
        </w:rPr>
        <w:t>.</w:t>
      </w:r>
      <w:r w:rsidR="00303590">
        <w:rPr>
          <w:rFonts w:eastAsia="MS Mincho" w:cs="Times New Roman"/>
          <w:sz w:val="22"/>
          <w:szCs w:val="24"/>
        </w:rPr>
        <w:t>6</w:t>
      </w:r>
      <w:r w:rsidRPr="00EA4DC0">
        <w:rPr>
          <w:rFonts w:eastAsia="MS Mincho" w:cs="Times New Roman"/>
          <w:sz w:val="22"/>
          <w:szCs w:val="24"/>
        </w:rPr>
        <w:t xml:space="preserve">%) older Queenslanders </w:t>
      </w:r>
      <w:r w:rsidR="00A46573">
        <w:rPr>
          <w:rFonts w:eastAsia="MS Mincho" w:cs="Times New Roman"/>
          <w:sz w:val="22"/>
          <w:szCs w:val="24"/>
        </w:rPr>
        <w:t>repor</w:t>
      </w:r>
      <w:r w:rsidRPr="00EA4DC0">
        <w:rPr>
          <w:rFonts w:eastAsia="MS Mincho" w:cs="Times New Roman"/>
          <w:sz w:val="22"/>
          <w:szCs w:val="24"/>
        </w:rPr>
        <w:t xml:space="preserve">ted they had provided care to at least one child under 15 years of age in the two weeks prior to </w:t>
      </w:r>
      <w:r w:rsidR="00A03897">
        <w:rPr>
          <w:rFonts w:eastAsia="MS Mincho" w:cs="Times New Roman"/>
          <w:sz w:val="22"/>
          <w:szCs w:val="24"/>
        </w:rPr>
        <w:t>C</w:t>
      </w:r>
      <w:r w:rsidRPr="00EA4DC0">
        <w:rPr>
          <w:rFonts w:eastAsia="MS Mincho" w:cs="Times New Roman"/>
          <w:sz w:val="22"/>
          <w:szCs w:val="24"/>
        </w:rPr>
        <w:t>ensus night in 20</w:t>
      </w:r>
      <w:r w:rsidR="00EA4DC0">
        <w:rPr>
          <w:rFonts w:eastAsia="MS Mincho" w:cs="Times New Roman"/>
          <w:sz w:val="22"/>
          <w:szCs w:val="24"/>
        </w:rPr>
        <w:t>21</w:t>
      </w:r>
      <w:r w:rsidR="00A46573">
        <w:rPr>
          <w:rFonts w:eastAsia="MS Mincho" w:cs="Times New Roman"/>
          <w:sz w:val="22"/>
          <w:szCs w:val="24"/>
        </w:rPr>
        <w:t xml:space="preserve"> —</w:t>
      </w:r>
      <w:r w:rsidRPr="00EA4DC0">
        <w:rPr>
          <w:rFonts w:eastAsia="MS Mincho" w:cs="Times New Roman"/>
          <w:sz w:val="22"/>
          <w:szCs w:val="24"/>
        </w:rPr>
        <w:t xml:space="preserve"> </w:t>
      </w:r>
      <w:proofErr w:type="gramStart"/>
      <w:r w:rsidRPr="00EA4DC0">
        <w:rPr>
          <w:rFonts w:eastAsia="MS Mincho" w:cs="Times New Roman"/>
          <w:sz w:val="22"/>
          <w:szCs w:val="24"/>
        </w:rPr>
        <w:t>the majority of</w:t>
      </w:r>
      <w:proofErr w:type="gramEnd"/>
      <w:r w:rsidRPr="00EA4DC0">
        <w:rPr>
          <w:rFonts w:eastAsia="MS Mincho" w:cs="Times New Roman"/>
          <w:sz w:val="22"/>
          <w:szCs w:val="24"/>
        </w:rPr>
        <w:t xml:space="preserve"> this care for another person’s child/children.</w:t>
      </w:r>
    </w:p>
    <w:p w14:paraId="0F569FE5" w14:textId="3C2EE164"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 xml:space="preserve">While the proportion of older Queenslanders who had provided unpaid child care declined with age, </w:t>
      </w:r>
      <w:r w:rsidRPr="003078C8">
        <w:rPr>
          <w:rFonts w:eastAsia="MS Mincho" w:cs="Times New Roman"/>
          <w:sz w:val="22"/>
          <w:szCs w:val="24"/>
        </w:rPr>
        <w:t>older females aged between 65 and 74 years were more likely than older males in this age group to have taken on a carer role (</w:t>
      </w:r>
      <w:r w:rsidRPr="003078C8">
        <w:rPr>
          <w:rFonts w:eastAsia="MS Mincho" w:cs="Times New Roman"/>
          <w:sz w:val="22"/>
          <w:szCs w:val="24"/>
        </w:rPr>
        <w:fldChar w:fldCharType="begin"/>
      </w:r>
      <w:r w:rsidRPr="003078C8">
        <w:rPr>
          <w:rFonts w:eastAsia="MS Mincho" w:cs="Times New Roman"/>
          <w:sz w:val="22"/>
          <w:szCs w:val="24"/>
        </w:rPr>
        <w:instrText xml:space="preserve"> REF _Ref514852202 \h  \* MERGEFORMAT </w:instrText>
      </w:r>
      <w:r w:rsidRPr="003078C8">
        <w:rPr>
          <w:rFonts w:eastAsia="MS Mincho" w:cs="Times New Roman"/>
          <w:sz w:val="22"/>
          <w:szCs w:val="24"/>
        </w:rPr>
      </w:r>
      <w:r w:rsidRPr="003078C8">
        <w:rPr>
          <w:rFonts w:eastAsia="MS Mincho" w:cs="Times New Roman"/>
          <w:sz w:val="22"/>
          <w:szCs w:val="24"/>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15</w:t>
      </w:r>
      <w:r w:rsidRPr="003078C8">
        <w:rPr>
          <w:rFonts w:eastAsia="MS Mincho" w:cs="Times New Roman"/>
          <w:sz w:val="22"/>
          <w:szCs w:val="24"/>
        </w:rPr>
        <w:fldChar w:fldCharType="end"/>
      </w:r>
      <w:r w:rsidRPr="003078C8">
        <w:rPr>
          <w:rFonts w:eastAsia="MS Mincho" w:cs="Times New Roman"/>
          <w:sz w:val="22"/>
          <w:szCs w:val="24"/>
        </w:rPr>
        <w:t>).</w:t>
      </w:r>
    </w:p>
    <w:p w14:paraId="0940BBAF" w14:textId="20E495DF" w:rsidR="00021056" w:rsidRDefault="00021056" w:rsidP="00D5302D">
      <w:pPr>
        <w:spacing w:before="0" w:after="200"/>
        <w:ind w:left="1418" w:hanging="1418"/>
        <w:rPr>
          <w:rFonts w:eastAsia="MS Mincho" w:cs="Times New Roman"/>
          <w:b/>
          <w:iCs/>
          <w:sz w:val="22"/>
          <w:szCs w:val="22"/>
        </w:rPr>
      </w:pPr>
      <w:bookmarkStart w:id="12" w:name="_Ref514852202"/>
      <w:r w:rsidRPr="003078C8">
        <w:rPr>
          <w:rFonts w:eastAsia="MS Mincho" w:cs="Times New Roman"/>
          <w:b/>
          <w:iCs/>
          <w:sz w:val="22"/>
          <w:szCs w:val="22"/>
        </w:rPr>
        <w:lastRenderedPageBreak/>
        <w:t xml:space="preserve">Figure </w:t>
      </w:r>
      <w:r w:rsidRPr="003078C8">
        <w:rPr>
          <w:rFonts w:eastAsia="MS Mincho" w:cs="Times New Roman"/>
          <w:b/>
          <w:iCs/>
          <w:sz w:val="22"/>
          <w:szCs w:val="22"/>
        </w:rPr>
        <w:fldChar w:fldCharType="begin"/>
      </w:r>
      <w:r w:rsidRPr="003078C8">
        <w:rPr>
          <w:rFonts w:eastAsia="MS Mincho" w:cs="Times New Roman"/>
          <w:b/>
          <w:iCs/>
          <w:sz w:val="22"/>
          <w:szCs w:val="22"/>
        </w:rPr>
        <w:instrText xml:space="preserve"> SEQ Figure \* ARABIC </w:instrText>
      </w:r>
      <w:r w:rsidRPr="003078C8">
        <w:rPr>
          <w:rFonts w:eastAsia="MS Mincho" w:cs="Times New Roman"/>
          <w:b/>
          <w:iCs/>
          <w:sz w:val="22"/>
          <w:szCs w:val="22"/>
        </w:rPr>
        <w:fldChar w:fldCharType="separate"/>
      </w:r>
      <w:r w:rsidR="00AB7E34">
        <w:rPr>
          <w:rFonts w:eastAsia="MS Mincho" w:cs="Times New Roman"/>
          <w:b/>
          <w:iCs/>
          <w:noProof/>
          <w:sz w:val="22"/>
          <w:szCs w:val="22"/>
        </w:rPr>
        <w:t>15</w:t>
      </w:r>
      <w:r w:rsidRPr="003078C8">
        <w:rPr>
          <w:rFonts w:eastAsia="MS Mincho" w:cs="Times New Roman"/>
          <w:b/>
          <w:iCs/>
          <w:sz w:val="22"/>
          <w:szCs w:val="22"/>
        </w:rPr>
        <w:fldChar w:fldCharType="end"/>
      </w:r>
      <w:bookmarkEnd w:id="12"/>
      <w:r w:rsidRPr="003078C8">
        <w:rPr>
          <w:rFonts w:eastAsia="MS Mincho" w:cs="Times New Roman"/>
          <w:b/>
          <w:iCs/>
          <w:sz w:val="22"/>
          <w:szCs w:val="22"/>
        </w:rPr>
        <w:t>:</w:t>
      </w:r>
      <w:r w:rsidR="00D5302D">
        <w:rPr>
          <w:rFonts w:eastAsia="MS Mincho" w:cs="Times New Roman"/>
          <w:b/>
          <w:iCs/>
          <w:sz w:val="22"/>
          <w:szCs w:val="22"/>
        </w:rPr>
        <w:tab/>
      </w:r>
      <w:bookmarkStart w:id="13" w:name="_Hlk516132744"/>
      <w:r w:rsidRPr="003078C8">
        <w:rPr>
          <w:rFonts w:eastAsia="MS Mincho" w:cs="Times New Roman"/>
          <w:b/>
          <w:iCs/>
          <w:sz w:val="22"/>
          <w:szCs w:val="22"/>
        </w:rPr>
        <w:t xml:space="preserve">Proportion of older Queenslanders who provided unpaid </w:t>
      </w:r>
      <w:proofErr w:type="gramStart"/>
      <w:r w:rsidRPr="003078C8">
        <w:rPr>
          <w:rFonts w:eastAsia="MS Mincho" w:cs="Times New Roman"/>
          <w:b/>
          <w:iCs/>
          <w:sz w:val="22"/>
          <w:szCs w:val="22"/>
        </w:rPr>
        <w:t>child care</w:t>
      </w:r>
      <w:proofErr w:type="gramEnd"/>
      <w:r w:rsidRPr="003078C8">
        <w:rPr>
          <w:rFonts w:eastAsia="MS Mincho" w:cs="Times New Roman"/>
          <w:b/>
          <w:iCs/>
          <w:sz w:val="22"/>
          <w:szCs w:val="22"/>
        </w:rPr>
        <w:t xml:space="preserve"> by sex and selected age group, 20</w:t>
      </w:r>
      <w:bookmarkEnd w:id="13"/>
      <w:r w:rsidR="003078C8" w:rsidRPr="003078C8">
        <w:rPr>
          <w:rFonts w:eastAsia="MS Mincho" w:cs="Times New Roman"/>
          <w:b/>
          <w:iCs/>
          <w:sz w:val="22"/>
          <w:szCs w:val="22"/>
        </w:rPr>
        <w:t>21</w:t>
      </w:r>
    </w:p>
    <w:p w14:paraId="10768A09" w14:textId="6A4B7007" w:rsidR="003078C8" w:rsidRDefault="006F6317" w:rsidP="00021056">
      <w:pPr>
        <w:spacing w:before="0" w:after="200"/>
        <w:rPr>
          <w:rFonts w:eastAsia="MS Mincho" w:cs="Times New Roman"/>
          <w:b/>
          <w:iCs/>
          <w:sz w:val="22"/>
          <w:szCs w:val="22"/>
        </w:rPr>
      </w:pPr>
      <w:r>
        <w:rPr>
          <w:rFonts w:eastAsia="MS Mincho" w:cs="Times New Roman"/>
          <w:b/>
          <w:iCs/>
          <w:noProof/>
          <w:sz w:val="22"/>
          <w:szCs w:val="22"/>
        </w:rPr>
        <w:drawing>
          <wp:inline distT="0" distB="0" distL="0" distR="0" wp14:anchorId="5B94A56A" wp14:editId="50FF3970">
            <wp:extent cx="5343525" cy="2047875"/>
            <wp:effectExtent l="0" t="0" r="9525" b="9525"/>
            <wp:docPr id="15808063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3525" cy="2047875"/>
                    </a:xfrm>
                    <a:prstGeom prst="rect">
                      <a:avLst/>
                    </a:prstGeom>
                    <a:noFill/>
                  </pic:spPr>
                </pic:pic>
              </a:graphicData>
            </a:graphic>
          </wp:inline>
        </w:drawing>
      </w:r>
    </w:p>
    <w:p w14:paraId="136CD17D" w14:textId="232D6B39" w:rsidR="00021056" w:rsidRPr="00021056" w:rsidRDefault="00021056" w:rsidP="00021056">
      <w:pPr>
        <w:spacing w:after="240" w:line="280" w:lineRule="exact"/>
        <w:rPr>
          <w:rFonts w:eastAsia="MS Mincho" w:cs="Times New Roman"/>
          <w:sz w:val="22"/>
          <w:szCs w:val="24"/>
        </w:rPr>
      </w:pPr>
      <w:r w:rsidRPr="00ED7E07">
        <w:rPr>
          <w:rFonts w:eastAsia="MS Mincho" w:cs="Times New Roman"/>
          <w:sz w:val="22"/>
          <w:szCs w:val="24"/>
        </w:rPr>
        <w:t>Recent analysis of care attended by children aged 0–12 years found that, nation-wide, grandparents were the most common care arrangement for children who attended school and the second most common arrangement for children not attending school</w:t>
      </w:r>
      <w:r w:rsidRPr="00ED7E07">
        <w:rPr>
          <w:rFonts w:eastAsia="MS Mincho" w:cs="Times New Roman"/>
          <w:sz w:val="22"/>
          <w:szCs w:val="24"/>
          <w:vertAlign w:val="superscript"/>
        </w:rPr>
        <w:endnoteReference w:id="1"/>
      </w:r>
      <w:r w:rsidRPr="00ED7E07">
        <w:rPr>
          <w:rFonts w:eastAsia="MS Mincho" w:cs="Times New Roman"/>
          <w:sz w:val="22"/>
          <w:szCs w:val="24"/>
        </w:rPr>
        <w:t>.</w:t>
      </w:r>
    </w:p>
    <w:p w14:paraId="50AD62A1" w14:textId="77777777" w:rsidR="00021056" w:rsidRPr="007C2C25" w:rsidRDefault="00021056" w:rsidP="00021056">
      <w:pPr>
        <w:keepNext/>
        <w:keepLines/>
        <w:spacing w:before="0" w:after="0" w:line="480" w:lineRule="exact"/>
        <w:outlineLvl w:val="0"/>
        <w:rPr>
          <w:rFonts w:eastAsia="MS Gothic" w:cs="Times New Roman"/>
          <w:bCs/>
          <w:color w:val="853C85" w:themeColor="accent1"/>
          <w:sz w:val="40"/>
          <w:szCs w:val="32"/>
        </w:rPr>
      </w:pPr>
      <w:r w:rsidRPr="007C2C25">
        <w:rPr>
          <w:rFonts w:eastAsia="MS Gothic" w:cs="Times New Roman"/>
          <w:bCs/>
          <w:noProof/>
          <w:color w:val="853C85" w:themeColor="accent1"/>
          <w:sz w:val="40"/>
          <w:szCs w:val="32"/>
          <w:lang w:eastAsia="en-AU"/>
        </w:rPr>
        <w:drawing>
          <wp:anchor distT="0" distB="0" distL="114300" distR="114300" simplePos="0" relativeHeight="251668480" behindDoc="0" locked="0" layoutInCell="1" allowOverlap="1" wp14:anchorId="1EA5F1E8" wp14:editId="3CC4FCAD">
            <wp:simplePos x="0" y="0"/>
            <wp:positionH relativeFrom="margin">
              <wp:align>left</wp:align>
            </wp:positionH>
            <wp:positionV relativeFrom="paragraph">
              <wp:posOffset>37465</wp:posOffset>
            </wp:positionV>
            <wp:extent cx="540000" cy="540000"/>
            <wp:effectExtent l="0" t="0" r="0" b="0"/>
            <wp:wrapSquare wrapText="bothSides"/>
            <wp:docPr id="23" name="Picture 23" descr="A logo of people connected to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logo of people connected to a circle&#10;&#10;Description automatically generated"/>
                    <pic:cNvPicPr/>
                  </pic:nvPicPr>
                  <pic:blipFill>
                    <a:blip r:embed="rId32">
                      <a:duotone>
                        <a:schemeClr val="accent1">
                          <a:shade val="45000"/>
                          <a:satMod val="135000"/>
                        </a:schemeClr>
                        <a:prstClr val="white"/>
                      </a:duotone>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7C2C25">
        <w:rPr>
          <w:rFonts w:eastAsia="MS Gothic" w:cs="Times New Roman"/>
          <w:bCs/>
          <w:color w:val="853C85" w:themeColor="accent1"/>
          <w:sz w:val="40"/>
          <w:szCs w:val="32"/>
        </w:rPr>
        <w:t>Social engagement changes according to disability status</w:t>
      </w:r>
    </w:p>
    <w:p w14:paraId="26AD9980" w14:textId="2AC3F383" w:rsidR="00021056" w:rsidRPr="00021056" w:rsidRDefault="00021056" w:rsidP="00021056">
      <w:pPr>
        <w:spacing w:after="240" w:line="280" w:lineRule="exact"/>
        <w:rPr>
          <w:rFonts w:eastAsia="MS Mincho" w:cs="Times New Roman"/>
          <w:sz w:val="22"/>
          <w:szCs w:val="24"/>
        </w:rPr>
      </w:pPr>
      <w:r w:rsidRPr="003078C8">
        <w:rPr>
          <w:rFonts w:eastAsia="MS Mincho" w:cs="Times New Roman"/>
          <w:sz w:val="22"/>
          <w:szCs w:val="24"/>
        </w:rPr>
        <w:t>In 201</w:t>
      </w:r>
      <w:r w:rsidR="003078C8" w:rsidRPr="003078C8">
        <w:rPr>
          <w:rFonts w:eastAsia="MS Mincho" w:cs="Times New Roman"/>
          <w:sz w:val="22"/>
          <w:szCs w:val="24"/>
        </w:rPr>
        <w:t>8</w:t>
      </w:r>
      <w:r w:rsidRPr="003078C8">
        <w:rPr>
          <w:rFonts w:eastAsia="MS Mincho" w:cs="Times New Roman"/>
          <w:sz w:val="22"/>
          <w:szCs w:val="24"/>
        </w:rPr>
        <w:t xml:space="preserve"> more than 9 in 10 (93.</w:t>
      </w:r>
      <w:r w:rsidR="003078C8" w:rsidRPr="003078C8">
        <w:rPr>
          <w:rFonts w:eastAsia="MS Mincho" w:cs="Times New Roman"/>
          <w:sz w:val="22"/>
          <w:szCs w:val="24"/>
        </w:rPr>
        <w:t>1</w:t>
      </w:r>
      <w:r w:rsidRPr="003078C8">
        <w:rPr>
          <w:rFonts w:eastAsia="MS Mincho" w:cs="Times New Roman"/>
          <w:sz w:val="22"/>
          <w:szCs w:val="24"/>
        </w:rPr>
        <w:t>%) older Queenslanders participated in social and community activities away from home in the previous three months, with the most common activities involving visiting, or going out with, relatives and friends.</w:t>
      </w:r>
    </w:p>
    <w:p w14:paraId="6CE68343" w14:textId="206CB2A4"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 xml:space="preserve">However, the level of social engagement by older Queenslanders within their communities differs when looking at disability status. </w:t>
      </w:r>
      <w:r w:rsidRPr="006722AF">
        <w:rPr>
          <w:rFonts w:eastAsia="MS Mincho" w:cs="Times New Roman"/>
          <w:sz w:val="22"/>
          <w:szCs w:val="24"/>
        </w:rPr>
        <w:t>Older Queenslanders with a disability were less likely to have participated in social and community activities away from home, or have had recent face-to-face contact with family or friends not living in the same household, compared with those without a disability (</w:t>
      </w:r>
      <w:r w:rsidRPr="006722AF">
        <w:rPr>
          <w:rFonts w:eastAsia="MS Mincho" w:cs="Times New Roman"/>
          <w:sz w:val="22"/>
          <w:szCs w:val="24"/>
        </w:rPr>
        <w:fldChar w:fldCharType="begin"/>
      </w:r>
      <w:r w:rsidRPr="006722AF">
        <w:rPr>
          <w:rFonts w:eastAsia="MS Mincho" w:cs="Times New Roman"/>
          <w:sz w:val="22"/>
          <w:szCs w:val="24"/>
        </w:rPr>
        <w:instrText xml:space="preserve"> REF _Ref514852231 \h  \* MERGEFORMAT </w:instrText>
      </w:r>
      <w:r w:rsidRPr="006722AF">
        <w:rPr>
          <w:rFonts w:eastAsia="MS Mincho" w:cs="Times New Roman"/>
          <w:sz w:val="22"/>
          <w:szCs w:val="24"/>
        </w:rPr>
      </w:r>
      <w:r w:rsidRPr="006722AF">
        <w:rPr>
          <w:rFonts w:eastAsia="MS Mincho" w:cs="Times New Roman"/>
          <w:sz w:val="22"/>
          <w:szCs w:val="24"/>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16</w:t>
      </w:r>
      <w:r w:rsidRPr="006722AF">
        <w:rPr>
          <w:rFonts w:eastAsia="MS Mincho" w:cs="Times New Roman"/>
          <w:sz w:val="22"/>
          <w:szCs w:val="24"/>
        </w:rPr>
        <w:fldChar w:fldCharType="end"/>
      </w:r>
      <w:r w:rsidRPr="006722AF">
        <w:rPr>
          <w:rFonts w:eastAsia="MS Mincho" w:cs="Times New Roman"/>
          <w:sz w:val="22"/>
          <w:szCs w:val="24"/>
        </w:rPr>
        <w:t>).</w:t>
      </w:r>
    </w:p>
    <w:p w14:paraId="62469148" w14:textId="56AD2DD2" w:rsidR="00021056" w:rsidRPr="00214589" w:rsidRDefault="00021056" w:rsidP="00021056">
      <w:pPr>
        <w:spacing w:after="240" w:line="280" w:lineRule="exact"/>
        <w:rPr>
          <w:rFonts w:eastAsia="MS Mincho" w:cs="Times New Roman"/>
          <w:sz w:val="22"/>
          <w:szCs w:val="24"/>
        </w:rPr>
      </w:pPr>
      <w:r w:rsidRPr="00214589">
        <w:rPr>
          <w:rFonts w:eastAsia="MS Mincho" w:cs="Times New Roman"/>
          <w:sz w:val="22"/>
          <w:szCs w:val="24"/>
        </w:rPr>
        <w:t>The largest difference between the two groups was the extent to which older Queenslanders left their home as often as they would like. Only 77.</w:t>
      </w:r>
      <w:r w:rsidR="00214589" w:rsidRPr="00214589">
        <w:rPr>
          <w:rFonts w:eastAsia="MS Mincho" w:cs="Times New Roman"/>
          <w:sz w:val="22"/>
          <w:szCs w:val="24"/>
        </w:rPr>
        <w:t>8</w:t>
      </w:r>
      <w:r w:rsidRPr="00214589">
        <w:rPr>
          <w:rFonts w:eastAsia="MS Mincho" w:cs="Times New Roman"/>
          <w:sz w:val="22"/>
          <w:szCs w:val="24"/>
        </w:rPr>
        <w:t>% of older Queenslanders with a disability indicated they did so, compared with 9</w:t>
      </w:r>
      <w:r w:rsidR="00214589" w:rsidRPr="00214589">
        <w:rPr>
          <w:rFonts w:eastAsia="MS Mincho" w:cs="Times New Roman"/>
          <w:sz w:val="22"/>
          <w:szCs w:val="24"/>
        </w:rPr>
        <w:t>6</w:t>
      </w:r>
      <w:r w:rsidRPr="00214589">
        <w:rPr>
          <w:rFonts w:eastAsia="MS Mincho" w:cs="Times New Roman"/>
          <w:sz w:val="22"/>
          <w:szCs w:val="24"/>
        </w:rPr>
        <w:t>.</w:t>
      </w:r>
      <w:r w:rsidR="00214589" w:rsidRPr="00214589">
        <w:rPr>
          <w:rFonts w:eastAsia="MS Mincho" w:cs="Times New Roman"/>
          <w:sz w:val="22"/>
          <w:szCs w:val="24"/>
        </w:rPr>
        <w:t>4</w:t>
      </w:r>
      <w:r w:rsidRPr="00214589">
        <w:rPr>
          <w:rFonts w:eastAsia="MS Mincho" w:cs="Times New Roman"/>
          <w:sz w:val="22"/>
          <w:szCs w:val="24"/>
        </w:rPr>
        <w:t>% without a disability. The main reason older Queenslanders provided for not leaving home as often as they liked was due to their own disability or health condition.</w:t>
      </w:r>
    </w:p>
    <w:p w14:paraId="48405F62" w14:textId="7E7C7562" w:rsidR="00021056" w:rsidRDefault="00021056" w:rsidP="00D5302D">
      <w:pPr>
        <w:spacing w:before="0" w:after="200"/>
        <w:ind w:left="1418" w:hanging="1418"/>
        <w:rPr>
          <w:rFonts w:eastAsia="MS Mincho" w:cs="Times New Roman"/>
          <w:b/>
          <w:iCs/>
          <w:sz w:val="22"/>
          <w:szCs w:val="22"/>
        </w:rPr>
      </w:pPr>
      <w:bookmarkStart w:id="14" w:name="_Ref514852231"/>
      <w:r w:rsidRPr="00214589">
        <w:rPr>
          <w:rFonts w:eastAsia="MS Mincho" w:cs="Times New Roman"/>
          <w:b/>
          <w:iCs/>
          <w:sz w:val="22"/>
          <w:szCs w:val="22"/>
        </w:rPr>
        <w:t xml:space="preserve">Figure </w:t>
      </w:r>
      <w:r w:rsidRPr="00214589">
        <w:rPr>
          <w:rFonts w:eastAsia="MS Mincho" w:cs="Times New Roman"/>
          <w:b/>
          <w:iCs/>
          <w:sz w:val="22"/>
          <w:szCs w:val="22"/>
        </w:rPr>
        <w:fldChar w:fldCharType="begin"/>
      </w:r>
      <w:r w:rsidRPr="00214589">
        <w:rPr>
          <w:rFonts w:eastAsia="MS Mincho" w:cs="Times New Roman"/>
          <w:b/>
          <w:iCs/>
          <w:sz w:val="22"/>
          <w:szCs w:val="22"/>
        </w:rPr>
        <w:instrText xml:space="preserve"> SEQ Figure \* ARABIC </w:instrText>
      </w:r>
      <w:r w:rsidRPr="00214589">
        <w:rPr>
          <w:rFonts w:eastAsia="MS Mincho" w:cs="Times New Roman"/>
          <w:b/>
          <w:iCs/>
          <w:sz w:val="22"/>
          <w:szCs w:val="22"/>
        </w:rPr>
        <w:fldChar w:fldCharType="separate"/>
      </w:r>
      <w:r w:rsidR="00AB7E34">
        <w:rPr>
          <w:rFonts w:eastAsia="MS Mincho" w:cs="Times New Roman"/>
          <w:b/>
          <w:iCs/>
          <w:noProof/>
          <w:sz w:val="22"/>
          <w:szCs w:val="22"/>
        </w:rPr>
        <w:t>16</w:t>
      </w:r>
      <w:r w:rsidRPr="00214589">
        <w:rPr>
          <w:rFonts w:eastAsia="MS Mincho" w:cs="Times New Roman"/>
          <w:b/>
          <w:iCs/>
          <w:sz w:val="22"/>
          <w:szCs w:val="22"/>
        </w:rPr>
        <w:fldChar w:fldCharType="end"/>
      </w:r>
      <w:bookmarkEnd w:id="14"/>
      <w:r w:rsidRPr="00214589">
        <w:rPr>
          <w:rFonts w:eastAsia="MS Mincho" w:cs="Times New Roman"/>
          <w:b/>
          <w:iCs/>
          <w:sz w:val="22"/>
          <w:szCs w:val="22"/>
        </w:rPr>
        <w:t>:</w:t>
      </w:r>
      <w:r w:rsidR="00D5302D">
        <w:rPr>
          <w:rFonts w:eastAsia="MS Mincho" w:cs="Times New Roman"/>
          <w:b/>
          <w:iCs/>
          <w:sz w:val="22"/>
          <w:szCs w:val="22"/>
        </w:rPr>
        <w:tab/>
      </w:r>
      <w:r w:rsidRPr="00214589">
        <w:rPr>
          <w:rFonts w:eastAsia="MS Mincho" w:cs="Times New Roman"/>
          <w:b/>
          <w:iCs/>
          <w:sz w:val="22"/>
          <w:szCs w:val="22"/>
        </w:rPr>
        <w:t xml:space="preserve">Social engagement measures for older Queenslanders by disability status, </w:t>
      </w:r>
      <w:proofErr w:type="gramStart"/>
      <w:r w:rsidRPr="00214589">
        <w:rPr>
          <w:rFonts w:eastAsia="MS Mincho" w:cs="Times New Roman"/>
          <w:b/>
          <w:iCs/>
          <w:sz w:val="22"/>
          <w:szCs w:val="22"/>
        </w:rPr>
        <w:t>201</w:t>
      </w:r>
      <w:r w:rsidR="006722AF" w:rsidRPr="00214589">
        <w:rPr>
          <w:rFonts w:eastAsia="MS Mincho" w:cs="Times New Roman"/>
          <w:b/>
          <w:iCs/>
          <w:sz w:val="22"/>
          <w:szCs w:val="22"/>
        </w:rPr>
        <w:t>8</w:t>
      </w:r>
      <w:proofErr w:type="gramEnd"/>
    </w:p>
    <w:p w14:paraId="280C6BFC" w14:textId="7AAE0414" w:rsidR="00214589" w:rsidRDefault="00635F3C" w:rsidP="00021056">
      <w:pPr>
        <w:spacing w:before="0" w:after="200"/>
        <w:rPr>
          <w:rFonts w:eastAsia="MS Mincho" w:cs="Times New Roman"/>
          <w:b/>
          <w:iCs/>
          <w:sz w:val="22"/>
          <w:szCs w:val="22"/>
        </w:rPr>
      </w:pPr>
      <w:r w:rsidRPr="00635F3C">
        <w:rPr>
          <w:noProof/>
        </w:rPr>
        <w:drawing>
          <wp:inline distT="0" distB="0" distL="0" distR="0" wp14:anchorId="3C11CDAC" wp14:editId="0B8634BB">
            <wp:extent cx="5400040" cy="1449070"/>
            <wp:effectExtent l="0" t="0" r="0" b="0"/>
            <wp:docPr id="1196112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1449070"/>
                    </a:xfrm>
                    <a:prstGeom prst="rect">
                      <a:avLst/>
                    </a:prstGeom>
                    <a:noFill/>
                    <a:ln>
                      <a:noFill/>
                    </a:ln>
                  </pic:spPr>
                </pic:pic>
              </a:graphicData>
            </a:graphic>
          </wp:inline>
        </w:drawing>
      </w:r>
    </w:p>
    <w:p w14:paraId="6897FF7A" w14:textId="77777777" w:rsidR="00021056" w:rsidRPr="00021056" w:rsidRDefault="00021056" w:rsidP="00021056">
      <w:pPr>
        <w:spacing w:after="240" w:line="280" w:lineRule="exact"/>
        <w:rPr>
          <w:rFonts w:eastAsia="MS Mincho" w:cs="Times New Roman"/>
          <w:sz w:val="22"/>
          <w:szCs w:val="24"/>
        </w:rPr>
      </w:pPr>
      <w:r w:rsidRPr="00214589">
        <w:rPr>
          <w:rFonts w:eastAsia="MS Mincho" w:cs="Times New Roman"/>
          <w:sz w:val="22"/>
          <w:szCs w:val="24"/>
        </w:rPr>
        <w:lastRenderedPageBreak/>
        <w:t>Older Queenslanders with a profound or severe disability were less likely than those with other disability types to participate in social and community activities, and leaving home as often as they would like.</w:t>
      </w:r>
      <w:r w:rsidRPr="00021056">
        <w:rPr>
          <w:rFonts w:eastAsia="MS Mincho" w:cs="Times New Roman"/>
          <w:sz w:val="22"/>
          <w:szCs w:val="24"/>
        </w:rPr>
        <w:t xml:space="preserve"> </w:t>
      </w:r>
    </w:p>
    <w:p w14:paraId="2A30D319" w14:textId="77777777" w:rsidR="00021056" w:rsidRPr="007C2C25" w:rsidRDefault="00021056" w:rsidP="00021056">
      <w:pPr>
        <w:keepNext/>
        <w:keepLines/>
        <w:spacing w:before="0" w:after="0" w:line="480" w:lineRule="exact"/>
        <w:outlineLvl w:val="0"/>
        <w:rPr>
          <w:rFonts w:eastAsia="MS Gothic" w:cs="Times New Roman"/>
          <w:bCs/>
          <w:color w:val="339E8A" w:themeColor="accent3"/>
          <w:sz w:val="40"/>
          <w:szCs w:val="32"/>
        </w:rPr>
      </w:pPr>
      <w:r w:rsidRPr="007C2C25">
        <w:rPr>
          <w:rFonts w:eastAsia="MS Gothic" w:cs="Times New Roman"/>
          <w:bCs/>
          <w:noProof/>
          <w:color w:val="339E8A" w:themeColor="accent3"/>
          <w:sz w:val="40"/>
          <w:szCs w:val="32"/>
          <w:lang w:eastAsia="en-AU"/>
        </w:rPr>
        <w:drawing>
          <wp:anchor distT="0" distB="0" distL="114300" distR="114300" simplePos="0" relativeHeight="251669504" behindDoc="0" locked="0" layoutInCell="1" allowOverlap="1" wp14:anchorId="50C93540" wp14:editId="75EEFBB2">
            <wp:simplePos x="0" y="0"/>
            <wp:positionH relativeFrom="column">
              <wp:posOffset>-38100</wp:posOffset>
            </wp:positionH>
            <wp:positionV relativeFrom="paragraph">
              <wp:posOffset>85725</wp:posOffset>
            </wp:positionV>
            <wp:extent cx="539750" cy="539750"/>
            <wp:effectExtent l="0" t="0" r="0" b="0"/>
            <wp:wrapSquare wrapText="bothSides"/>
            <wp:docPr id="26" name="Picture 26" descr="A white and blue circle with two people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and blue circle with two people shaking hands&#10;&#10;Description automatically generated"/>
                    <pic:cNvPicPr/>
                  </pic:nvPicPr>
                  <pic:blipFill>
                    <a:blip r:embed="rId27"/>
                    <a:stretch>
                      <a:fillRect/>
                    </a:stretch>
                  </pic:blipFill>
                  <pic:spPr>
                    <a:xfrm>
                      <a:off x="0" y="0"/>
                      <a:ext cx="539750" cy="539750"/>
                    </a:xfrm>
                    <a:prstGeom prst="rect">
                      <a:avLst/>
                    </a:prstGeom>
                  </pic:spPr>
                </pic:pic>
              </a:graphicData>
            </a:graphic>
          </wp:anchor>
        </w:drawing>
      </w:r>
      <w:r w:rsidRPr="007C2C25">
        <w:rPr>
          <w:rFonts w:eastAsia="MS Gothic" w:cs="Times New Roman"/>
          <w:bCs/>
          <w:color w:val="339E8A" w:themeColor="accent3"/>
          <w:sz w:val="40"/>
          <w:szCs w:val="32"/>
        </w:rPr>
        <w:t xml:space="preserve">Volunteering by older Queenslanders is important for maintaining social </w:t>
      </w:r>
      <w:proofErr w:type="gramStart"/>
      <w:r w:rsidRPr="007C2C25">
        <w:rPr>
          <w:rFonts w:eastAsia="MS Gothic" w:cs="Times New Roman"/>
          <w:bCs/>
          <w:color w:val="339E8A" w:themeColor="accent3"/>
          <w:sz w:val="40"/>
          <w:szCs w:val="32"/>
        </w:rPr>
        <w:t>connections</w:t>
      </w:r>
      <w:proofErr w:type="gramEnd"/>
      <w:r w:rsidRPr="007C2C25">
        <w:rPr>
          <w:rFonts w:eastAsia="MS Gothic" w:cs="Times New Roman"/>
          <w:bCs/>
          <w:color w:val="339E8A" w:themeColor="accent3"/>
          <w:sz w:val="40"/>
          <w:szCs w:val="32"/>
        </w:rPr>
        <w:t xml:space="preserve"> </w:t>
      </w:r>
    </w:p>
    <w:p w14:paraId="2E1F2F83" w14:textId="024CD293" w:rsidR="00021056" w:rsidRPr="00021056" w:rsidRDefault="00021056" w:rsidP="00021056">
      <w:pPr>
        <w:spacing w:after="240" w:line="280" w:lineRule="exact"/>
        <w:rPr>
          <w:rFonts w:eastAsia="MS Mincho" w:cs="Times New Roman"/>
          <w:sz w:val="22"/>
          <w:szCs w:val="24"/>
        </w:rPr>
      </w:pPr>
      <w:r w:rsidRPr="00021056">
        <w:rPr>
          <w:rFonts w:eastAsia="MS Mincho" w:cs="Times New Roman"/>
          <w:sz w:val="22"/>
          <w:szCs w:val="24"/>
        </w:rPr>
        <w:t>Many older Queenslanders contribute their time, service or skills to an organisation or group within their community</w:t>
      </w:r>
      <w:r w:rsidRPr="002077DF">
        <w:rPr>
          <w:rFonts w:eastAsia="MS Mincho" w:cs="Times New Roman"/>
          <w:sz w:val="22"/>
          <w:szCs w:val="24"/>
        </w:rPr>
        <w:t xml:space="preserve">, with 1 in </w:t>
      </w:r>
      <w:r w:rsidR="002077DF" w:rsidRPr="002077DF">
        <w:rPr>
          <w:rFonts w:eastAsia="MS Mincho" w:cs="Times New Roman"/>
          <w:sz w:val="22"/>
          <w:szCs w:val="24"/>
        </w:rPr>
        <w:t>6</w:t>
      </w:r>
      <w:r w:rsidRPr="002077DF">
        <w:rPr>
          <w:rFonts w:eastAsia="MS Mincho" w:cs="Times New Roman"/>
          <w:sz w:val="22"/>
          <w:szCs w:val="24"/>
        </w:rPr>
        <w:t xml:space="preserve"> (1</w:t>
      </w:r>
      <w:r w:rsidR="002077DF" w:rsidRPr="002077DF">
        <w:rPr>
          <w:rFonts w:eastAsia="MS Mincho" w:cs="Times New Roman"/>
          <w:sz w:val="22"/>
          <w:szCs w:val="24"/>
        </w:rPr>
        <w:t>6.5</w:t>
      </w:r>
      <w:r w:rsidRPr="002077DF">
        <w:rPr>
          <w:rFonts w:eastAsia="MS Mincho" w:cs="Times New Roman"/>
          <w:sz w:val="22"/>
          <w:szCs w:val="24"/>
        </w:rPr>
        <w:t>%) having spent time doing unpaid voluntary work through an organisation or group in the twelve months prior to Census night in 20</w:t>
      </w:r>
      <w:r w:rsidR="002077DF" w:rsidRPr="002077DF">
        <w:rPr>
          <w:rFonts w:eastAsia="MS Mincho" w:cs="Times New Roman"/>
          <w:sz w:val="22"/>
          <w:szCs w:val="24"/>
        </w:rPr>
        <w:t>21</w:t>
      </w:r>
      <w:r w:rsidRPr="002077DF">
        <w:rPr>
          <w:rFonts w:eastAsia="MS Mincho" w:cs="Times New Roman"/>
          <w:sz w:val="22"/>
          <w:szCs w:val="24"/>
        </w:rPr>
        <w:t>.</w:t>
      </w:r>
    </w:p>
    <w:p w14:paraId="7D6E8EBA" w14:textId="4DFB5840" w:rsidR="00021056" w:rsidRPr="001E6EE8" w:rsidRDefault="00021056" w:rsidP="00021056">
      <w:pPr>
        <w:spacing w:after="240" w:line="280" w:lineRule="exact"/>
        <w:rPr>
          <w:rFonts w:eastAsia="MS Mincho" w:cs="Times New Roman"/>
          <w:sz w:val="22"/>
          <w:szCs w:val="24"/>
        </w:rPr>
      </w:pPr>
      <w:r w:rsidRPr="001E6EE8">
        <w:rPr>
          <w:rFonts w:eastAsia="MS Mincho" w:cs="Times New Roman"/>
          <w:sz w:val="22"/>
          <w:szCs w:val="24"/>
        </w:rPr>
        <w:t>Participation by older Queenslanders in voluntary work declines with age, which may be related to a decline in health and mobility that can occur in older ages (</w:t>
      </w:r>
      <w:r w:rsidRPr="001E6EE8">
        <w:rPr>
          <w:rFonts w:eastAsia="MS Mincho" w:cs="Times New Roman"/>
          <w:sz w:val="22"/>
          <w:szCs w:val="24"/>
        </w:rPr>
        <w:fldChar w:fldCharType="begin"/>
      </w:r>
      <w:r w:rsidRPr="001E6EE8">
        <w:rPr>
          <w:rFonts w:eastAsia="MS Mincho" w:cs="Times New Roman"/>
          <w:sz w:val="22"/>
          <w:szCs w:val="24"/>
        </w:rPr>
        <w:instrText xml:space="preserve"> REF _Ref521063648 \h  \* MERGEFORMAT </w:instrText>
      </w:r>
      <w:r w:rsidRPr="001E6EE8">
        <w:rPr>
          <w:rFonts w:eastAsia="MS Mincho" w:cs="Times New Roman"/>
          <w:sz w:val="22"/>
          <w:szCs w:val="24"/>
        </w:rPr>
      </w:r>
      <w:r w:rsidRPr="001E6EE8">
        <w:rPr>
          <w:rFonts w:eastAsia="MS Mincho" w:cs="Times New Roman"/>
          <w:sz w:val="22"/>
          <w:szCs w:val="24"/>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17</w:t>
      </w:r>
      <w:r w:rsidRPr="001E6EE8">
        <w:rPr>
          <w:rFonts w:eastAsia="MS Mincho" w:cs="Times New Roman"/>
          <w:sz w:val="22"/>
          <w:szCs w:val="24"/>
        </w:rPr>
        <w:fldChar w:fldCharType="end"/>
      </w:r>
      <w:r w:rsidRPr="001E6EE8">
        <w:rPr>
          <w:rFonts w:eastAsia="MS Mincho" w:cs="Times New Roman"/>
          <w:sz w:val="22"/>
          <w:szCs w:val="24"/>
        </w:rPr>
        <w:t>). While older females aged between 65 and 7</w:t>
      </w:r>
      <w:r w:rsidR="001E6EE8" w:rsidRPr="001E6EE8">
        <w:rPr>
          <w:rFonts w:eastAsia="MS Mincho" w:cs="Times New Roman"/>
          <w:sz w:val="22"/>
          <w:szCs w:val="24"/>
        </w:rPr>
        <w:t>9</w:t>
      </w:r>
      <w:r w:rsidRPr="001E6EE8">
        <w:rPr>
          <w:rFonts w:eastAsia="MS Mincho" w:cs="Times New Roman"/>
          <w:sz w:val="22"/>
          <w:szCs w:val="24"/>
        </w:rPr>
        <w:t xml:space="preserve"> years had higher participation in voluntary work compared with older males in the same age group, participation by sex was relatively similar within the older age groups.</w:t>
      </w:r>
    </w:p>
    <w:p w14:paraId="1566631E" w14:textId="47604ADE" w:rsidR="00021056" w:rsidRPr="00021056" w:rsidRDefault="00021056" w:rsidP="00D5302D">
      <w:pPr>
        <w:spacing w:before="0" w:after="200"/>
        <w:ind w:left="1418" w:hanging="1418"/>
        <w:rPr>
          <w:rFonts w:eastAsia="MS Mincho" w:cs="Times New Roman"/>
          <w:b/>
          <w:iCs/>
          <w:sz w:val="22"/>
          <w:szCs w:val="22"/>
        </w:rPr>
      </w:pPr>
      <w:bookmarkStart w:id="15" w:name="_Ref514852260"/>
      <w:bookmarkStart w:id="16" w:name="_Ref521063648"/>
      <w:r w:rsidRPr="00232499">
        <w:rPr>
          <w:rFonts w:eastAsia="MS Mincho" w:cs="Times New Roman"/>
          <w:b/>
          <w:iCs/>
          <w:sz w:val="22"/>
          <w:szCs w:val="22"/>
        </w:rPr>
        <w:t xml:space="preserve">Figure </w:t>
      </w:r>
      <w:r w:rsidRPr="00232499">
        <w:rPr>
          <w:rFonts w:eastAsia="MS Mincho" w:cs="Times New Roman"/>
          <w:b/>
          <w:iCs/>
          <w:sz w:val="22"/>
          <w:szCs w:val="22"/>
        </w:rPr>
        <w:fldChar w:fldCharType="begin"/>
      </w:r>
      <w:r w:rsidRPr="00232499">
        <w:rPr>
          <w:rFonts w:eastAsia="MS Mincho" w:cs="Times New Roman"/>
          <w:b/>
          <w:iCs/>
          <w:sz w:val="22"/>
          <w:szCs w:val="22"/>
        </w:rPr>
        <w:instrText xml:space="preserve"> SEQ Figure \* ARABIC </w:instrText>
      </w:r>
      <w:r w:rsidRPr="00232499">
        <w:rPr>
          <w:rFonts w:eastAsia="MS Mincho" w:cs="Times New Roman"/>
          <w:b/>
          <w:iCs/>
          <w:sz w:val="22"/>
          <w:szCs w:val="22"/>
        </w:rPr>
        <w:fldChar w:fldCharType="separate"/>
      </w:r>
      <w:r w:rsidR="00AB7E34">
        <w:rPr>
          <w:rFonts w:eastAsia="MS Mincho" w:cs="Times New Roman"/>
          <w:b/>
          <w:iCs/>
          <w:noProof/>
          <w:sz w:val="22"/>
          <w:szCs w:val="22"/>
        </w:rPr>
        <w:t>17</w:t>
      </w:r>
      <w:r w:rsidRPr="00232499">
        <w:rPr>
          <w:rFonts w:eastAsia="MS Mincho" w:cs="Times New Roman"/>
          <w:b/>
          <w:iCs/>
          <w:sz w:val="22"/>
          <w:szCs w:val="22"/>
        </w:rPr>
        <w:fldChar w:fldCharType="end"/>
      </w:r>
      <w:bookmarkEnd w:id="15"/>
      <w:bookmarkEnd w:id="16"/>
      <w:r w:rsidRPr="00232499">
        <w:rPr>
          <w:rFonts w:eastAsia="MS Mincho" w:cs="Times New Roman"/>
          <w:b/>
          <w:iCs/>
          <w:sz w:val="22"/>
          <w:szCs w:val="22"/>
        </w:rPr>
        <w:t>:</w:t>
      </w:r>
      <w:r w:rsidR="00D5302D">
        <w:rPr>
          <w:rFonts w:eastAsia="MS Mincho" w:cs="Times New Roman"/>
          <w:b/>
          <w:iCs/>
          <w:sz w:val="22"/>
          <w:szCs w:val="22"/>
        </w:rPr>
        <w:tab/>
      </w:r>
      <w:r w:rsidRPr="00232499">
        <w:rPr>
          <w:rFonts w:eastAsia="MS Mincho" w:cs="Times New Roman"/>
          <w:b/>
          <w:iCs/>
          <w:sz w:val="22"/>
          <w:szCs w:val="22"/>
        </w:rPr>
        <w:t xml:space="preserve">Proportion of older Queenslanders who undertook voluntary work for an organisation or group by sex and age group, </w:t>
      </w:r>
      <w:proofErr w:type="gramStart"/>
      <w:r w:rsidRPr="00232499">
        <w:rPr>
          <w:rFonts w:eastAsia="MS Mincho" w:cs="Times New Roman"/>
          <w:b/>
          <w:iCs/>
          <w:sz w:val="22"/>
          <w:szCs w:val="22"/>
        </w:rPr>
        <w:t>20</w:t>
      </w:r>
      <w:r w:rsidR="00232499" w:rsidRPr="00232499">
        <w:rPr>
          <w:rFonts w:eastAsia="MS Mincho" w:cs="Times New Roman"/>
          <w:b/>
          <w:iCs/>
          <w:sz w:val="22"/>
          <w:szCs w:val="22"/>
        </w:rPr>
        <w:t>21</w:t>
      </w:r>
      <w:proofErr w:type="gramEnd"/>
    </w:p>
    <w:p w14:paraId="0E804F19" w14:textId="03EE164B" w:rsidR="00232499" w:rsidRDefault="00942737" w:rsidP="00D5302D">
      <w:pPr>
        <w:spacing w:before="0" w:after="200"/>
        <w:ind w:left="1418" w:hanging="1418"/>
        <w:rPr>
          <w:rFonts w:eastAsia="MS Mincho" w:cs="Times New Roman"/>
          <w:sz w:val="22"/>
          <w:szCs w:val="24"/>
          <w:highlight w:val="yellow"/>
        </w:rPr>
      </w:pPr>
      <w:r w:rsidRPr="00021056">
        <w:rPr>
          <w:rFonts w:eastAsia="MS Gothic" w:cs="Times New Roman"/>
          <w:bCs/>
          <w:noProof/>
          <w:color w:val="DE6237"/>
          <w:sz w:val="40"/>
          <w:szCs w:val="32"/>
          <w:lang w:eastAsia="en-AU"/>
        </w:rPr>
        <w:drawing>
          <wp:anchor distT="0" distB="0" distL="114300" distR="114300" simplePos="0" relativeHeight="251671552" behindDoc="0" locked="0" layoutInCell="1" allowOverlap="1" wp14:anchorId="5560BF98" wp14:editId="30AE7B26">
            <wp:simplePos x="0" y="0"/>
            <wp:positionH relativeFrom="leftMargin">
              <wp:posOffset>419735</wp:posOffset>
            </wp:positionH>
            <wp:positionV relativeFrom="paragraph">
              <wp:posOffset>1717675</wp:posOffset>
            </wp:positionV>
            <wp:extent cx="535940" cy="535940"/>
            <wp:effectExtent l="0" t="0" r="0" b="0"/>
            <wp:wrapSquare wrapText="bothSides"/>
            <wp:docPr id="18" name="Picture 18" descr="A close-up of a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purple circle&#10;&#10;Description automatically generated"/>
                    <pic:cNvPicPr/>
                  </pic:nvPicPr>
                  <pic:blipFill>
                    <a:blip r:embed="rId8"/>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r w:rsidRPr="00351CD2">
        <w:rPr>
          <w:rFonts w:eastAsia="MS Mincho" w:cs="Times New Roman"/>
          <w:i/>
          <w:iCs/>
          <w:noProof/>
          <w:color w:val="1F497D"/>
          <w:sz w:val="18"/>
          <w:highlight w:val="yellow"/>
          <w:lang w:eastAsia="en-AU"/>
        </w:rPr>
        <mc:AlternateContent>
          <mc:Choice Requires="wps">
            <w:drawing>
              <wp:anchor distT="0" distB="0" distL="114300" distR="114300" simplePos="0" relativeHeight="251709440" behindDoc="0" locked="0" layoutInCell="1" allowOverlap="1" wp14:anchorId="4DD679FB" wp14:editId="0FCE63B1">
                <wp:simplePos x="0" y="0"/>
                <wp:positionH relativeFrom="margin">
                  <wp:posOffset>718185</wp:posOffset>
                </wp:positionH>
                <wp:positionV relativeFrom="paragraph">
                  <wp:posOffset>250825</wp:posOffset>
                </wp:positionV>
                <wp:extent cx="3368040" cy="409575"/>
                <wp:effectExtent l="0" t="0" r="0" b="0"/>
                <wp:wrapNone/>
                <wp:docPr id="213" name="TextBox 15"/>
                <wp:cNvGraphicFramePr/>
                <a:graphic xmlns:a="http://schemas.openxmlformats.org/drawingml/2006/main">
                  <a:graphicData uri="http://schemas.microsoft.com/office/word/2010/wordprocessingShape">
                    <wps:wsp>
                      <wps:cNvSpPr txBox="1"/>
                      <wps:spPr>
                        <a:xfrm>
                          <a:off x="0" y="0"/>
                          <a:ext cx="3368040" cy="409575"/>
                        </a:xfrm>
                        <a:prstGeom prst="rect">
                          <a:avLst/>
                        </a:prstGeom>
                        <a:noFill/>
                        <a:ln w="9525" cmpd="sng">
                          <a:noFill/>
                        </a:ln>
                        <a:effectLst/>
                      </wps:spPr>
                      <wps:txbx>
                        <w:txbxContent>
                          <w:p w14:paraId="30471EAC" w14:textId="77777777" w:rsidR="00021056" w:rsidRPr="00CB1CFA" w:rsidRDefault="00021056" w:rsidP="00021056">
                            <w:pPr>
                              <w:pStyle w:val="NormalWeb"/>
                              <w:spacing w:before="0" w:after="0"/>
                              <w:rPr>
                                <w:sz w:val="21"/>
                                <w:szCs w:val="21"/>
                              </w:rPr>
                            </w:pPr>
                            <w:r w:rsidRPr="00CB1CFA">
                              <w:rPr>
                                <w:rFonts w:ascii="Arial" w:hAnsi="Arial" w:cs="Arial"/>
                                <w:b/>
                                <w:bCs/>
                                <w:color w:val="4B717E"/>
                                <w:sz w:val="21"/>
                                <w:szCs w:val="21"/>
                              </w:rPr>
                              <w:t xml:space="preserve">Participation in </w:t>
                            </w:r>
                            <w:r>
                              <w:rPr>
                                <w:rFonts w:ascii="Arial" w:hAnsi="Arial" w:cs="Arial"/>
                                <w:b/>
                                <w:bCs/>
                                <w:color w:val="4B717E"/>
                                <w:sz w:val="21"/>
                                <w:szCs w:val="21"/>
                              </w:rPr>
                              <w:t>volunteering declines with age.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DD679FB" id="TextBox 15" o:spid="_x0000_s1034" type="#_x0000_t202" style="position:absolute;left:0;text-align:left;margin-left:56.55pt;margin-top:19.75pt;width:265.2pt;height:32.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" filled="f" stroked="f">
                <v:textbox>
                  <w:txbxContent>
                    <w:p w14:paraId="30471EAC" w14:textId="77777777" w:rsidR="00021056" w:rsidRPr="00CB1CFA" w:rsidRDefault="00021056" w:rsidP="00021056">
                      <w:pPr>
                        <w:pStyle w:val="NormalWeb"/>
                        <w:spacing w:before="0" w:after="0"/>
                        <w:rPr>
                          <w:sz w:val="21"/>
                          <w:szCs w:val="21"/>
                        </w:rPr>
                      </w:pPr>
                      <w:r w:rsidRPr="00CB1CFA">
                        <w:rPr>
                          <w:rFonts w:ascii="Arial" w:hAnsi="Arial" w:cs="Arial"/>
                          <w:b/>
                          <w:bCs/>
                          <w:color w:val="4B717E"/>
                          <w:sz w:val="21"/>
                          <w:szCs w:val="21"/>
                        </w:rPr>
                        <w:t xml:space="preserve">Participation in </w:t>
                      </w:r>
                      <w:r>
                        <w:rPr>
                          <w:rFonts w:ascii="Arial" w:hAnsi="Arial" w:cs="Arial"/>
                          <w:b/>
                          <w:bCs/>
                          <w:color w:val="4B717E"/>
                          <w:sz w:val="21"/>
                          <w:szCs w:val="21"/>
                        </w:rPr>
                        <w:t>volunteering declines with age.</w:t>
                      </w:r>
                    </w:p>
                  </w:txbxContent>
                </v:textbox>
                <w10:wrap anchorx="margin"/>
              </v:shape>
            </w:pict>
          </mc:Fallback>
        </mc:AlternateContent>
      </w:r>
      <w:r w:rsidR="00E74BCF" w:rsidRPr="005D78E2">
        <w:rPr>
          <w:noProof/>
        </w:rPr>
        <w:drawing>
          <wp:inline distT="0" distB="0" distL="0" distR="0" wp14:anchorId="0BACFAB9" wp14:editId="5B8B2A18">
            <wp:extent cx="5193807" cy="2088000"/>
            <wp:effectExtent l="0" t="0" r="6985" b="7620"/>
            <wp:docPr id="11207205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93807" cy="2088000"/>
                    </a:xfrm>
                    <a:prstGeom prst="rect">
                      <a:avLst/>
                    </a:prstGeom>
                    <a:noFill/>
                    <a:ln>
                      <a:noFill/>
                    </a:ln>
                  </pic:spPr>
                </pic:pic>
              </a:graphicData>
            </a:graphic>
          </wp:inline>
        </w:drawing>
      </w:r>
    </w:p>
    <w:p w14:paraId="427CF44D" w14:textId="4040E908" w:rsidR="00021056" w:rsidRPr="000269F4" w:rsidRDefault="00021056" w:rsidP="00021056">
      <w:pPr>
        <w:spacing w:after="240" w:line="280" w:lineRule="exact"/>
        <w:rPr>
          <w:rFonts w:eastAsia="MS Mincho" w:cs="Times New Roman"/>
          <w:sz w:val="22"/>
          <w:szCs w:val="24"/>
        </w:rPr>
      </w:pPr>
      <w:r w:rsidRPr="000269F4">
        <w:rPr>
          <w:rFonts w:eastAsia="MS Mincho" w:cs="Times New Roman"/>
          <w:sz w:val="22"/>
          <w:szCs w:val="24"/>
        </w:rPr>
        <w:t>Maintaining social connections is particularly important for older Queenslanders with a disability, however this group of older Queenslanders were less likely than those without a disability to have volunteered in the twelve months prior to Census night (</w:t>
      </w:r>
      <w:r w:rsidRPr="000269F4">
        <w:rPr>
          <w:rFonts w:eastAsia="MS Mincho" w:cs="Times New Roman"/>
          <w:sz w:val="22"/>
          <w:szCs w:val="24"/>
        </w:rPr>
        <w:fldChar w:fldCharType="begin"/>
      </w:r>
      <w:r w:rsidRPr="000269F4">
        <w:rPr>
          <w:rFonts w:eastAsia="MS Mincho" w:cs="Times New Roman"/>
          <w:sz w:val="22"/>
          <w:szCs w:val="24"/>
        </w:rPr>
        <w:instrText xml:space="preserve"> REF _Ref516133526 \h  \* MERGEFORMAT </w:instrText>
      </w:r>
      <w:r w:rsidRPr="000269F4">
        <w:rPr>
          <w:rFonts w:eastAsia="MS Mincho" w:cs="Times New Roman"/>
          <w:sz w:val="22"/>
          <w:szCs w:val="24"/>
        </w:rPr>
      </w:r>
      <w:r w:rsidRPr="000269F4">
        <w:rPr>
          <w:rFonts w:eastAsia="MS Mincho" w:cs="Times New Roman"/>
          <w:sz w:val="22"/>
          <w:szCs w:val="24"/>
        </w:rPr>
        <w:fldChar w:fldCharType="separate"/>
      </w:r>
      <w:r w:rsidR="00AB7E34" w:rsidRPr="00AB7E34">
        <w:rPr>
          <w:rFonts w:eastAsia="MS Mincho" w:cs="Times New Roman"/>
          <w:sz w:val="22"/>
          <w:szCs w:val="22"/>
        </w:rPr>
        <w:t xml:space="preserve">Figure </w:t>
      </w:r>
      <w:r w:rsidR="00AB7E34" w:rsidRPr="00AB7E34">
        <w:rPr>
          <w:rFonts w:eastAsia="MS Mincho" w:cs="Times New Roman"/>
          <w:noProof/>
          <w:sz w:val="22"/>
          <w:szCs w:val="22"/>
        </w:rPr>
        <w:t>18</w:t>
      </w:r>
      <w:r w:rsidRPr="000269F4">
        <w:rPr>
          <w:rFonts w:eastAsia="MS Mincho" w:cs="Times New Roman"/>
          <w:sz w:val="22"/>
          <w:szCs w:val="24"/>
        </w:rPr>
        <w:fldChar w:fldCharType="end"/>
      </w:r>
      <w:r w:rsidRPr="000269F4">
        <w:rPr>
          <w:rFonts w:eastAsia="MS Mincho" w:cs="Times New Roman"/>
          <w:sz w:val="22"/>
          <w:szCs w:val="24"/>
        </w:rPr>
        <w:t>).</w:t>
      </w:r>
    </w:p>
    <w:p w14:paraId="4EB509C2" w14:textId="63B10425" w:rsidR="00021056" w:rsidRDefault="00021056" w:rsidP="00D5302D">
      <w:pPr>
        <w:spacing w:before="0" w:after="200"/>
        <w:ind w:left="1418" w:hanging="1418"/>
        <w:rPr>
          <w:rFonts w:eastAsia="MS Mincho" w:cs="Times New Roman"/>
          <w:b/>
          <w:iCs/>
          <w:sz w:val="22"/>
          <w:szCs w:val="22"/>
        </w:rPr>
      </w:pPr>
      <w:bookmarkStart w:id="17" w:name="_Ref516133526"/>
      <w:r w:rsidRPr="000269F4">
        <w:rPr>
          <w:rFonts w:eastAsia="MS Mincho" w:cs="Times New Roman"/>
          <w:b/>
          <w:iCs/>
          <w:sz w:val="22"/>
          <w:szCs w:val="22"/>
        </w:rPr>
        <w:t xml:space="preserve">Figure </w:t>
      </w:r>
      <w:r w:rsidRPr="000269F4">
        <w:rPr>
          <w:rFonts w:eastAsia="MS Mincho" w:cs="Times New Roman"/>
          <w:b/>
          <w:iCs/>
          <w:sz w:val="22"/>
          <w:szCs w:val="22"/>
        </w:rPr>
        <w:fldChar w:fldCharType="begin"/>
      </w:r>
      <w:r w:rsidRPr="000269F4">
        <w:rPr>
          <w:rFonts w:eastAsia="MS Mincho" w:cs="Times New Roman"/>
          <w:b/>
          <w:iCs/>
          <w:sz w:val="22"/>
          <w:szCs w:val="22"/>
        </w:rPr>
        <w:instrText xml:space="preserve"> SEQ Figure \* ARABIC </w:instrText>
      </w:r>
      <w:r w:rsidRPr="000269F4">
        <w:rPr>
          <w:rFonts w:eastAsia="MS Mincho" w:cs="Times New Roman"/>
          <w:b/>
          <w:iCs/>
          <w:sz w:val="22"/>
          <w:szCs w:val="22"/>
        </w:rPr>
        <w:fldChar w:fldCharType="separate"/>
      </w:r>
      <w:r w:rsidR="00AB7E34">
        <w:rPr>
          <w:rFonts w:eastAsia="MS Mincho" w:cs="Times New Roman"/>
          <w:b/>
          <w:iCs/>
          <w:noProof/>
          <w:sz w:val="22"/>
          <w:szCs w:val="22"/>
        </w:rPr>
        <w:t>18</w:t>
      </w:r>
      <w:r w:rsidRPr="000269F4">
        <w:rPr>
          <w:rFonts w:eastAsia="MS Mincho" w:cs="Times New Roman"/>
          <w:b/>
          <w:iCs/>
          <w:sz w:val="22"/>
          <w:szCs w:val="22"/>
        </w:rPr>
        <w:fldChar w:fldCharType="end"/>
      </w:r>
      <w:bookmarkEnd w:id="17"/>
      <w:r w:rsidRPr="000269F4">
        <w:rPr>
          <w:rFonts w:eastAsia="MS Mincho" w:cs="Times New Roman"/>
          <w:b/>
          <w:iCs/>
          <w:sz w:val="22"/>
          <w:szCs w:val="22"/>
        </w:rPr>
        <w:t>:</w:t>
      </w:r>
      <w:r w:rsidR="00D5302D">
        <w:rPr>
          <w:rFonts w:eastAsia="MS Mincho" w:cs="Times New Roman"/>
          <w:b/>
          <w:iCs/>
          <w:sz w:val="22"/>
          <w:szCs w:val="22"/>
        </w:rPr>
        <w:tab/>
      </w:r>
      <w:r w:rsidRPr="000269F4">
        <w:rPr>
          <w:rFonts w:eastAsia="MS Mincho" w:cs="Times New Roman"/>
          <w:b/>
          <w:iCs/>
          <w:sz w:val="22"/>
          <w:szCs w:val="22"/>
        </w:rPr>
        <w:t xml:space="preserve">Proportion of older Queenslanders who undertook voluntary work for an organisation by disability status, </w:t>
      </w:r>
      <w:proofErr w:type="gramStart"/>
      <w:r w:rsidRPr="000269F4">
        <w:rPr>
          <w:rFonts w:eastAsia="MS Mincho" w:cs="Times New Roman"/>
          <w:b/>
          <w:iCs/>
          <w:sz w:val="22"/>
          <w:szCs w:val="22"/>
        </w:rPr>
        <w:t>20</w:t>
      </w:r>
      <w:r w:rsidR="000269F4" w:rsidRPr="000269F4">
        <w:rPr>
          <w:rFonts w:eastAsia="MS Mincho" w:cs="Times New Roman"/>
          <w:b/>
          <w:iCs/>
          <w:sz w:val="22"/>
          <w:szCs w:val="22"/>
        </w:rPr>
        <w:t>21</w:t>
      </w:r>
      <w:proofErr w:type="gramEnd"/>
    </w:p>
    <w:p w14:paraId="60130058" w14:textId="463E5F46" w:rsidR="00021056" w:rsidRPr="00021056" w:rsidRDefault="00D111ED" w:rsidP="008E5DD1">
      <w:pPr>
        <w:spacing w:before="0" w:after="200"/>
        <w:ind w:left="1418" w:hanging="1418"/>
        <w:rPr>
          <w:rFonts w:eastAsia="MS Mincho" w:cs="Times New Roman"/>
          <w:sz w:val="22"/>
          <w:szCs w:val="24"/>
        </w:rPr>
      </w:pPr>
      <w:r w:rsidRPr="00D111ED">
        <w:rPr>
          <w:noProof/>
        </w:rPr>
        <w:drawing>
          <wp:inline distT="0" distB="0" distL="0" distR="0" wp14:anchorId="16FBE0B4" wp14:editId="153480D6">
            <wp:extent cx="5400040" cy="1219200"/>
            <wp:effectExtent l="0" t="0" r="0" b="0"/>
            <wp:docPr id="1688698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98761"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34805"/>
                    <a:stretch/>
                  </pic:blipFill>
                  <pic:spPr bwMode="auto">
                    <a:xfrm>
                      <a:off x="0" y="0"/>
                      <a:ext cx="540004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179FEED3" w14:textId="2D07F90D" w:rsidR="00021056" w:rsidRPr="00021056" w:rsidRDefault="00021056" w:rsidP="008D0E76">
      <w:pPr>
        <w:pageBreakBefore/>
        <w:spacing w:before="0"/>
        <w:rPr>
          <w:rFonts w:eastAsia="MS Mincho" w:cs="Arial"/>
          <w:sz w:val="36"/>
          <w:szCs w:val="36"/>
        </w:rPr>
      </w:pPr>
      <w:r w:rsidRPr="00021056">
        <w:rPr>
          <w:rFonts w:eastAsia="MS Mincho" w:cs="Arial"/>
          <w:sz w:val="36"/>
          <w:szCs w:val="36"/>
        </w:rPr>
        <w:lastRenderedPageBreak/>
        <w:t>Glossary</w:t>
      </w:r>
    </w:p>
    <w:p w14:paraId="6D99C042" w14:textId="18336080" w:rsidR="00021056" w:rsidRPr="003D6B78" w:rsidRDefault="003D6B78" w:rsidP="003D6B78">
      <w:pPr>
        <w:spacing w:before="0" w:line="240" w:lineRule="exact"/>
        <w:rPr>
          <w:rFonts w:eastAsia="MS Mincho" w:cs="Times New Roman"/>
          <w:sz w:val="16"/>
          <w:szCs w:val="16"/>
        </w:rPr>
      </w:pPr>
      <w:r w:rsidRPr="003D6B78">
        <w:rPr>
          <w:rFonts w:eastAsia="MS Mincho" w:cs="Times New Roman"/>
          <w:b/>
          <w:sz w:val="16"/>
          <w:szCs w:val="16"/>
        </w:rPr>
        <w:t>Australian Digital Inclusion Index</w:t>
      </w:r>
      <w:r w:rsidR="00021056" w:rsidRPr="003D6B78">
        <w:rPr>
          <w:rFonts w:eastAsia="MS Mincho" w:cs="Times New Roman"/>
          <w:sz w:val="16"/>
          <w:szCs w:val="16"/>
        </w:rPr>
        <w:t xml:space="preserve"> –</w:t>
      </w:r>
      <w:r w:rsidRPr="003D6B78">
        <w:rPr>
          <w:rFonts w:eastAsia="MS Mincho" w:cs="Times New Roman"/>
          <w:sz w:val="16"/>
          <w:szCs w:val="16"/>
        </w:rPr>
        <w:t xml:space="preserve"> based on the Australian Internet Usage Survey (AIUS) designed by the ADII research team and administered by the Social Research Centre at the Australian National University. The survey sample is stratified and weighted to reflect the Australian population.</w:t>
      </w:r>
      <w:r w:rsidRPr="003D6B78">
        <w:t xml:space="preserve"> </w:t>
      </w:r>
      <w:r w:rsidRPr="003D6B78">
        <w:rPr>
          <w:rFonts w:eastAsia="MS Mincho" w:cs="Times New Roman"/>
          <w:sz w:val="16"/>
          <w:szCs w:val="16"/>
        </w:rPr>
        <w:t xml:space="preserve">The Australian Internet Usage Survey (AIUS) investigates who uses the internet, what benefits Australians get from the internet, and what barriers exist to its connection and use. The AIUS uses a sequential mixed-mode data collection design, which allows participants to complete the survey either online or in hardcopy. </w:t>
      </w:r>
      <w:r w:rsidR="00021056" w:rsidRPr="003D6B78">
        <w:rPr>
          <w:rFonts w:eastAsia="MS Mincho" w:cs="Times New Roman"/>
          <w:sz w:val="16"/>
          <w:szCs w:val="16"/>
        </w:rPr>
        <w:t>Further information can be found</w:t>
      </w:r>
      <w:r w:rsidRPr="003D6B78">
        <w:rPr>
          <w:rFonts w:eastAsia="MS Mincho" w:cs="Times New Roman"/>
          <w:sz w:val="16"/>
          <w:szCs w:val="16"/>
        </w:rPr>
        <w:t xml:space="preserve">: </w:t>
      </w:r>
      <w:hyperlink r:id="rId36" w:history="1">
        <w:r w:rsidRPr="003D6B78">
          <w:rPr>
            <w:rStyle w:val="Hyperlink"/>
            <w:rFonts w:eastAsia="MS Mincho" w:cs="Times New Roman"/>
            <w:sz w:val="16"/>
            <w:szCs w:val="16"/>
          </w:rPr>
          <w:t>Collecting the data - Australian Digital Inclusion Index</w:t>
        </w:r>
      </w:hyperlink>
    </w:p>
    <w:p w14:paraId="3E71993D" w14:textId="3F802433" w:rsidR="00021056" w:rsidRPr="00621E13" w:rsidRDefault="00021056" w:rsidP="00021056">
      <w:pPr>
        <w:spacing w:before="0" w:line="240" w:lineRule="exact"/>
        <w:rPr>
          <w:rFonts w:eastAsia="MS Mincho" w:cs="Times New Roman"/>
          <w:sz w:val="16"/>
          <w:szCs w:val="16"/>
        </w:rPr>
      </w:pPr>
      <w:r w:rsidRPr="00621E13">
        <w:rPr>
          <w:rFonts w:eastAsia="MS Mincho" w:cs="Times New Roman"/>
          <w:b/>
          <w:sz w:val="16"/>
          <w:szCs w:val="16"/>
        </w:rPr>
        <w:t>Health-adjusted life expectancy (HALE)</w:t>
      </w:r>
      <w:r w:rsidRPr="00621E13">
        <w:rPr>
          <w:rFonts w:eastAsia="MS Mincho" w:cs="Times New Roman"/>
          <w:sz w:val="16"/>
          <w:szCs w:val="16"/>
        </w:rPr>
        <w:t xml:space="preserve"> – </w:t>
      </w:r>
      <w:r w:rsidR="00621E13" w:rsidRPr="00621E13">
        <w:rPr>
          <w:rFonts w:eastAsia="MS Mincho" w:cs="Times New Roman"/>
          <w:sz w:val="16"/>
          <w:szCs w:val="16"/>
        </w:rPr>
        <w:t xml:space="preserve">the average number of years that a person at a specific age can expect to live in full health; that is, </w:t>
      </w:r>
      <w:proofErr w:type="gramStart"/>
      <w:r w:rsidR="00621E13" w:rsidRPr="00621E13">
        <w:rPr>
          <w:rFonts w:eastAsia="MS Mincho" w:cs="Times New Roman"/>
          <w:sz w:val="16"/>
          <w:szCs w:val="16"/>
        </w:rPr>
        <w:t>taking into account</w:t>
      </w:r>
      <w:proofErr w:type="gramEnd"/>
      <w:r w:rsidR="00621E13" w:rsidRPr="00621E13">
        <w:rPr>
          <w:rFonts w:eastAsia="MS Mincho" w:cs="Times New Roman"/>
          <w:sz w:val="16"/>
          <w:szCs w:val="16"/>
        </w:rPr>
        <w:t xml:space="preserve"> years lived in less than full health due to the health consequences of disease and/or injury.</w:t>
      </w:r>
      <w:r w:rsidRPr="00621E13">
        <w:rPr>
          <w:rFonts w:eastAsia="MS Mincho" w:cs="Times New Roman"/>
          <w:sz w:val="16"/>
          <w:szCs w:val="16"/>
        </w:rPr>
        <w:t xml:space="preserve"> Definition sourced from: </w:t>
      </w:r>
      <w:hyperlink r:id="rId37" w:history="1">
        <w:r w:rsidR="00621E13" w:rsidRPr="00621E13">
          <w:rPr>
            <w:rStyle w:val="Hyperlink"/>
            <w:rFonts w:eastAsia="MS Mincho" w:cs="Times New Roman"/>
            <w:sz w:val="16"/>
            <w:szCs w:val="16"/>
          </w:rPr>
          <w:t>Australian Burden of Disease Study 2023, Glossary - Australian Institute of Health and Welfare (aihw.gov.au)</w:t>
        </w:r>
      </w:hyperlink>
    </w:p>
    <w:p w14:paraId="27109D57" w14:textId="77777777" w:rsidR="00021056" w:rsidRPr="00621E13" w:rsidRDefault="00021056" w:rsidP="00021056">
      <w:pPr>
        <w:spacing w:before="0" w:line="240" w:lineRule="exact"/>
        <w:rPr>
          <w:rFonts w:eastAsia="MS Mincho" w:cs="Times New Roman"/>
          <w:b/>
          <w:sz w:val="16"/>
          <w:szCs w:val="16"/>
        </w:rPr>
      </w:pPr>
      <w:r w:rsidRPr="00621E13">
        <w:rPr>
          <w:rFonts w:eastAsia="MS Mincho" w:cs="Times New Roman"/>
          <w:b/>
          <w:sz w:val="16"/>
          <w:szCs w:val="16"/>
        </w:rPr>
        <w:t xml:space="preserve">Burden of disease </w:t>
      </w:r>
      <w:r w:rsidRPr="00621E13">
        <w:rPr>
          <w:rFonts w:eastAsia="MS Mincho" w:cs="Times New Roman"/>
          <w:sz w:val="16"/>
          <w:szCs w:val="16"/>
        </w:rPr>
        <w:t xml:space="preserve">– quantifies the impact of a disease and disability on a population by measuring the gap between a population’s actual health and an ideal level of health </w:t>
      </w:r>
      <w:proofErr w:type="gramStart"/>
      <w:r w:rsidRPr="00621E13">
        <w:rPr>
          <w:rFonts w:eastAsia="MS Mincho" w:cs="Times New Roman"/>
          <w:sz w:val="16"/>
          <w:szCs w:val="16"/>
        </w:rPr>
        <w:t>in a given year</w:t>
      </w:r>
      <w:proofErr w:type="gramEnd"/>
      <w:r w:rsidRPr="00621E13">
        <w:rPr>
          <w:rFonts w:eastAsia="MS Mincho" w:cs="Times New Roman"/>
          <w:sz w:val="16"/>
          <w:szCs w:val="16"/>
        </w:rPr>
        <w:t>. The measure also allows the health impacts of different diseases and disabilities to be compared.</w:t>
      </w:r>
    </w:p>
    <w:p w14:paraId="4370E6D3" w14:textId="77777777" w:rsidR="00021056" w:rsidRPr="00621E13" w:rsidRDefault="00021056" w:rsidP="00021056">
      <w:pPr>
        <w:spacing w:before="0" w:line="240" w:lineRule="exact"/>
        <w:rPr>
          <w:rFonts w:eastAsia="MS Mincho" w:cs="Times New Roman"/>
          <w:sz w:val="16"/>
          <w:szCs w:val="16"/>
        </w:rPr>
      </w:pPr>
      <w:r w:rsidRPr="00621E13">
        <w:rPr>
          <w:rFonts w:eastAsia="MS Mincho" w:cs="Times New Roman"/>
          <w:b/>
          <w:sz w:val="16"/>
          <w:szCs w:val="16"/>
        </w:rPr>
        <w:t xml:space="preserve">Core activity need for assistance </w:t>
      </w:r>
      <w:r w:rsidRPr="00621E13">
        <w:rPr>
          <w:rFonts w:eastAsia="MS Mincho" w:cs="Times New Roman"/>
          <w:sz w:val="16"/>
          <w:szCs w:val="16"/>
        </w:rPr>
        <w:t xml:space="preserve">– people with a profound or severe disability, defined as those people needing help or assistance in one or more of the three core activity areas of self-care, </w:t>
      </w:r>
      <w:proofErr w:type="gramStart"/>
      <w:r w:rsidRPr="00621E13">
        <w:rPr>
          <w:rFonts w:eastAsia="MS Mincho" w:cs="Times New Roman"/>
          <w:sz w:val="16"/>
          <w:szCs w:val="16"/>
        </w:rPr>
        <w:t>mobility</w:t>
      </w:r>
      <w:proofErr w:type="gramEnd"/>
      <w:r w:rsidRPr="00621E13">
        <w:rPr>
          <w:rFonts w:eastAsia="MS Mincho" w:cs="Times New Roman"/>
          <w:sz w:val="16"/>
          <w:szCs w:val="16"/>
        </w:rPr>
        <w:t xml:space="preserve"> and communication, because of disability, long-term health condition (lasting six months or more) or old age. </w:t>
      </w:r>
    </w:p>
    <w:p w14:paraId="5D540CC9" w14:textId="4DF27783" w:rsidR="00021056" w:rsidRPr="00307296" w:rsidRDefault="00021056" w:rsidP="00021056">
      <w:pPr>
        <w:spacing w:before="0" w:line="240" w:lineRule="exact"/>
        <w:rPr>
          <w:rFonts w:eastAsia="MS Mincho" w:cs="Times New Roman"/>
          <w:color w:val="0000FF"/>
          <w:sz w:val="16"/>
          <w:szCs w:val="16"/>
          <w:u w:val="single"/>
        </w:rPr>
      </w:pPr>
      <w:r w:rsidRPr="00307296">
        <w:rPr>
          <w:rFonts w:eastAsia="MS Mincho" w:cs="Times New Roman"/>
          <w:b/>
          <w:sz w:val="16"/>
          <w:szCs w:val="16"/>
        </w:rPr>
        <w:t xml:space="preserve">Dementia </w:t>
      </w:r>
      <w:r w:rsidRPr="00307296">
        <w:rPr>
          <w:rFonts w:eastAsia="MS Mincho" w:cs="Times New Roman"/>
          <w:sz w:val="16"/>
          <w:szCs w:val="16"/>
        </w:rPr>
        <w:t>–</w:t>
      </w:r>
      <w:r w:rsidRPr="00307296">
        <w:rPr>
          <w:rFonts w:eastAsia="MS Mincho" w:cs="Times New Roman"/>
          <w:b/>
          <w:sz w:val="16"/>
          <w:szCs w:val="16"/>
        </w:rPr>
        <w:t xml:space="preserve"> </w:t>
      </w:r>
      <w:r w:rsidRPr="00307296">
        <w:rPr>
          <w:rFonts w:eastAsia="MS Mincho" w:cs="Times New Roman"/>
          <w:sz w:val="16"/>
          <w:szCs w:val="16"/>
        </w:rPr>
        <w:t xml:space="preserve">dementia is not a specific disease; rather, it is a group of conditions characterised by the gradual impairment of brain function. It commonly affects people’s ability to think, remember and reason, as well as affecting their personality and impairing other core brain functions such as language and movement. The condition is degenerative and irreversible. Definition sourced from: </w:t>
      </w:r>
      <w:hyperlink r:id="rId38" w:history="1">
        <w:r w:rsidRPr="00307296">
          <w:rPr>
            <w:rFonts w:eastAsia="MS Mincho" w:cs="Times New Roman"/>
            <w:color w:val="0000FF"/>
            <w:sz w:val="16"/>
            <w:szCs w:val="16"/>
            <w:u w:val="single"/>
          </w:rPr>
          <w:t>https://www.aihw.gov.au/reports-statistics/health-conditions-disability-deaths/dementia/overview</w:t>
        </w:r>
      </w:hyperlink>
    </w:p>
    <w:p w14:paraId="7C7B5694" w14:textId="1DAECA0E" w:rsidR="00021056" w:rsidRPr="00621E13" w:rsidRDefault="00021056" w:rsidP="00021056">
      <w:pPr>
        <w:spacing w:before="0" w:line="240" w:lineRule="exact"/>
        <w:rPr>
          <w:rFonts w:eastAsia="MS Mincho" w:cs="Times New Roman"/>
          <w:sz w:val="16"/>
          <w:szCs w:val="16"/>
        </w:rPr>
      </w:pPr>
      <w:r w:rsidRPr="00621E13">
        <w:rPr>
          <w:rFonts w:eastAsia="MS Mincho" w:cs="Times New Roman"/>
          <w:b/>
          <w:sz w:val="16"/>
          <w:szCs w:val="16"/>
        </w:rPr>
        <w:t xml:space="preserve">Disability </w:t>
      </w:r>
      <w:r w:rsidRPr="00621E13">
        <w:rPr>
          <w:rFonts w:eastAsia="MS Mincho" w:cs="Times New Roman"/>
          <w:sz w:val="16"/>
          <w:szCs w:val="16"/>
        </w:rPr>
        <w:t xml:space="preserve">– defined by the </w:t>
      </w:r>
      <w:r w:rsidRPr="00621E13">
        <w:rPr>
          <w:rFonts w:eastAsia="MS Mincho" w:cs="Times New Roman"/>
          <w:i/>
          <w:sz w:val="16"/>
          <w:szCs w:val="16"/>
        </w:rPr>
        <w:t>ABS Survey of Disability, Ageing and Carers</w:t>
      </w:r>
      <w:r w:rsidRPr="00621E13">
        <w:rPr>
          <w:rFonts w:eastAsia="MS Mincho" w:cs="Times New Roman"/>
          <w:sz w:val="16"/>
          <w:szCs w:val="16"/>
        </w:rPr>
        <w:t xml:space="preserve"> 201</w:t>
      </w:r>
      <w:r w:rsidR="00621E13" w:rsidRPr="00621E13">
        <w:rPr>
          <w:rFonts w:eastAsia="MS Mincho" w:cs="Times New Roman"/>
          <w:sz w:val="16"/>
          <w:szCs w:val="16"/>
        </w:rPr>
        <w:t>8</w:t>
      </w:r>
      <w:r w:rsidRPr="00621E13">
        <w:rPr>
          <w:rFonts w:eastAsia="MS Mincho" w:cs="Times New Roman"/>
          <w:sz w:val="16"/>
          <w:szCs w:val="16"/>
        </w:rPr>
        <w:t xml:space="preserve"> as any limitation, </w:t>
      </w:r>
      <w:proofErr w:type="gramStart"/>
      <w:r w:rsidRPr="00621E13">
        <w:rPr>
          <w:rFonts w:eastAsia="MS Mincho" w:cs="Times New Roman"/>
          <w:sz w:val="16"/>
          <w:szCs w:val="16"/>
        </w:rPr>
        <w:t>restriction</w:t>
      </w:r>
      <w:proofErr w:type="gramEnd"/>
      <w:r w:rsidRPr="00621E13">
        <w:rPr>
          <w:rFonts w:eastAsia="MS Mincho" w:cs="Times New Roman"/>
          <w:sz w:val="16"/>
          <w:szCs w:val="16"/>
        </w:rPr>
        <w:t xml:space="preserve"> or impairment, which restricts everyday activities and has lasted, or is likely to last, for at least six months.</w:t>
      </w:r>
    </w:p>
    <w:p w14:paraId="22B56A9F" w14:textId="77777777" w:rsidR="00021056" w:rsidRPr="00527381" w:rsidRDefault="00021056" w:rsidP="00021056">
      <w:pPr>
        <w:spacing w:before="0" w:line="240" w:lineRule="exact"/>
        <w:rPr>
          <w:rFonts w:eastAsia="MS Mincho" w:cs="Times New Roman"/>
          <w:sz w:val="16"/>
          <w:szCs w:val="16"/>
        </w:rPr>
      </w:pPr>
      <w:r w:rsidRPr="00527381">
        <w:rPr>
          <w:rFonts w:eastAsia="MS Mincho" w:cs="Times New Roman"/>
          <w:b/>
          <w:sz w:val="16"/>
          <w:szCs w:val="16"/>
        </w:rPr>
        <w:t>Non-school qualification</w:t>
      </w:r>
      <w:r w:rsidRPr="00527381">
        <w:rPr>
          <w:rFonts w:eastAsia="MS Mincho" w:cs="Times New Roman"/>
          <w:sz w:val="16"/>
          <w:szCs w:val="16"/>
        </w:rPr>
        <w:t xml:space="preserve"> – educational attainments other than those of pre-primary, primary or secondary education. They include qualifications at the Postgraduate Degree level, </w:t>
      </w:r>
      <w:proofErr w:type="gramStart"/>
      <w:r w:rsidRPr="00527381">
        <w:rPr>
          <w:rFonts w:eastAsia="MS Mincho" w:cs="Times New Roman"/>
          <w:sz w:val="16"/>
          <w:szCs w:val="16"/>
        </w:rPr>
        <w:t>Master Degree</w:t>
      </w:r>
      <w:proofErr w:type="gramEnd"/>
      <w:r w:rsidRPr="00527381">
        <w:rPr>
          <w:rFonts w:eastAsia="MS Mincho" w:cs="Times New Roman"/>
          <w:sz w:val="16"/>
          <w:szCs w:val="16"/>
        </w:rPr>
        <w:t xml:space="preserve"> level, Graduate Diploma and Graduate Certificate level, Bachelor Degree level, Advanced Diploma and Diploma level, and Certificates I, II, III and IV levels. Non-school qualifications may be attained concurrently with school qualifications.</w:t>
      </w:r>
    </w:p>
    <w:p w14:paraId="24C81D2C" w14:textId="77777777" w:rsidR="00021056" w:rsidRPr="00021056" w:rsidRDefault="00021056" w:rsidP="00021056">
      <w:pPr>
        <w:spacing w:before="0" w:line="240" w:lineRule="exact"/>
        <w:rPr>
          <w:rFonts w:eastAsia="MS Mincho" w:cs="Times New Roman"/>
          <w:sz w:val="16"/>
          <w:szCs w:val="16"/>
        </w:rPr>
      </w:pPr>
      <w:r w:rsidRPr="00527381">
        <w:rPr>
          <w:rFonts w:eastAsia="MS Mincho" w:cs="Times New Roman"/>
          <w:b/>
          <w:sz w:val="16"/>
          <w:szCs w:val="16"/>
        </w:rPr>
        <w:t>Primary carer</w:t>
      </w:r>
      <w:r w:rsidRPr="00527381">
        <w:rPr>
          <w:rFonts w:eastAsia="MS Mincho" w:cs="Times New Roman"/>
          <w:sz w:val="16"/>
          <w:szCs w:val="16"/>
        </w:rPr>
        <w:t xml:space="preserve"> – the main provider of care and provides the most assistance of all informal providers of care.</w:t>
      </w:r>
    </w:p>
    <w:p w14:paraId="2C13D86F" w14:textId="77777777" w:rsidR="00021056" w:rsidRPr="00021056" w:rsidRDefault="00021056" w:rsidP="00021056">
      <w:pPr>
        <w:spacing w:before="0" w:line="240" w:lineRule="exact"/>
        <w:rPr>
          <w:rFonts w:eastAsia="MS Mincho" w:cs="Times New Roman"/>
          <w:sz w:val="16"/>
          <w:szCs w:val="16"/>
        </w:rPr>
      </w:pPr>
    </w:p>
    <w:p w14:paraId="1062DDB0" w14:textId="77777777" w:rsidR="00021056" w:rsidRPr="00021056" w:rsidRDefault="00021056" w:rsidP="00021056">
      <w:pPr>
        <w:spacing w:before="0"/>
        <w:rPr>
          <w:rFonts w:eastAsia="MS Mincho" w:cs="Arial"/>
          <w:sz w:val="36"/>
          <w:szCs w:val="36"/>
        </w:rPr>
      </w:pPr>
      <w:r w:rsidRPr="00021056">
        <w:rPr>
          <w:rFonts w:eastAsia="MS Mincho" w:cs="Arial"/>
          <w:sz w:val="36"/>
          <w:szCs w:val="36"/>
        </w:rPr>
        <w:t>Data notes</w:t>
      </w:r>
    </w:p>
    <w:p w14:paraId="3BDF67BA" w14:textId="77777777" w:rsidR="00021056" w:rsidRPr="00307296" w:rsidRDefault="00021056" w:rsidP="00021056">
      <w:pPr>
        <w:numPr>
          <w:ilvl w:val="0"/>
          <w:numId w:val="23"/>
        </w:numPr>
        <w:spacing w:before="0" w:after="0" w:line="360" w:lineRule="auto"/>
        <w:ind w:left="357" w:hanging="357"/>
        <w:contextualSpacing/>
        <w:rPr>
          <w:rFonts w:eastAsia="MS Mincho" w:cs="Times New Roman"/>
          <w:sz w:val="16"/>
          <w:szCs w:val="16"/>
        </w:rPr>
      </w:pPr>
      <w:r w:rsidRPr="00307296">
        <w:rPr>
          <w:rFonts w:eastAsia="MS Mincho" w:cs="Times New Roman"/>
          <w:sz w:val="16"/>
          <w:szCs w:val="16"/>
        </w:rPr>
        <w:t>All data in this fact sheet were the most recent at the time of preparation and represent Queensland-specific data unless otherwise specified. Data in this fact sheet may differ from data in other publications due to revisions and different calculation methods.</w:t>
      </w:r>
    </w:p>
    <w:p w14:paraId="049B2CA8" w14:textId="77777777" w:rsidR="00021056" w:rsidRPr="00307296" w:rsidRDefault="00021056" w:rsidP="00021056">
      <w:pPr>
        <w:numPr>
          <w:ilvl w:val="0"/>
          <w:numId w:val="23"/>
        </w:numPr>
        <w:spacing w:before="0" w:after="0" w:line="360" w:lineRule="auto"/>
        <w:ind w:left="357" w:hanging="357"/>
        <w:contextualSpacing/>
        <w:rPr>
          <w:rFonts w:eastAsia="MS Mincho" w:cs="Times New Roman"/>
          <w:sz w:val="16"/>
          <w:szCs w:val="16"/>
        </w:rPr>
      </w:pPr>
      <w:r w:rsidRPr="00307296">
        <w:rPr>
          <w:rFonts w:eastAsia="MS Mincho" w:cs="Times New Roman"/>
          <w:sz w:val="16"/>
          <w:szCs w:val="16"/>
        </w:rPr>
        <w:t>All charts have been produced by the Queensland Government Statistician’s Office. Figures in charts may not add to 100% due to rounding.</w:t>
      </w:r>
    </w:p>
    <w:p w14:paraId="500CD397" w14:textId="77777777" w:rsidR="00021056" w:rsidRPr="00307296" w:rsidRDefault="00021056" w:rsidP="00021056">
      <w:pPr>
        <w:numPr>
          <w:ilvl w:val="0"/>
          <w:numId w:val="23"/>
        </w:numPr>
        <w:spacing w:before="0" w:after="0" w:line="360" w:lineRule="auto"/>
        <w:contextualSpacing/>
        <w:rPr>
          <w:rFonts w:eastAsia="MS Mincho" w:cs="Times New Roman"/>
          <w:sz w:val="16"/>
          <w:szCs w:val="16"/>
        </w:rPr>
      </w:pPr>
      <w:r w:rsidRPr="00307296">
        <w:rPr>
          <w:rFonts w:eastAsia="MS Mincho" w:cs="Times New Roman"/>
          <w:sz w:val="16"/>
          <w:szCs w:val="16"/>
        </w:rPr>
        <w:t>All Census analysis is based on usual resident counts.</w:t>
      </w:r>
    </w:p>
    <w:p w14:paraId="171E284A" w14:textId="28A608B0" w:rsidR="00021056" w:rsidRPr="00307296" w:rsidRDefault="00021056" w:rsidP="00021056">
      <w:pPr>
        <w:numPr>
          <w:ilvl w:val="0"/>
          <w:numId w:val="23"/>
        </w:numPr>
        <w:spacing w:before="0" w:after="0" w:line="360" w:lineRule="auto"/>
        <w:contextualSpacing/>
        <w:rPr>
          <w:rFonts w:eastAsia="MS Mincho" w:cs="Times New Roman"/>
          <w:sz w:val="16"/>
          <w:szCs w:val="16"/>
        </w:rPr>
      </w:pPr>
      <w:r w:rsidRPr="00307296">
        <w:rPr>
          <w:rFonts w:eastAsia="MS Mincho" w:cs="Times New Roman"/>
          <w:sz w:val="16"/>
          <w:szCs w:val="16"/>
        </w:rPr>
        <w:t xml:space="preserve">Driver licence data includes learners, open, provisional/probational, P1 and P2 licence types. Proportion of population with a driver licence is a QGSO estimate using preliminary estimated resident population </w:t>
      </w:r>
      <w:proofErr w:type="gramStart"/>
      <w:r w:rsidRPr="00307296">
        <w:rPr>
          <w:rFonts w:eastAsia="MS Mincho" w:cs="Times New Roman"/>
          <w:sz w:val="16"/>
          <w:szCs w:val="16"/>
        </w:rPr>
        <w:t>at</w:t>
      </w:r>
      <w:proofErr w:type="gramEnd"/>
      <w:r w:rsidRPr="00307296">
        <w:rPr>
          <w:rFonts w:eastAsia="MS Mincho" w:cs="Times New Roman"/>
          <w:sz w:val="16"/>
          <w:szCs w:val="16"/>
        </w:rPr>
        <w:t xml:space="preserve"> 30 June 20</w:t>
      </w:r>
      <w:r w:rsidR="00307296" w:rsidRPr="00307296">
        <w:rPr>
          <w:rFonts w:eastAsia="MS Mincho" w:cs="Times New Roman"/>
          <w:sz w:val="16"/>
          <w:szCs w:val="16"/>
        </w:rPr>
        <w:t>22</w:t>
      </w:r>
      <w:r w:rsidRPr="00307296">
        <w:rPr>
          <w:rFonts w:eastAsia="MS Mincho" w:cs="Times New Roman"/>
          <w:sz w:val="16"/>
          <w:szCs w:val="16"/>
        </w:rPr>
        <w:t xml:space="preserve"> (</w:t>
      </w:r>
      <w:r w:rsidRPr="003F0C87">
        <w:rPr>
          <w:rFonts w:eastAsia="MS Mincho" w:cs="Times New Roman"/>
          <w:i/>
          <w:iCs/>
          <w:sz w:val="16"/>
          <w:szCs w:val="16"/>
        </w:rPr>
        <w:t xml:space="preserve">ABS </w:t>
      </w:r>
      <w:r w:rsidR="00307296" w:rsidRPr="003F0C87">
        <w:rPr>
          <w:rFonts w:eastAsia="MS Mincho" w:cs="Times New Roman"/>
          <w:i/>
          <w:iCs/>
          <w:sz w:val="16"/>
          <w:szCs w:val="16"/>
        </w:rPr>
        <w:t>National, state and territory population</w:t>
      </w:r>
      <w:r w:rsidR="00307296" w:rsidRPr="00307296">
        <w:rPr>
          <w:rFonts w:eastAsia="MS Mincho" w:cs="Times New Roman"/>
          <w:sz w:val="16"/>
          <w:szCs w:val="16"/>
        </w:rPr>
        <w:t>,</w:t>
      </w:r>
      <w:r w:rsidRPr="00307296">
        <w:rPr>
          <w:rFonts w:eastAsia="MS Mincho" w:cs="Times New Roman"/>
          <w:sz w:val="16"/>
          <w:szCs w:val="16"/>
        </w:rPr>
        <w:t xml:space="preserve"> </w:t>
      </w:r>
      <w:r w:rsidR="00307296" w:rsidRPr="00307296">
        <w:rPr>
          <w:rFonts w:eastAsia="MS Mincho" w:cs="Times New Roman"/>
          <w:sz w:val="16"/>
          <w:szCs w:val="16"/>
        </w:rPr>
        <w:t xml:space="preserve">Jun </w:t>
      </w:r>
      <w:r w:rsidRPr="00307296">
        <w:rPr>
          <w:rFonts w:eastAsia="MS Mincho" w:cs="Times New Roman"/>
          <w:sz w:val="16"/>
          <w:szCs w:val="16"/>
        </w:rPr>
        <w:t>20</w:t>
      </w:r>
      <w:r w:rsidR="00307296" w:rsidRPr="00307296">
        <w:rPr>
          <w:rFonts w:eastAsia="MS Mincho" w:cs="Times New Roman"/>
          <w:sz w:val="16"/>
          <w:szCs w:val="16"/>
        </w:rPr>
        <w:t>23</w:t>
      </w:r>
      <w:r w:rsidRPr="00307296">
        <w:rPr>
          <w:rFonts w:eastAsia="MS Mincho" w:cs="Times New Roman"/>
          <w:sz w:val="16"/>
          <w:szCs w:val="16"/>
        </w:rPr>
        <w:t xml:space="preserve">, published </w:t>
      </w:r>
      <w:r w:rsidR="00307296" w:rsidRPr="00307296">
        <w:rPr>
          <w:rFonts w:eastAsia="MS Mincho" w:cs="Times New Roman"/>
          <w:sz w:val="16"/>
          <w:szCs w:val="16"/>
        </w:rPr>
        <w:t>14 Dec 2023</w:t>
      </w:r>
      <w:r w:rsidRPr="00307296">
        <w:rPr>
          <w:rFonts w:eastAsia="MS Mincho" w:cs="Times New Roman"/>
          <w:sz w:val="16"/>
          <w:szCs w:val="16"/>
        </w:rPr>
        <w:t>).</w:t>
      </w:r>
    </w:p>
    <w:p w14:paraId="7AFC6FF4" w14:textId="77777777" w:rsidR="00021056" w:rsidRPr="00307296" w:rsidRDefault="00021056" w:rsidP="00021056">
      <w:pPr>
        <w:numPr>
          <w:ilvl w:val="0"/>
          <w:numId w:val="23"/>
        </w:numPr>
        <w:spacing w:before="0" w:after="0" w:line="360" w:lineRule="auto"/>
        <w:contextualSpacing/>
        <w:rPr>
          <w:rFonts w:eastAsia="MS Mincho" w:cs="Times New Roman"/>
          <w:sz w:val="16"/>
          <w:szCs w:val="16"/>
        </w:rPr>
      </w:pPr>
      <w:r w:rsidRPr="00307296">
        <w:rPr>
          <w:rFonts w:eastAsia="MS Mincho" w:cs="Times New Roman"/>
          <w:sz w:val="16"/>
          <w:szCs w:val="16"/>
        </w:rPr>
        <w:t xml:space="preserve">Average weekly hours spent on caring calculations exclude ‘not known’ responses. </w:t>
      </w:r>
    </w:p>
    <w:p w14:paraId="415FD203" w14:textId="77777777" w:rsidR="00021056" w:rsidRPr="00307296" w:rsidRDefault="00021056" w:rsidP="00021056">
      <w:pPr>
        <w:numPr>
          <w:ilvl w:val="0"/>
          <w:numId w:val="23"/>
        </w:numPr>
        <w:spacing w:before="0" w:after="0" w:line="360" w:lineRule="auto"/>
        <w:contextualSpacing/>
        <w:rPr>
          <w:rFonts w:eastAsia="MS Mincho" w:cs="Times New Roman"/>
          <w:sz w:val="16"/>
          <w:szCs w:val="16"/>
        </w:rPr>
      </w:pPr>
      <w:r w:rsidRPr="00307296">
        <w:rPr>
          <w:rFonts w:eastAsia="MS Mincho" w:cs="Times New Roman"/>
          <w:sz w:val="16"/>
          <w:szCs w:val="16"/>
        </w:rPr>
        <w:t>The social and community activities participated in away from home in the last 3 months are: visited relatives or friends, went out with friends or relatives, religious or spiritual group activities, voluntary or community service activities, performing arts group activity, art or craft, or practical hobby group activities, went on holidays or camping with others, sport or physical recreation with others, other recreational or special interest group activities, support groups and other activities not specified elsewhere.</w:t>
      </w:r>
    </w:p>
    <w:p w14:paraId="14088600" w14:textId="77777777" w:rsidR="00021056" w:rsidRPr="00307296" w:rsidRDefault="00021056" w:rsidP="00021056">
      <w:pPr>
        <w:numPr>
          <w:ilvl w:val="0"/>
          <w:numId w:val="23"/>
        </w:numPr>
        <w:spacing w:before="0" w:after="240" w:line="360" w:lineRule="auto"/>
        <w:ind w:left="357" w:hanging="357"/>
        <w:contextualSpacing/>
        <w:rPr>
          <w:rFonts w:eastAsia="MS Mincho" w:cs="Times New Roman"/>
          <w:sz w:val="16"/>
          <w:szCs w:val="16"/>
        </w:rPr>
      </w:pPr>
      <w:r w:rsidRPr="00307296">
        <w:rPr>
          <w:rFonts w:eastAsia="MS Mincho" w:cs="Times New Roman"/>
          <w:sz w:val="16"/>
          <w:szCs w:val="16"/>
        </w:rPr>
        <w:t>Volunteering and need for assistance calculations exclude ‘not stated’ responses.</w:t>
      </w:r>
    </w:p>
    <w:p w14:paraId="2609575D" w14:textId="33E94705" w:rsidR="00021056" w:rsidRPr="00021056" w:rsidRDefault="00021056" w:rsidP="0013184A">
      <w:pPr>
        <w:pStyle w:val="Heading2"/>
        <w:numPr>
          <w:ilvl w:val="0"/>
          <w:numId w:val="0"/>
        </w:numPr>
        <w:rPr>
          <w:rFonts w:eastAsia="MS Mincho"/>
        </w:rPr>
      </w:pPr>
      <w:r w:rsidRPr="00021056">
        <w:rPr>
          <w:rFonts w:eastAsia="MS Mincho"/>
        </w:rPr>
        <w:lastRenderedPageBreak/>
        <w:t>Data sources</w:t>
      </w:r>
    </w:p>
    <w:p w14:paraId="3C4323FD" w14:textId="77777777" w:rsidR="00445B8A" w:rsidRPr="00517CA7" w:rsidRDefault="00445B8A" w:rsidP="00445B8A">
      <w:pPr>
        <w:rPr>
          <w:rFonts w:eastAsia="MS Mincho" w:cs="Times New Roman"/>
          <w:sz w:val="16"/>
          <w:szCs w:val="16"/>
        </w:rPr>
      </w:pPr>
      <w:r w:rsidRPr="00517CA7">
        <w:rPr>
          <w:rFonts w:eastAsia="MS Mincho" w:cs="Times New Roman"/>
          <w:sz w:val="16"/>
          <w:szCs w:val="16"/>
        </w:rPr>
        <w:t xml:space="preserve">Australian Bureau of Statistics (ABS) </w:t>
      </w:r>
      <w:r w:rsidRPr="00517CA7">
        <w:rPr>
          <w:rFonts w:eastAsia="MS Mincho" w:cs="Times New Roman"/>
          <w:i/>
          <w:sz w:val="16"/>
          <w:szCs w:val="16"/>
        </w:rPr>
        <w:t xml:space="preserve">Census of Population and Housing: </w:t>
      </w:r>
      <w:proofErr w:type="spellStart"/>
      <w:r w:rsidRPr="00517CA7">
        <w:rPr>
          <w:rFonts w:eastAsia="MS Mincho" w:cs="Times New Roman"/>
          <w:i/>
          <w:sz w:val="16"/>
          <w:szCs w:val="16"/>
        </w:rPr>
        <w:t>TableBuilder</w:t>
      </w:r>
      <w:proofErr w:type="spellEnd"/>
      <w:r w:rsidRPr="00517CA7">
        <w:rPr>
          <w:rFonts w:eastAsia="MS Mincho" w:cs="Times New Roman"/>
          <w:i/>
          <w:sz w:val="16"/>
          <w:szCs w:val="16"/>
        </w:rPr>
        <w:t xml:space="preserve"> Pro, Australia,</w:t>
      </w:r>
      <w:r w:rsidRPr="00517CA7">
        <w:rPr>
          <w:rFonts w:eastAsia="MS Mincho" w:cs="Times New Roman"/>
          <w:sz w:val="16"/>
          <w:szCs w:val="16"/>
        </w:rPr>
        <w:t xml:space="preserve"> 2021.</w:t>
      </w:r>
    </w:p>
    <w:p w14:paraId="5265C7F7" w14:textId="7CB88C87" w:rsidR="0014015C" w:rsidRDefault="007E45F5" w:rsidP="00445B8A">
      <w:pPr>
        <w:ind w:left="284" w:hanging="284"/>
        <w:rPr>
          <w:rFonts w:eastAsia="MS Mincho" w:cs="Times New Roman"/>
          <w:sz w:val="16"/>
          <w:szCs w:val="16"/>
        </w:rPr>
      </w:pPr>
      <w:r>
        <w:rPr>
          <w:rFonts w:eastAsia="MS Mincho" w:cs="Times New Roman"/>
          <w:sz w:val="16"/>
          <w:szCs w:val="16"/>
        </w:rPr>
        <w:t xml:space="preserve">ABS, </w:t>
      </w:r>
      <w:proofErr w:type="gramStart"/>
      <w:r w:rsidRPr="00B75764">
        <w:rPr>
          <w:rFonts w:eastAsia="MS Mincho" w:cs="Times New Roman"/>
          <w:i/>
          <w:iCs/>
          <w:sz w:val="16"/>
          <w:szCs w:val="16"/>
        </w:rPr>
        <w:t>Causes</w:t>
      </w:r>
      <w:proofErr w:type="gramEnd"/>
      <w:r w:rsidRPr="00B75764">
        <w:rPr>
          <w:rFonts w:eastAsia="MS Mincho" w:cs="Times New Roman"/>
          <w:i/>
          <w:iCs/>
          <w:sz w:val="16"/>
          <w:szCs w:val="16"/>
        </w:rPr>
        <w:t xml:space="preserve"> of death</w:t>
      </w:r>
      <w:r>
        <w:rPr>
          <w:rFonts w:eastAsia="MS Mincho" w:cs="Times New Roman"/>
          <w:sz w:val="16"/>
          <w:szCs w:val="16"/>
        </w:rPr>
        <w:t xml:space="preserve">, </w:t>
      </w:r>
      <w:r w:rsidRPr="00B75764">
        <w:rPr>
          <w:rFonts w:eastAsia="MS Mincho" w:cs="Times New Roman"/>
          <w:i/>
          <w:iCs/>
          <w:sz w:val="16"/>
          <w:szCs w:val="16"/>
        </w:rPr>
        <w:t>2022</w:t>
      </w:r>
      <w:r w:rsidR="00B75764">
        <w:rPr>
          <w:rFonts w:eastAsia="MS Mincho" w:cs="Times New Roman"/>
          <w:sz w:val="16"/>
          <w:szCs w:val="16"/>
        </w:rPr>
        <w:t>, published 27 September 2023</w:t>
      </w:r>
    </w:p>
    <w:p w14:paraId="76C8792C" w14:textId="6A9ADEE4" w:rsidR="00445B8A" w:rsidRPr="00517CA7" w:rsidRDefault="00445B8A" w:rsidP="00445B8A">
      <w:pPr>
        <w:ind w:left="284" w:hanging="284"/>
        <w:rPr>
          <w:rFonts w:eastAsia="MS Mincho" w:cs="Times New Roman"/>
          <w:sz w:val="16"/>
          <w:szCs w:val="16"/>
        </w:rPr>
      </w:pPr>
      <w:r w:rsidRPr="00517CA7">
        <w:rPr>
          <w:rFonts w:eastAsia="MS Mincho" w:cs="Times New Roman"/>
          <w:sz w:val="16"/>
          <w:szCs w:val="16"/>
        </w:rPr>
        <w:t xml:space="preserve">ABS, </w:t>
      </w:r>
      <w:r w:rsidRPr="00517CA7">
        <w:rPr>
          <w:rFonts w:eastAsia="MS Mincho" w:cs="Times New Roman"/>
          <w:i/>
          <w:sz w:val="16"/>
          <w:szCs w:val="16"/>
        </w:rPr>
        <w:t xml:space="preserve">Disability, Ageing and Carers, Australia: Queensland, </w:t>
      </w:r>
      <w:r w:rsidRPr="00517CA7">
        <w:rPr>
          <w:rFonts w:eastAsia="MS Mincho" w:cs="Times New Roman"/>
          <w:sz w:val="16"/>
          <w:szCs w:val="16"/>
        </w:rPr>
        <w:t>2018, published 5 February 2020.</w:t>
      </w:r>
    </w:p>
    <w:p w14:paraId="40C781AC" w14:textId="67FCBCA1" w:rsidR="007D0500" w:rsidRDefault="007D0500" w:rsidP="00445B8A">
      <w:pPr>
        <w:ind w:left="284" w:hanging="284"/>
        <w:rPr>
          <w:rFonts w:eastAsia="MS Mincho" w:cs="Times New Roman"/>
          <w:sz w:val="16"/>
          <w:szCs w:val="16"/>
        </w:rPr>
      </w:pPr>
      <w:r>
        <w:rPr>
          <w:rFonts w:eastAsia="MS Mincho" w:cs="Times New Roman"/>
          <w:sz w:val="16"/>
          <w:szCs w:val="16"/>
        </w:rPr>
        <w:t>ABS</w:t>
      </w:r>
      <w:r w:rsidR="003A4636">
        <w:rPr>
          <w:rFonts w:eastAsia="MS Mincho" w:cs="Times New Roman"/>
          <w:sz w:val="16"/>
          <w:szCs w:val="16"/>
        </w:rPr>
        <w:t xml:space="preserve">, </w:t>
      </w:r>
      <w:r w:rsidR="003A4636" w:rsidRPr="00B75764">
        <w:rPr>
          <w:rFonts w:eastAsia="MS Mincho" w:cs="Times New Roman"/>
          <w:i/>
          <w:iCs/>
          <w:sz w:val="16"/>
          <w:szCs w:val="16"/>
        </w:rPr>
        <w:t>Life expectancy, 2020–2022</w:t>
      </w:r>
      <w:r w:rsidR="003A4636">
        <w:rPr>
          <w:rFonts w:eastAsia="MS Mincho" w:cs="Times New Roman"/>
          <w:sz w:val="16"/>
          <w:szCs w:val="16"/>
        </w:rPr>
        <w:t>, published 8 November 2023</w:t>
      </w:r>
    </w:p>
    <w:p w14:paraId="6555FDFE" w14:textId="77777777" w:rsidR="00445B8A" w:rsidRDefault="00445B8A" w:rsidP="00445B8A">
      <w:pPr>
        <w:ind w:left="284" w:hanging="284"/>
        <w:rPr>
          <w:rFonts w:eastAsia="MS Mincho" w:cs="Times New Roman"/>
          <w:sz w:val="16"/>
          <w:szCs w:val="16"/>
        </w:rPr>
      </w:pPr>
      <w:r w:rsidRPr="00517CA7">
        <w:rPr>
          <w:rFonts w:eastAsia="MS Mincho" w:cs="Times New Roman"/>
          <w:sz w:val="16"/>
          <w:szCs w:val="16"/>
        </w:rPr>
        <w:t>ABS,</w:t>
      </w:r>
      <w:r w:rsidRPr="00517CA7">
        <w:rPr>
          <w:rFonts w:eastAsia="MS Mincho" w:cs="Times New Roman"/>
          <w:i/>
          <w:iCs/>
          <w:sz w:val="16"/>
          <w:szCs w:val="16"/>
        </w:rPr>
        <w:t xml:space="preserve"> National, state and territory population, Jun 2023</w:t>
      </w:r>
      <w:r w:rsidRPr="00517CA7">
        <w:rPr>
          <w:rFonts w:eastAsia="MS Mincho" w:cs="Times New Roman"/>
          <w:sz w:val="16"/>
          <w:szCs w:val="16"/>
        </w:rPr>
        <w:t>, June 2023, published 14 June 2023.</w:t>
      </w:r>
    </w:p>
    <w:p w14:paraId="5E788497" w14:textId="44C2BE84" w:rsidR="00445B8A" w:rsidRDefault="00445B8A" w:rsidP="00445B8A">
      <w:pPr>
        <w:rPr>
          <w:rFonts w:eastAsia="MS Mincho" w:cs="Times New Roman"/>
          <w:sz w:val="16"/>
          <w:szCs w:val="16"/>
        </w:rPr>
      </w:pPr>
      <w:r w:rsidRPr="00517CA7">
        <w:rPr>
          <w:rFonts w:eastAsia="MS Mincho" w:cs="Times New Roman"/>
          <w:sz w:val="16"/>
          <w:szCs w:val="16"/>
        </w:rPr>
        <w:t xml:space="preserve">Australian Government Department of Health and Aged Care, </w:t>
      </w:r>
      <w:r w:rsidRPr="00517CA7">
        <w:rPr>
          <w:rFonts w:eastAsia="MS Mincho" w:cs="Times New Roman"/>
          <w:i/>
          <w:sz w:val="16"/>
          <w:szCs w:val="16"/>
        </w:rPr>
        <w:t xml:space="preserve">Physical </w:t>
      </w:r>
      <w:proofErr w:type="gramStart"/>
      <w:r w:rsidRPr="00517CA7">
        <w:rPr>
          <w:rFonts w:eastAsia="MS Mincho" w:cs="Times New Roman"/>
          <w:i/>
          <w:sz w:val="16"/>
          <w:szCs w:val="16"/>
        </w:rPr>
        <w:t>activity</w:t>
      </w:r>
      <w:proofErr w:type="gramEnd"/>
      <w:r w:rsidRPr="00517CA7">
        <w:rPr>
          <w:rFonts w:eastAsia="MS Mincho" w:cs="Times New Roman"/>
          <w:i/>
          <w:sz w:val="16"/>
          <w:szCs w:val="16"/>
        </w:rPr>
        <w:t xml:space="preserve"> and exercise guidelines for all Australians.</w:t>
      </w:r>
      <w:r w:rsidRPr="00517CA7">
        <w:rPr>
          <w:rFonts w:eastAsia="MS Mincho" w:cs="Times New Roman"/>
          <w:sz w:val="16"/>
          <w:szCs w:val="16"/>
        </w:rPr>
        <w:t xml:space="preserve"> </w:t>
      </w:r>
      <w:hyperlink r:id="rId39" w:history="1">
        <w:r w:rsidRPr="00517CA7">
          <w:rPr>
            <w:rFonts w:eastAsia="MS Mincho" w:cs="Times New Roman"/>
            <w:color w:val="0000FF"/>
            <w:sz w:val="16"/>
            <w:szCs w:val="16"/>
            <w:u w:val="single"/>
          </w:rPr>
          <w:t>https://www.health.gov.au/topics/physical-activity-and-exercise/physical-activity-and-exercise-guidelines-for-all-australians</w:t>
        </w:r>
      </w:hyperlink>
      <w:r w:rsidRPr="00517CA7">
        <w:rPr>
          <w:rFonts w:eastAsia="MS Mincho" w:cs="Times New Roman"/>
          <w:sz w:val="16"/>
          <w:szCs w:val="16"/>
        </w:rPr>
        <w:t>, last updated 7 May 2021.</w:t>
      </w:r>
    </w:p>
    <w:p w14:paraId="2C673CED" w14:textId="3CB4DB1D" w:rsidR="00F33774" w:rsidRPr="00517CA7" w:rsidRDefault="00F33774" w:rsidP="00445B8A">
      <w:pPr>
        <w:rPr>
          <w:rFonts w:eastAsia="MS Mincho" w:cs="Times New Roman"/>
          <w:sz w:val="16"/>
          <w:szCs w:val="16"/>
        </w:rPr>
      </w:pPr>
      <w:r w:rsidRPr="00517CA7">
        <w:rPr>
          <w:rFonts w:eastAsia="MS Mincho" w:cs="Times New Roman"/>
          <w:sz w:val="16"/>
          <w:szCs w:val="16"/>
        </w:rPr>
        <w:t xml:space="preserve">Australian Institute of Health and Welfare, </w:t>
      </w:r>
      <w:r w:rsidRPr="00517CA7">
        <w:rPr>
          <w:rFonts w:eastAsia="MS Mincho" w:cs="Times New Roman"/>
          <w:i/>
          <w:sz w:val="16"/>
          <w:szCs w:val="16"/>
        </w:rPr>
        <w:t>Dementia in Australia</w:t>
      </w:r>
      <w:r w:rsidRPr="00517CA7">
        <w:rPr>
          <w:rFonts w:eastAsia="MS Mincho" w:cs="Times New Roman"/>
          <w:sz w:val="16"/>
          <w:szCs w:val="16"/>
        </w:rPr>
        <w:t xml:space="preserve">. AIHW, published </w:t>
      </w:r>
      <w:r>
        <w:rPr>
          <w:rFonts w:eastAsia="MS Mincho" w:cs="Times New Roman"/>
          <w:sz w:val="16"/>
          <w:szCs w:val="16"/>
        </w:rPr>
        <w:t>21 September</w:t>
      </w:r>
      <w:r w:rsidRPr="00517CA7">
        <w:rPr>
          <w:rFonts w:eastAsia="MS Mincho" w:cs="Times New Roman"/>
          <w:sz w:val="16"/>
          <w:szCs w:val="16"/>
        </w:rPr>
        <w:t xml:space="preserve"> 2023.</w:t>
      </w:r>
    </w:p>
    <w:p w14:paraId="50836BEC" w14:textId="77777777" w:rsidR="00445B8A" w:rsidRPr="00517CA7" w:rsidRDefault="00445B8A" w:rsidP="00445B8A">
      <w:pPr>
        <w:rPr>
          <w:rFonts w:eastAsia="MS Mincho" w:cs="Times New Roman"/>
          <w:sz w:val="16"/>
          <w:szCs w:val="16"/>
        </w:rPr>
      </w:pPr>
      <w:r w:rsidRPr="00517CA7">
        <w:rPr>
          <w:rFonts w:eastAsia="MS Mincho" w:cs="Times New Roman"/>
          <w:sz w:val="16"/>
          <w:szCs w:val="16"/>
        </w:rPr>
        <w:t xml:space="preserve">Australian Institute of Health and Welfare, </w:t>
      </w:r>
      <w:r w:rsidRPr="00517CA7">
        <w:rPr>
          <w:rFonts w:eastAsia="MS Mincho" w:cs="Times New Roman"/>
          <w:i/>
          <w:sz w:val="16"/>
          <w:szCs w:val="16"/>
        </w:rPr>
        <w:t>Dementia in Australia</w:t>
      </w:r>
      <w:r w:rsidRPr="00517CA7">
        <w:rPr>
          <w:rFonts w:eastAsia="MS Mincho" w:cs="Times New Roman"/>
          <w:sz w:val="16"/>
          <w:szCs w:val="16"/>
        </w:rPr>
        <w:t xml:space="preserve"> </w:t>
      </w:r>
      <w:r w:rsidRPr="00517CA7">
        <w:rPr>
          <w:rFonts w:eastAsia="MS Mincho" w:cs="Times New Roman"/>
          <w:i/>
          <w:iCs/>
          <w:sz w:val="16"/>
          <w:szCs w:val="16"/>
        </w:rPr>
        <w:t>Summary report 2022</w:t>
      </w:r>
      <w:r w:rsidRPr="00517CA7">
        <w:rPr>
          <w:rFonts w:eastAsia="MS Mincho" w:cs="Times New Roman"/>
          <w:sz w:val="16"/>
          <w:szCs w:val="16"/>
        </w:rPr>
        <w:t>. AIHW, published 23 February 2023.</w:t>
      </w:r>
    </w:p>
    <w:p w14:paraId="5CD0191F" w14:textId="5135FE25" w:rsidR="00445B8A" w:rsidRPr="00517CA7" w:rsidRDefault="00445B8A" w:rsidP="00445B8A">
      <w:pPr>
        <w:rPr>
          <w:rFonts w:eastAsia="MS Mincho" w:cs="Times New Roman"/>
          <w:color w:val="0000FF"/>
          <w:sz w:val="16"/>
          <w:szCs w:val="16"/>
          <w:u w:val="single"/>
        </w:rPr>
      </w:pPr>
      <w:r w:rsidRPr="00517CA7">
        <w:rPr>
          <w:rFonts w:eastAsia="MS Mincho" w:cs="Times New Roman"/>
          <w:sz w:val="16"/>
          <w:szCs w:val="16"/>
        </w:rPr>
        <w:t xml:space="preserve">Australian Institute of Health and Welfare, </w:t>
      </w:r>
      <w:r w:rsidRPr="00517CA7">
        <w:rPr>
          <w:rFonts w:eastAsia="MS Mincho" w:cs="Times New Roman"/>
          <w:i/>
          <w:iCs/>
          <w:sz w:val="16"/>
          <w:szCs w:val="16"/>
        </w:rPr>
        <w:t xml:space="preserve">Australian Burden of Disease Database, </w:t>
      </w:r>
      <w:hyperlink r:id="rId40" w:history="1">
        <w:r w:rsidRPr="00517CA7">
          <w:rPr>
            <w:rFonts w:eastAsia="MS Mincho" w:cs="Times New Roman"/>
            <w:color w:val="0000FF"/>
            <w:sz w:val="16"/>
            <w:szCs w:val="16"/>
            <w:u w:val="single"/>
          </w:rPr>
          <w:t>https://www.aihw.gov.au/reports/burden-of-disease/australian-burden-of-disease-study-2023/contents/interactive-data-on-disease-burden/leading-causes-of-disease-burden</w:t>
        </w:r>
      </w:hyperlink>
    </w:p>
    <w:p w14:paraId="366092AE" w14:textId="77777777" w:rsidR="00445B8A" w:rsidRPr="00517CA7" w:rsidRDefault="00445B8A" w:rsidP="00445B8A">
      <w:pPr>
        <w:rPr>
          <w:rFonts w:eastAsia="MS Mincho" w:cs="Times New Roman"/>
          <w:sz w:val="16"/>
          <w:szCs w:val="16"/>
        </w:rPr>
      </w:pPr>
      <w:r w:rsidRPr="00517CA7">
        <w:rPr>
          <w:rFonts w:eastAsia="MS Mincho" w:cs="Times New Roman"/>
          <w:sz w:val="16"/>
          <w:szCs w:val="16"/>
        </w:rPr>
        <w:t xml:space="preserve">Australian Institute of Health and Welfare, </w:t>
      </w:r>
      <w:r w:rsidRPr="00517CA7">
        <w:rPr>
          <w:i/>
          <w:iCs/>
          <w:sz w:val="16"/>
          <w:szCs w:val="16"/>
        </w:rPr>
        <w:t>Australian Burden of Disease Study: Impact and causes of illness and death in Australia 2018,</w:t>
      </w:r>
      <w:r>
        <w:rPr>
          <w:sz w:val="16"/>
          <w:szCs w:val="16"/>
        </w:rPr>
        <w:t xml:space="preserve"> </w:t>
      </w:r>
      <w:r w:rsidRPr="00517CA7">
        <w:rPr>
          <w:rFonts w:eastAsia="MS Mincho" w:cs="Times New Roman"/>
          <w:sz w:val="16"/>
          <w:szCs w:val="16"/>
        </w:rPr>
        <w:t>published 24 November 2021.</w:t>
      </w:r>
    </w:p>
    <w:p w14:paraId="272C2B5E" w14:textId="77777777" w:rsidR="00445B8A" w:rsidRPr="00517CA7" w:rsidRDefault="00445B8A" w:rsidP="00445B8A">
      <w:pPr>
        <w:rPr>
          <w:rFonts w:eastAsia="MS Mincho" w:cs="Times New Roman"/>
          <w:sz w:val="16"/>
          <w:szCs w:val="16"/>
        </w:rPr>
      </w:pPr>
      <w:r w:rsidRPr="00517CA7">
        <w:rPr>
          <w:rFonts w:eastAsia="MS Mincho" w:cs="Times New Roman"/>
          <w:sz w:val="16"/>
          <w:szCs w:val="16"/>
        </w:rPr>
        <w:t xml:space="preserve">Brown L, </w:t>
      </w:r>
      <w:proofErr w:type="spellStart"/>
      <w:r w:rsidRPr="00517CA7">
        <w:rPr>
          <w:rFonts w:eastAsia="MS Mincho" w:cs="Times New Roman"/>
          <w:sz w:val="16"/>
          <w:szCs w:val="16"/>
        </w:rPr>
        <w:t>Hansnata</w:t>
      </w:r>
      <w:proofErr w:type="spellEnd"/>
      <w:r w:rsidRPr="00517CA7">
        <w:rPr>
          <w:rFonts w:eastAsia="MS Mincho" w:cs="Times New Roman"/>
          <w:sz w:val="16"/>
          <w:szCs w:val="16"/>
        </w:rPr>
        <w:t xml:space="preserve"> E, La, H A, </w:t>
      </w:r>
      <w:r w:rsidRPr="00517CA7">
        <w:rPr>
          <w:rFonts w:eastAsia="MS Mincho" w:cs="Times New Roman"/>
          <w:i/>
          <w:sz w:val="16"/>
          <w:szCs w:val="16"/>
        </w:rPr>
        <w:t>Economic cost of dementia in Australia 2016–2056</w:t>
      </w:r>
      <w:r w:rsidRPr="00517CA7">
        <w:rPr>
          <w:rFonts w:eastAsia="MS Mincho" w:cs="Times New Roman"/>
          <w:sz w:val="16"/>
          <w:szCs w:val="16"/>
        </w:rPr>
        <w:t>, National Centre for Social and Economic Modelling, published 15 February 2017</w:t>
      </w:r>
    </w:p>
    <w:p w14:paraId="64887C41" w14:textId="77777777" w:rsidR="00445B8A" w:rsidRPr="00517CA7" w:rsidRDefault="00445B8A" w:rsidP="00445B8A">
      <w:pPr>
        <w:rPr>
          <w:rFonts w:eastAsia="MS Mincho" w:cs="Times New Roman"/>
          <w:sz w:val="16"/>
          <w:szCs w:val="16"/>
        </w:rPr>
      </w:pPr>
      <w:r w:rsidRPr="00517CA7">
        <w:rPr>
          <w:rFonts w:eastAsia="MS Mincho" w:cs="Times New Roman"/>
          <w:sz w:val="16"/>
          <w:szCs w:val="16"/>
        </w:rPr>
        <w:t xml:space="preserve">Productivity Commission, </w:t>
      </w:r>
      <w:r w:rsidRPr="00517CA7">
        <w:rPr>
          <w:rFonts w:eastAsia="MS Mincho" w:cs="Times New Roman"/>
          <w:i/>
          <w:sz w:val="16"/>
          <w:szCs w:val="16"/>
        </w:rPr>
        <w:t xml:space="preserve">Report on Government Services, </w:t>
      </w:r>
      <w:r w:rsidRPr="00517CA7">
        <w:rPr>
          <w:rFonts w:eastAsia="MS Mincho" w:cs="Times New Roman"/>
          <w:sz w:val="16"/>
          <w:szCs w:val="16"/>
        </w:rPr>
        <w:t xml:space="preserve">Part F, Chapter 14 (Aged care services – attachment tables), 2024, published 22 January 2024. </w:t>
      </w:r>
    </w:p>
    <w:p w14:paraId="6313B1E9" w14:textId="7691C78F" w:rsidR="00445B8A" w:rsidRPr="00517CA7" w:rsidRDefault="00445B8A" w:rsidP="00445B8A">
      <w:pPr>
        <w:rPr>
          <w:rFonts w:eastAsia="MS Mincho" w:cs="Times New Roman"/>
          <w:color w:val="0000FF"/>
          <w:sz w:val="16"/>
          <w:szCs w:val="16"/>
          <w:u w:val="single"/>
        </w:rPr>
      </w:pPr>
      <w:r w:rsidRPr="00517CA7">
        <w:rPr>
          <w:rFonts w:eastAsia="MS Mincho" w:cs="Times New Roman"/>
          <w:sz w:val="16"/>
          <w:szCs w:val="16"/>
        </w:rPr>
        <w:t xml:space="preserve">Queensland Department of Transport and Main Roads, </w:t>
      </w:r>
      <w:r w:rsidR="00146A11" w:rsidRPr="00146A11">
        <w:rPr>
          <w:rFonts w:eastAsia="MS Mincho" w:cs="Times New Roman"/>
          <w:i/>
          <w:iCs/>
          <w:sz w:val="16"/>
          <w:szCs w:val="16"/>
        </w:rPr>
        <w:t>Drivers Licences on Queensland Register over 65 Years by Gender</w:t>
      </w:r>
      <w:r w:rsidR="00146A11">
        <w:rPr>
          <w:rFonts w:eastAsia="MS Mincho" w:cs="Times New Roman"/>
          <w:i/>
          <w:iCs/>
          <w:sz w:val="16"/>
          <w:szCs w:val="16"/>
        </w:rPr>
        <w:t xml:space="preserve"> </w:t>
      </w:r>
      <w:r w:rsidR="00362442">
        <w:rPr>
          <w:rFonts w:eastAsia="MS Mincho" w:cs="Times New Roman"/>
          <w:sz w:val="16"/>
          <w:szCs w:val="16"/>
        </w:rPr>
        <w:t xml:space="preserve">as </w:t>
      </w:r>
      <w:proofErr w:type="gramStart"/>
      <w:r w:rsidR="00362442">
        <w:rPr>
          <w:rFonts w:eastAsia="MS Mincho" w:cs="Times New Roman"/>
          <w:sz w:val="16"/>
          <w:szCs w:val="16"/>
        </w:rPr>
        <w:t>at</w:t>
      </w:r>
      <w:proofErr w:type="gramEnd"/>
      <w:r w:rsidR="00362442">
        <w:rPr>
          <w:rFonts w:eastAsia="MS Mincho" w:cs="Times New Roman"/>
          <w:sz w:val="16"/>
          <w:szCs w:val="16"/>
        </w:rPr>
        <w:t xml:space="preserve"> 30 June 2023, customised request.</w:t>
      </w:r>
    </w:p>
    <w:p w14:paraId="1570AA6A" w14:textId="6E68343E" w:rsidR="00686E21" w:rsidRDefault="00686E21" w:rsidP="00445B8A">
      <w:pPr>
        <w:rPr>
          <w:rFonts w:eastAsia="MS Mincho" w:cs="Times New Roman"/>
          <w:sz w:val="16"/>
          <w:szCs w:val="16"/>
        </w:rPr>
      </w:pPr>
      <w:r w:rsidRPr="00517CA7">
        <w:rPr>
          <w:rFonts w:eastAsia="MS Mincho" w:cs="Times New Roman"/>
          <w:sz w:val="16"/>
          <w:szCs w:val="16"/>
        </w:rPr>
        <w:t>Queensland Government</w:t>
      </w:r>
      <w:r w:rsidR="00FD47DD">
        <w:rPr>
          <w:rFonts w:eastAsia="MS Mincho" w:cs="Times New Roman"/>
          <w:sz w:val="16"/>
          <w:szCs w:val="16"/>
        </w:rPr>
        <w:t xml:space="preserve">, </w:t>
      </w:r>
      <w:r w:rsidR="00FD47DD" w:rsidRPr="00FD47DD">
        <w:rPr>
          <w:rFonts w:eastAsia="MS Mincho" w:cs="Times New Roman"/>
          <w:i/>
          <w:iCs/>
          <w:sz w:val="16"/>
          <w:szCs w:val="16"/>
        </w:rPr>
        <w:t>History of education in Queensland</w:t>
      </w:r>
      <w:r w:rsidR="00FD47DD">
        <w:rPr>
          <w:rFonts w:eastAsia="MS Mincho" w:cs="Times New Roman"/>
          <w:sz w:val="16"/>
          <w:szCs w:val="16"/>
        </w:rPr>
        <w:t xml:space="preserve">, extracted </w:t>
      </w:r>
      <w:proofErr w:type="gramStart"/>
      <w:r w:rsidR="00FD47DD">
        <w:rPr>
          <w:rFonts w:eastAsia="MS Mincho" w:cs="Times New Roman"/>
          <w:sz w:val="16"/>
          <w:szCs w:val="16"/>
        </w:rPr>
        <w:t>07.03.24</w:t>
      </w:r>
      <w:proofErr w:type="gramEnd"/>
    </w:p>
    <w:p w14:paraId="059D31DB" w14:textId="4584DF20" w:rsidR="00445B8A" w:rsidRPr="00517CA7" w:rsidRDefault="00445B8A" w:rsidP="00445B8A">
      <w:pPr>
        <w:rPr>
          <w:rFonts w:eastAsia="MS Mincho" w:cs="Times New Roman"/>
          <w:sz w:val="16"/>
          <w:szCs w:val="16"/>
        </w:rPr>
      </w:pPr>
      <w:r w:rsidRPr="00517CA7">
        <w:rPr>
          <w:rFonts w:eastAsia="MS Mincho" w:cs="Times New Roman"/>
          <w:sz w:val="16"/>
          <w:szCs w:val="16"/>
        </w:rPr>
        <w:t xml:space="preserve">Queensland Government. </w:t>
      </w:r>
      <w:r w:rsidRPr="00517CA7">
        <w:rPr>
          <w:rFonts w:eastAsia="MS Mincho" w:cs="Times New Roman"/>
          <w:i/>
          <w:iCs/>
          <w:sz w:val="16"/>
          <w:szCs w:val="16"/>
        </w:rPr>
        <w:t>Queensland survey analytic system (QSAS)</w:t>
      </w:r>
      <w:r w:rsidRPr="00517CA7">
        <w:rPr>
          <w:rFonts w:eastAsia="MS Mincho" w:cs="Times New Roman"/>
          <w:sz w:val="16"/>
          <w:szCs w:val="16"/>
        </w:rPr>
        <w:t xml:space="preserve">. </w:t>
      </w:r>
      <w:hyperlink r:id="rId41" w:tgtFrame="_14340781805805099925" w:history="1">
        <w:r w:rsidRPr="00517CA7">
          <w:rPr>
            <w:rFonts w:eastAsia="MS Mincho" w:cs="Times New Roman"/>
            <w:color w:val="0000FF"/>
            <w:sz w:val="16"/>
            <w:szCs w:val="16"/>
            <w:u w:val="single"/>
          </w:rPr>
          <w:t>https://www.health.qld.gov.au/phsurvey.</w:t>
        </w:r>
      </w:hyperlink>
      <w:r w:rsidRPr="00517CA7">
        <w:rPr>
          <w:rFonts w:eastAsia="MS Mincho" w:cs="Times New Roman"/>
          <w:color w:val="0000FF"/>
          <w:sz w:val="16"/>
          <w:szCs w:val="16"/>
          <w:u w:val="single"/>
        </w:rPr>
        <w:t xml:space="preserve"> </w:t>
      </w:r>
      <w:r w:rsidRPr="00517CA7">
        <w:rPr>
          <w:rFonts w:eastAsia="MS Mincho" w:cs="Times New Roman"/>
          <w:sz w:val="16"/>
          <w:szCs w:val="16"/>
        </w:rPr>
        <w:t>Accessed: 2 February 2024.</w:t>
      </w:r>
    </w:p>
    <w:p w14:paraId="42668400" w14:textId="66E21584" w:rsidR="00445B8A" w:rsidRPr="00517CA7" w:rsidRDefault="00445B8A" w:rsidP="00445B8A">
      <w:pPr>
        <w:rPr>
          <w:rFonts w:eastAsia="MS Mincho" w:cs="Times New Roman"/>
          <w:sz w:val="16"/>
          <w:szCs w:val="16"/>
        </w:rPr>
      </w:pPr>
      <w:r w:rsidRPr="00517CA7">
        <w:rPr>
          <w:rFonts w:eastAsia="MS Mincho" w:cs="Times New Roman"/>
          <w:sz w:val="16"/>
          <w:szCs w:val="16"/>
        </w:rPr>
        <w:t xml:space="preserve">Queensland Government, </w:t>
      </w:r>
      <w:r w:rsidRPr="00517CA7">
        <w:rPr>
          <w:rFonts w:eastAsia="MS Mincho" w:cs="Times New Roman"/>
          <w:i/>
          <w:sz w:val="16"/>
          <w:szCs w:val="16"/>
        </w:rPr>
        <w:t>Safe driving – Drivers 75 and over</w:t>
      </w:r>
      <w:r w:rsidRPr="00517CA7">
        <w:rPr>
          <w:rFonts w:eastAsia="MS Mincho" w:cs="Times New Roman"/>
          <w:sz w:val="16"/>
          <w:szCs w:val="16"/>
        </w:rPr>
        <w:t>, last updated 1 August 2022</w:t>
      </w:r>
      <w:r w:rsidR="00CF0B46">
        <w:rPr>
          <w:rFonts w:eastAsia="MS Mincho" w:cs="Times New Roman"/>
          <w:sz w:val="16"/>
          <w:szCs w:val="16"/>
        </w:rPr>
        <w:t xml:space="preserve">, </w:t>
      </w:r>
      <w:hyperlink r:id="rId42" w:history="1">
        <w:r w:rsidRPr="00517CA7">
          <w:rPr>
            <w:rFonts w:eastAsia="MS Mincho" w:cs="Times New Roman"/>
            <w:color w:val="0000FF"/>
            <w:sz w:val="16"/>
            <w:szCs w:val="16"/>
            <w:u w:val="single"/>
          </w:rPr>
          <w:t>https://www.qld.gov.au/seniors/transport/safe-driving</w:t>
        </w:r>
      </w:hyperlink>
    </w:p>
    <w:p w14:paraId="71E2CAB0" w14:textId="77777777" w:rsidR="00445B8A" w:rsidRPr="00517CA7" w:rsidRDefault="00445B8A" w:rsidP="00445B8A">
      <w:pPr>
        <w:rPr>
          <w:rFonts w:eastAsia="MS Mincho" w:cs="Times New Roman"/>
          <w:sz w:val="16"/>
          <w:szCs w:val="16"/>
        </w:rPr>
      </w:pPr>
      <w:r w:rsidRPr="00517CA7">
        <w:rPr>
          <w:rFonts w:eastAsia="MS Mincho" w:cs="Times New Roman"/>
          <w:sz w:val="16"/>
          <w:szCs w:val="16"/>
        </w:rPr>
        <w:t xml:space="preserve">Queensland Government, </w:t>
      </w:r>
      <w:r w:rsidRPr="00517CA7">
        <w:rPr>
          <w:rFonts w:eastAsia="MS Mincho" w:cs="Times New Roman"/>
          <w:i/>
          <w:sz w:val="16"/>
          <w:szCs w:val="16"/>
        </w:rPr>
        <w:t>State education in Queensland, a brief history: Development of technical education 1902–1964; Technical education 1964–1982; Tertiary education</w:t>
      </w:r>
      <w:r w:rsidRPr="00517CA7">
        <w:rPr>
          <w:rFonts w:eastAsia="MS Mincho" w:cs="Times New Roman"/>
          <w:sz w:val="16"/>
          <w:szCs w:val="16"/>
        </w:rPr>
        <w:t>, last updated 16 February 2023.</w:t>
      </w:r>
    </w:p>
    <w:p w14:paraId="55EC6B71" w14:textId="5B2F9A7A" w:rsidR="00A10D84" w:rsidRDefault="00A10D84" w:rsidP="00445B8A">
      <w:pPr>
        <w:rPr>
          <w:rFonts w:eastAsia="MS Mincho" w:cs="Times New Roman"/>
          <w:sz w:val="16"/>
          <w:szCs w:val="16"/>
        </w:rPr>
      </w:pPr>
      <w:r>
        <w:rPr>
          <w:rFonts w:eastAsia="MS Mincho" w:cs="Times New Roman"/>
          <w:sz w:val="16"/>
          <w:szCs w:val="16"/>
        </w:rPr>
        <w:t xml:space="preserve">Queensland Health, </w:t>
      </w:r>
      <w:r w:rsidRPr="00431657">
        <w:rPr>
          <w:rFonts w:eastAsia="MS Mincho" w:cs="Times New Roman"/>
          <w:i/>
          <w:iCs/>
          <w:sz w:val="16"/>
          <w:szCs w:val="16"/>
        </w:rPr>
        <w:t xml:space="preserve">The Health </w:t>
      </w:r>
      <w:r w:rsidR="00F33B39" w:rsidRPr="00431657">
        <w:rPr>
          <w:rFonts w:eastAsia="MS Mincho" w:cs="Times New Roman"/>
          <w:i/>
          <w:iCs/>
          <w:sz w:val="16"/>
          <w:szCs w:val="16"/>
        </w:rPr>
        <w:t>of Queenslanders</w:t>
      </w:r>
      <w:r w:rsidR="00F33B39">
        <w:rPr>
          <w:rFonts w:eastAsia="MS Mincho" w:cs="Times New Roman"/>
          <w:sz w:val="16"/>
          <w:szCs w:val="16"/>
        </w:rPr>
        <w:t xml:space="preserve">, </w:t>
      </w:r>
      <w:r w:rsidR="00431657">
        <w:rPr>
          <w:rFonts w:eastAsia="MS Mincho" w:cs="Times New Roman"/>
          <w:sz w:val="16"/>
          <w:szCs w:val="16"/>
        </w:rPr>
        <w:t>2023</w:t>
      </w:r>
    </w:p>
    <w:p w14:paraId="2486C836" w14:textId="68DBDE4F" w:rsidR="00445B8A" w:rsidRPr="00323597" w:rsidRDefault="00445B8A" w:rsidP="00445B8A">
      <w:pPr>
        <w:rPr>
          <w:rFonts w:eastAsia="MS Mincho" w:cs="Times New Roman"/>
          <w:sz w:val="16"/>
          <w:szCs w:val="16"/>
        </w:rPr>
      </w:pPr>
      <w:r w:rsidRPr="00517CA7">
        <w:rPr>
          <w:rFonts w:eastAsia="MS Mincho" w:cs="Times New Roman"/>
          <w:sz w:val="16"/>
          <w:szCs w:val="16"/>
        </w:rPr>
        <w:t xml:space="preserve">Thomas, J., </w:t>
      </w:r>
      <w:proofErr w:type="spellStart"/>
      <w:r w:rsidRPr="00517CA7">
        <w:rPr>
          <w:rFonts w:eastAsia="MS Mincho" w:cs="Times New Roman"/>
          <w:sz w:val="16"/>
          <w:szCs w:val="16"/>
        </w:rPr>
        <w:t>McCosker</w:t>
      </w:r>
      <w:proofErr w:type="spellEnd"/>
      <w:r w:rsidRPr="00517CA7">
        <w:rPr>
          <w:rFonts w:eastAsia="MS Mincho" w:cs="Times New Roman"/>
          <w:sz w:val="16"/>
          <w:szCs w:val="16"/>
        </w:rPr>
        <w:t>, A., Parkinson, S., Hegarty, K., Featherstone, D., Kennedy, J., Holcombe-James, I., Ormond-Parker, L., &amp; Ganley, L. (2023). </w:t>
      </w:r>
      <w:r w:rsidRPr="00517CA7">
        <w:rPr>
          <w:rFonts w:eastAsia="MS Mincho" w:cs="Times New Roman"/>
          <w:i/>
          <w:iCs/>
          <w:sz w:val="16"/>
          <w:szCs w:val="16"/>
        </w:rPr>
        <w:t>Measuring Australia’s Digital Divide: Australian Digital Inclusion Index: 2023</w:t>
      </w:r>
      <w:r w:rsidRPr="00517CA7">
        <w:rPr>
          <w:rFonts w:eastAsia="MS Mincho" w:cs="Times New Roman"/>
          <w:sz w:val="16"/>
          <w:szCs w:val="16"/>
        </w:rPr>
        <w:t>. Melbourne: ARC Centre of Excellence for Automated Decision-Making and Society, RMIT University, Swinburne University of Technology, and Telstra.</w:t>
      </w:r>
    </w:p>
    <w:p w14:paraId="7C0AEFB1" w14:textId="77777777" w:rsidR="00021056" w:rsidRPr="00021056" w:rsidRDefault="00021056" w:rsidP="00021056">
      <w:pPr>
        <w:spacing w:before="0" w:after="0"/>
        <w:rPr>
          <w:rFonts w:eastAsia="MS Mincho" w:cs="Times New Roman"/>
          <w:sz w:val="16"/>
          <w:szCs w:val="16"/>
        </w:rPr>
      </w:pPr>
    </w:p>
    <w:p w14:paraId="612EA8D2" w14:textId="77777777" w:rsidR="00365994" w:rsidRPr="00365994" w:rsidRDefault="00365994" w:rsidP="00365994"/>
    <w:sectPr w:rsidR="00365994" w:rsidRPr="00365994" w:rsidSect="008254AD">
      <w:headerReference w:type="even" r:id="rId43"/>
      <w:headerReference w:type="default" r:id="rId44"/>
      <w:footerReference w:type="even" r:id="rId45"/>
      <w:footerReference w:type="default" r:id="rId46"/>
      <w:headerReference w:type="first" r:id="rId47"/>
      <w:footerReference w:type="first" r:id="rId48"/>
      <w:type w:val="continuous"/>
      <w:pgSz w:w="11906" w:h="16838" w:code="9"/>
      <w:pgMar w:top="1701" w:right="1701" w:bottom="1276" w:left="1701" w:header="56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B00A" w14:textId="77777777" w:rsidR="008254AD" w:rsidRDefault="008254AD" w:rsidP="00421CC3">
      <w:r>
        <w:separator/>
      </w:r>
    </w:p>
    <w:p w14:paraId="41A62821" w14:textId="77777777" w:rsidR="008254AD" w:rsidRDefault="008254AD"/>
  </w:endnote>
  <w:endnote w:type="continuationSeparator" w:id="0">
    <w:p w14:paraId="23838089" w14:textId="77777777" w:rsidR="008254AD" w:rsidRDefault="008254AD" w:rsidP="00421CC3">
      <w:r>
        <w:continuationSeparator/>
      </w:r>
    </w:p>
    <w:p w14:paraId="06E6C8BC" w14:textId="77777777" w:rsidR="008254AD" w:rsidRDefault="008254AD"/>
  </w:endnote>
  <w:endnote w:id="1">
    <w:p w14:paraId="370EB97C" w14:textId="147522A4" w:rsidR="00021056" w:rsidRPr="004C1F09" w:rsidRDefault="00021056" w:rsidP="009E647B">
      <w:pPr>
        <w:pStyle w:val="EndnoteText"/>
        <w:ind w:left="284" w:hanging="284"/>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94A" w14:textId="77777777" w:rsidR="0021333D" w:rsidRDefault="0021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40C" w14:textId="77777777" w:rsidR="0021333D" w:rsidRDefault="0021333D" w:rsidP="0021333D">
    <w:pPr>
      <w:pStyle w:val="Footer"/>
      <w:ind w:firstLine="7655"/>
    </w:pPr>
    <w:r>
      <w:rPr>
        <w:noProof/>
      </w:rPr>
      <w:drawing>
        <wp:anchor distT="0" distB="0" distL="114300" distR="114300" simplePos="0" relativeHeight="251688960" behindDoc="1" locked="0" layoutInCell="1" allowOverlap="1" wp14:anchorId="4C2A1853" wp14:editId="74B10D15">
          <wp:simplePos x="0" y="0"/>
          <wp:positionH relativeFrom="margin">
            <wp:align>center</wp:align>
          </wp:positionH>
          <wp:positionV relativeFrom="paragraph">
            <wp:posOffset>-81595</wp:posOffset>
          </wp:positionV>
          <wp:extent cx="7678420" cy="561340"/>
          <wp:effectExtent l="0" t="0" r="0" b="0"/>
          <wp:wrapNone/>
          <wp:docPr id="663296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96139" name="Picture 1"/>
                  <pic:cNvPicPr>
                    <a:picLocks noChangeAspect="1"/>
                  </pic:cNvPicPr>
                </pic:nvPicPr>
                <pic:blipFill>
                  <a:blip r:embed="rId1"/>
                  <a:stretch>
                    <a:fillRect/>
                  </a:stretch>
                </pic:blipFill>
                <pic:spPr>
                  <a:xfrm>
                    <a:off x="0" y="0"/>
                    <a:ext cx="7678420" cy="56134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t>2</w:t>
    </w:r>
    <w:r>
      <w:rPr>
        <w:noProof/>
      </w:rPr>
      <w:fldChar w:fldCharType="end"/>
    </w:r>
  </w:p>
  <w:p w14:paraId="3AB90E0F" w14:textId="77777777" w:rsidR="0021333D" w:rsidRDefault="00213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518A" w14:textId="77777777" w:rsidR="0021333D" w:rsidRDefault="0021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503E" w14:textId="77777777" w:rsidR="008254AD" w:rsidRDefault="008254AD" w:rsidP="00FD2073">
      <w:pPr>
        <w:spacing w:after="20"/>
        <w:ind w:right="284"/>
      </w:pPr>
      <w:r>
        <w:separator/>
      </w:r>
    </w:p>
  </w:footnote>
  <w:footnote w:type="continuationSeparator" w:id="0">
    <w:p w14:paraId="6E3A887C" w14:textId="77777777" w:rsidR="008254AD" w:rsidRDefault="008254AD" w:rsidP="00FD2073">
      <w:pPr>
        <w:spacing w:after="20"/>
      </w:pPr>
      <w:r>
        <w:continuationSeparator/>
      </w:r>
    </w:p>
  </w:footnote>
  <w:footnote w:type="continuationNotice" w:id="1">
    <w:p w14:paraId="5F9D16E9" w14:textId="77777777" w:rsidR="008254AD" w:rsidRDefault="008254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BCB4" w14:textId="196BF315" w:rsidR="00CC6FAC" w:rsidRDefault="00CC6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5"/>
      <w:gridCol w:w="1415"/>
      <w:gridCol w:w="1415"/>
      <w:gridCol w:w="1415"/>
    </w:tblGrid>
    <w:tr w:rsidR="008561AF" w14:paraId="4B3BCD36" w14:textId="77777777" w:rsidTr="00EF0F11">
      <w:trPr>
        <w:trHeight w:val="283"/>
      </w:trPr>
      <w:tc>
        <w:tcPr>
          <w:tcW w:w="1414" w:type="dxa"/>
          <w:shd w:val="clear" w:color="auto" w:fill="A3CF62"/>
        </w:tcPr>
        <w:p w14:paraId="4B7BD8C4" w14:textId="77777777" w:rsidR="008561AF" w:rsidRDefault="008561AF" w:rsidP="008561AF">
          <w:pPr>
            <w:pStyle w:val="Header"/>
          </w:pPr>
        </w:p>
      </w:tc>
      <w:tc>
        <w:tcPr>
          <w:tcW w:w="1414" w:type="dxa"/>
          <w:shd w:val="clear" w:color="auto" w:fill="FFDD49"/>
        </w:tcPr>
        <w:p w14:paraId="6937AF51" w14:textId="77777777" w:rsidR="008561AF" w:rsidRDefault="008561AF" w:rsidP="008561AF">
          <w:pPr>
            <w:pStyle w:val="Header"/>
          </w:pPr>
        </w:p>
      </w:tc>
      <w:tc>
        <w:tcPr>
          <w:tcW w:w="1415" w:type="dxa"/>
          <w:shd w:val="clear" w:color="auto" w:fill="A979B5"/>
        </w:tcPr>
        <w:p w14:paraId="184DA7A5" w14:textId="77777777" w:rsidR="008561AF" w:rsidRDefault="008561AF" w:rsidP="008561AF">
          <w:pPr>
            <w:pStyle w:val="Header"/>
          </w:pPr>
        </w:p>
      </w:tc>
      <w:tc>
        <w:tcPr>
          <w:tcW w:w="1415" w:type="dxa"/>
          <w:shd w:val="clear" w:color="auto" w:fill="853C85"/>
        </w:tcPr>
        <w:p w14:paraId="76252A06" w14:textId="77777777" w:rsidR="008561AF" w:rsidRDefault="008561AF" w:rsidP="008561AF">
          <w:pPr>
            <w:pStyle w:val="Header"/>
          </w:pPr>
        </w:p>
      </w:tc>
      <w:tc>
        <w:tcPr>
          <w:tcW w:w="1415" w:type="dxa"/>
          <w:shd w:val="clear" w:color="auto" w:fill="64C2C0"/>
        </w:tcPr>
        <w:p w14:paraId="0ACA1428" w14:textId="77777777" w:rsidR="008561AF" w:rsidRDefault="008561AF" w:rsidP="008561AF">
          <w:pPr>
            <w:pStyle w:val="Header"/>
          </w:pPr>
        </w:p>
      </w:tc>
      <w:tc>
        <w:tcPr>
          <w:tcW w:w="1415" w:type="dxa"/>
          <w:shd w:val="clear" w:color="auto" w:fill="339E8A"/>
        </w:tcPr>
        <w:p w14:paraId="0573EC45" w14:textId="77777777" w:rsidR="008561AF" w:rsidRDefault="008561AF" w:rsidP="008561AF">
          <w:pPr>
            <w:pStyle w:val="Header"/>
          </w:pPr>
        </w:p>
      </w:tc>
    </w:tr>
  </w:tbl>
  <w:p w14:paraId="50D230E6" w14:textId="367592C5" w:rsidR="00906B5F" w:rsidRDefault="00906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FE8E" w14:textId="65BCDCB5" w:rsidR="00CC6FAC" w:rsidRDefault="00D76CEF">
    <w:pPr>
      <w:pStyle w:val="Header"/>
    </w:pPr>
    <w:r>
      <w:rPr>
        <w:noProof/>
      </w:rPr>
      <mc:AlternateContent>
        <mc:Choice Requires="wpg">
          <w:drawing>
            <wp:anchor distT="0" distB="0" distL="114300" distR="114300" simplePos="0" relativeHeight="251686912" behindDoc="0" locked="0" layoutInCell="1" allowOverlap="1" wp14:anchorId="3C73ABC2" wp14:editId="3A3D51CD">
              <wp:simplePos x="0" y="0"/>
              <wp:positionH relativeFrom="column">
                <wp:posOffset>-1076325</wp:posOffset>
              </wp:positionH>
              <wp:positionV relativeFrom="paragraph">
                <wp:posOffset>-352425</wp:posOffset>
              </wp:positionV>
              <wp:extent cx="7677785" cy="1000125"/>
              <wp:effectExtent l="0" t="0" r="0" b="9525"/>
              <wp:wrapNone/>
              <wp:docPr id="184910718" name="Group 4"/>
              <wp:cNvGraphicFramePr/>
              <a:graphic xmlns:a="http://schemas.openxmlformats.org/drawingml/2006/main">
                <a:graphicData uri="http://schemas.microsoft.com/office/word/2010/wordprocessingGroup">
                  <wpg:wgp>
                    <wpg:cNvGrpSpPr/>
                    <wpg:grpSpPr>
                      <a:xfrm>
                        <a:off x="0" y="0"/>
                        <a:ext cx="7677785" cy="1000125"/>
                        <a:chOff x="0" y="-19050"/>
                        <a:chExt cx="7677785" cy="1000125"/>
                      </a:xfrm>
                    </wpg:grpSpPr>
                    <pic:pic xmlns:pic="http://schemas.openxmlformats.org/drawingml/2006/picture">
                      <pic:nvPicPr>
                        <pic:cNvPr id="1001727361" name="Picture 1"/>
                        <pic:cNvPicPr>
                          <a:picLocks noChangeAspect="1"/>
                        </pic:cNvPicPr>
                      </pic:nvPicPr>
                      <pic:blipFill>
                        <a:blip r:embed="rId1"/>
                        <a:stretch>
                          <a:fillRect/>
                        </a:stretch>
                      </pic:blipFill>
                      <pic:spPr>
                        <a:xfrm>
                          <a:off x="0" y="419100"/>
                          <a:ext cx="7677785" cy="561975"/>
                        </a:xfrm>
                        <a:prstGeom prst="rect">
                          <a:avLst/>
                        </a:prstGeom>
                      </pic:spPr>
                    </pic:pic>
                    <wps:wsp>
                      <wps:cNvPr id="1838732896" name="Text Box 2"/>
                      <wps:cNvSpPr txBox="1"/>
                      <wps:spPr>
                        <a:xfrm>
                          <a:off x="9525" y="-19050"/>
                          <a:ext cx="7555865" cy="438150"/>
                        </a:xfrm>
                        <a:prstGeom prst="rect">
                          <a:avLst/>
                        </a:prstGeom>
                        <a:solidFill>
                          <a:schemeClr val="bg2">
                            <a:lumMod val="10000"/>
                          </a:schemeClr>
                        </a:solidFill>
                        <a:ln w="6350">
                          <a:solidFill>
                            <a:prstClr val="black"/>
                          </a:solidFill>
                        </a:ln>
                      </wps:spPr>
                      <wps:txbx>
                        <w:txbxContent>
                          <w:p w14:paraId="4AA6E935" w14:textId="77777777" w:rsidR="00D76CEF" w:rsidRPr="00CC1FC0" w:rsidRDefault="00D76CEF" w:rsidP="00D76CEF">
                            <w:pPr>
                              <w:spacing w:before="240" w:after="0"/>
                              <w:ind w:left="720"/>
                              <w:jc w:val="right"/>
                              <w:rPr>
                                <w:rFonts w:ascii="Arial Nova Light" w:hAnsi="Arial Nova Light"/>
                                <w:sz w:val="26"/>
                                <w:szCs w:val="26"/>
                              </w:rPr>
                            </w:pPr>
                            <w:r w:rsidRPr="00CC1FC0">
                              <w:rPr>
                                <w:rFonts w:ascii="Arial Nova Light" w:hAnsi="Arial Nova Light"/>
                                <w:sz w:val="26"/>
                                <w:szCs w:val="26"/>
                              </w:rPr>
                              <w:t xml:space="preserve">Department of Child Safety, </w:t>
                            </w:r>
                            <w:proofErr w:type="gramStart"/>
                            <w:r w:rsidRPr="00CC1FC0">
                              <w:rPr>
                                <w:rFonts w:ascii="Arial Nova Light" w:hAnsi="Arial Nova Light"/>
                                <w:sz w:val="26"/>
                                <w:szCs w:val="26"/>
                              </w:rPr>
                              <w:t>Seniors</w:t>
                            </w:r>
                            <w:proofErr w:type="gramEnd"/>
                            <w:r w:rsidRPr="00CC1FC0">
                              <w:rPr>
                                <w:rFonts w:ascii="Arial Nova Light" w:hAnsi="Arial Nova Light"/>
                                <w:sz w:val="26"/>
                                <w:szCs w:val="26"/>
                              </w:rPr>
                              <w:t xml:space="preserve"> and Disability Services</w:t>
                            </w:r>
                            <w:r w:rsidRPr="00CC1FC0">
                              <w:rPr>
                                <w:rFonts w:ascii="Arial Nova Light" w:hAnsi="Arial Nova Light"/>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73ABC2" id="Group 4" o:spid="_x0000_s1035" style="position:absolute;margin-left:-84.75pt;margin-top:-27.75pt;width:604.55pt;height:78.75pt;z-index:251686912;mso-position-horizontal-relative:text;mso-position-vertical-relative:text;mso-height-relative:margin" coordorigin=",-190" coordsize="76777,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top:4191;width:76777;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_x0000_s1037" type="#_x0000_t202" style="position:absolute;left:95;top:-190;width:7555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" fillcolor="#161616 [334]" strokeweight=".5pt">
                <v:textbox>
                  <w:txbxContent>
                    <w:p w14:paraId="4AA6E935" w14:textId="77777777" w:rsidR="00D76CEF" w:rsidRPr="00CC1FC0" w:rsidRDefault="00D76CEF" w:rsidP="00D76CEF">
                      <w:pPr>
                        <w:spacing w:before="240" w:after="0"/>
                        <w:ind w:left="720"/>
                        <w:jc w:val="right"/>
                        <w:rPr>
                          <w:rFonts w:ascii="Arial Nova Light" w:hAnsi="Arial Nova Light"/>
                          <w:sz w:val="26"/>
                          <w:szCs w:val="26"/>
                        </w:rPr>
                      </w:pPr>
                      <w:r w:rsidRPr="00CC1FC0">
                        <w:rPr>
                          <w:rFonts w:ascii="Arial Nova Light" w:hAnsi="Arial Nova Light"/>
                          <w:sz w:val="26"/>
                          <w:szCs w:val="26"/>
                        </w:rPr>
                        <w:t>Department of Child Safety, Seniors and Disability Services</w:t>
                      </w:r>
                      <w:r w:rsidRPr="00CC1FC0">
                        <w:rPr>
                          <w:rFonts w:ascii="Arial Nova Light" w:hAnsi="Arial Nova Light"/>
                          <w:sz w:val="26"/>
                          <w:szCs w:val="26"/>
                        </w:rPr>
                        <w:tab/>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F06A8E"/>
    <w:multiLevelType w:val="hybridMultilevel"/>
    <w:tmpl w:val="39F4B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6087CA0"/>
    <w:multiLevelType w:val="hybridMultilevel"/>
    <w:tmpl w:val="998AE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4"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9D31D2"/>
    <w:multiLevelType w:val="hybridMultilevel"/>
    <w:tmpl w:val="E65CD8E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0922764">
    <w:abstractNumId w:val="2"/>
  </w:num>
  <w:num w:numId="2" w16cid:durableId="594094757">
    <w:abstractNumId w:val="1"/>
  </w:num>
  <w:num w:numId="3" w16cid:durableId="1569145818">
    <w:abstractNumId w:val="4"/>
  </w:num>
  <w:num w:numId="4" w16cid:durableId="954823332">
    <w:abstractNumId w:val="11"/>
  </w:num>
  <w:num w:numId="5" w16cid:durableId="428426382">
    <w:abstractNumId w:val="7"/>
  </w:num>
  <w:num w:numId="6" w16cid:durableId="1190727248">
    <w:abstractNumId w:val="3"/>
  </w:num>
  <w:num w:numId="7" w16cid:durableId="1019813584">
    <w:abstractNumId w:val="14"/>
  </w:num>
  <w:num w:numId="8" w16cid:durableId="1949002923">
    <w:abstractNumId w:val="10"/>
  </w:num>
  <w:num w:numId="9" w16cid:durableId="2024938736">
    <w:abstractNumId w:val="13"/>
  </w:num>
  <w:num w:numId="10" w16cid:durableId="1466041276">
    <w:abstractNumId w:val="5"/>
  </w:num>
  <w:num w:numId="11" w16cid:durableId="1358579974">
    <w:abstractNumId w:val="8"/>
  </w:num>
  <w:num w:numId="12" w16cid:durableId="347099322">
    <w:abstractNumId w:val="9"/>
  </w:num>
  <w:num w:numId="13" w16cid:durableId="346367445">
    <w:abstractNumId w:val="13"/>
  </w:num>
  <w:num w:numId="14" w16cid:durableId="1909461072">
    <w:abstractNumId w:val="13"/>
  </w:num>
  <w:num w:numId="15" w16cid:durableId="1298223215">
    <w:abstractNumId w:val="13"/>
  </w:num>
  <w:num w:numId="16" w16cid:durableId="973363888">
    <w:abstractNumId w:val="13"/>
    <w:lvlOverride w:ilvl="0">
      <w:startOverride w:val="1"/>
    </w:lvlOverride>
  </w:num>
  <w:num w:numId="17" w16cid:durableId="1808817089">
    <w:abstractNumId w:val="13"/>
    <w:lvlOverride w:ilvl="0">
      <w:startOverride w:val="1"/>
    </w:lvlOverride>
  </w:num>
  <w:num w:numId="18" w16cid:durableId="93283867">
    <w:abstractNumId w:val="0"/>
  </w:num>
  <w:num w:numId="19" w16cid:durableId="1288705723">
    <w:abstractNumId w:val="13"/>
    <w:lvlOverride w:ilvl="0">
      <w:startOverride w:val="1"/>
    </w:lvlOverride>
  </w:num>
  <w:num w:numId="20" w16cid:durableId="1731072659">
    <w:abstractNumId w:val="3"/>
    <w:lvlOverride w:ilvl="0">
      <w:startOverride w:val="1"/>
    </w:lvlOverride>
  </w:num>
  <w:num w:numId="21" w16cid:durableId="1105543870">
    <w:abstractNumId w:val="9"/>
    <w:lvlOverride w:ilvl="0">
      <w:startOverride w:val="1"/>
    </w:lvlOverride>
  </w:num>
  <w:num w:numId="22" w16cid:durableId="1654750695">
    <w:abstractNumId w:val="13"/>
    <w:lvlOverride w:ilvl="0">
      <w:startOverride w:val="1"/>
    </w:lvlOverride>
  </w:num>
  <w:num w:numId="23" w16cid:durableId="399909389">
    <w:abstractNumId w:val="15"/>
  </w:num>
  <w:num w:numId="24" w16cid:durableId="2064979355">
    <w:abstractNumId w:val="6"/>
  </w:num>
  <w:num w:numId="25" w16cid:durableId="97159589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37"/>
    <w:rsid w:val="000000D7"/>
    <w:rsid w:val="0000401D"/>
    <w:rsid w:val="00004AB8"/>
    <w:rsid w:val="000070FB"/>
    <w:rsid w:val="00007613"/>
    <w:rsid w:val="00007C04"/>
    <w:rsid w:val="00010D38"/>
    <w:rsid w:val="00010F74"/>
    <w:rsid w:val="00013B66"/>
    <w:rsid w:val="0001415C"/>
    <w:rsid w:val="00017CD1"/>
    <w:rsid w:val="00017F81"/>
    <w:rsid w:val="000200B5"/>
    <w:rsid w:val="00020258"/>
    <w:rsid w:val="00020DB7"/>
    <w:rsid w:val="00021056"/>
    <w:rsid w:val="00021CAA"/>
    <w:rsid w:val="00022408"/>
    <w:rsid w:val="000240E3"/>
    <w:rsid w:val="000243C6"/>
    <w:rsid w:val="0002585A"/>
    <w:rsid w:val="00025D17"/>
    <w:rsid w:val="000269F4"/>
    <w:rsid w:val="00027498"/>
    <w:rsid w:val="00027982"/>
    <w:rsid w:val="00031EB4"/>
    <w:rsid w:val="00031EDB"/>
    <w:rsid w:val="00032E17"/>
    <w:rsid w:val="000363AB"/>
    <w:rsid w:val="00036D1C"/>
    <w:rsid w:val="0004120C"/>
    <w:rsid w:val="00041A41"/>
    <w:rsid w:val="00041EB8"/>
    <w:rsid w:val="00043D04"/>
    <w:rsid w:val="00044EA3"/>
    <w:rsid w:val="00045DC2"/>
    <w:rsid w:val="00046970"/>
    <w:rsid w:val="00051C81"/>
    <w:rsid w:val="00052D23"/>
    <w:rsid w:val="0005714D"/>
    <w:rsid w:val="000571A9"/>
    <w:rsid w:val="0006290B"/>
    <w:rsid w:val="00063030"/>
    <w:rsid w:val="0006617E"/>
    <w:rsid w:val="00067D69"/>
    <w:rsid w:val="00070065"/>
    <w:rsid w:val="00070F7A"/>
    <w:rsid w:val="000713FB"/>
    <w:rsid w:val="0007264E"/>
    <w:rsid w:val="00072B87"/>
    <w:rsid w:val="00072F1E"/>
    <w:rsid w:val="00073D6B"/>
    <w:rsid w:val="0008038E"/>
    <w:rsid w:val="00080722"/>
    <w:rsid w:val="00080C9D"/>
    <w:rsid w:val="0008161F"/>
    <w:rsid w:val="000860EE"/>
    <w:rsid w:val="00090409"/>
    <w:rsid w:val="00091C35"/>
    <w:rsid w:val="0009275F"/>
    <w:rsid w:val="0009508F"/>
    <w:rsid w:val="000A072B"/>
    <w:rsid w:val="000A3611"/>
    <w:rsid w:val="000A38CF"/>
    <w:rsid w:val="000A6751"/>
    <w:rsid w:val="000A7B16"/>
    <w:rsid w:val="000B14A6"/>
    <w:rsid w:val="000B4F9C"/>
    <w:rsid w:val="000B5C71"/>
    <w:rsid w:val="000C2FD1"/>
    <w:rsid w:val="000C3789"/>
    <w:rsid w:val="000C77BC"/>
    <w:rsid w:val="000D0C33"/>
    <w:rsid w:val="000D1008"/>
    <w:rsid w:val="000D18A2"/>
    <w:rsid w:val="000D3BBD"/>
    <w:rsid w:val="000D48DE"/>
    <w:rsid w:val="000D4A28"/>
    <w:rsid w:val="000D56AF"/>
    <w:rsid w:val="000E2924"/>
    <w:rsid w:val="000E3E98"/>
    <w:rsid w:val="000E4108"/>
    <w:rsid w:val="000E43D1"/>
    <w:rsid w:val="000F0553"/>
    <w:rsid w:val="000F30BB"/>
    <w:rsid w:val="000F3243"/>
    <w:rsid w:val="000F3F4B"/>
    <w:rsid w:val="000F4581"/>
    <w:rsid w:val="001009FB"/>
    <w:rsid w:val="00102AB7"/>
    <w:rsid w:val="0010379B"/>
    <w:rsid w:val="00103A1A"/>
    <w:rsid w:val="00104D90"/>
    <w:rsid w:val="00106523"/>
    <w:rsid w:val="001129F8"/>
    <w:rsid w:val="0011488B"/>
    <w:rsid w:val="00115043"/>
    <w:rsid w:val="001164CF"/>
    <w:rsid w:val="00116623"/>
    <w:rsid w:val="001209B9"/>
    <w:rsid w:val="00121195"/>
    <w:rsid w:val="0012130D"/>
    <w:rsid w:val="001239BE"/>
    <w:rsid w:val="00124034"/>
    <w:rsid w:val="00125866"/>
    <w:rsid w:val="00127474"/>
    <w:rsid w:val="00127E28"/>
    <w:rsid w:val="0013148D"/>
    <w:rsid w:val="0013184A"/>
    <w:rsid w:val="00134318"/>
    <w:rsid w:val="001367F2"/>
    <w:rsid w:val="0013727C"/>
    <w:rsid w:val="00137F7B"/>
    <w:rsid w:val="0014015C"/>
    <w:rsid w:val="00140CC1"/>
    <w:rsid w:val="00143377"/>
    <w:rsid w:val="00146A11"/>
    <w:rsid w:val="00147F76"/>
    <w:rsid w:val="0015399A"/>
    <w:rsid w:val="00153BB5"/>
    <w:rsid w:val="00154295"/>
    <w:rsid w:val="001548E7"/>
    <w:rsid w:val="00155CBA"/>
    <w:rsid w:val="00157FAD"/>
    <w:rsid w:val="001604A5"/>
    <w:rsid w:val="001607ED"/>
    <w:rsid w:val="00161A2B"/>
    <w:rsid w:val="001650E4"/>
    <w:rsid w:val="00167564"/>
    <w:rsid w:val="0017030D"/>
    <w:rsid w:val="00172D32"/>
    <w:rsid w:val="001735A7"/>
    <w:rsid w:val="00173EC4"/>
    <w:rsid w:val="00177CB5"/>
    <w:rsid w:val="00181590"/>
    <w:rsid w:val="0018217D"/>
    <w:rsid w:val="0018617B"/>
    <w:rsid w:val="001872FA"/>
    <w:rsid w:val="0019000F"/>
    <w:rsid w:val="00190A94"/>
    <w:rsid w:val="00192BCF"/>
    <w:rsid w:val="00194427"/>
    <w:rsid w:val="00195B5B"/>
    <w:rsid w:val="00196DFD"/>
    <w:rsid w:val="001A03AA"/>
    <w:rsid w:val="001A2E0E"/>
    <w:rsid w:val="001A3336"/>
    <w:rsid w:val="001A42F1"/>
    <w:rsid w:val="001A46BA"/>
    <w:rsid w:val="001A4D16"/>
    <w:rsid w:val="001B06BC"/>
    <w:rsid w:val="001B197E"/>
    <w:rsid w:val="001B3480"/>
    <w:rsid w:val="001B506F"/>
    <w:rsid w:val="001B6846"/>
    <w:rsid w:val="001B6C5A"/>
    <w:rsid w:val="001B7B5F"/>
    <w:rsid w:val="001C04C6"/>
    <w:rsid w:val="001C0989"/>
    <w:rsid w:val="001C3011"/>
    <w:rsid w:val="001C3106"/>
    <w:rsid w:val="001C57ED"/>
    <w:rsid w:val="001C640E"/>
    <w:rsid w:val="001C644C"/>
    <w:rsid w:val="001C74E5"/>
    <w:rsid w:val="001C7F2E"/>
    <w:rsid w:val="001D03C3"/>
    <w:rsid w:val="001D03FE"/>
    <w:rsid w:val="001D09D5"/>
    <w:rsid w:val="001D1AA6"/>
    <w:rsid w:val="001D2BC4"/>
    <w:rsid w:val="001D4009"/>
    <w:rsid w:val="001D47EB"/>
    <w:rsid w:val="001D5447"/>
    <w:rsid w:val="001D6E0F"/>
    <w:rsid w:val="001D76EE"/>
    <w:rsid w:val="001E0835"/>
    <w:rsid w:val="001E238D"/>
    <w:rsid w:val="001E296F"/>
    <w:rsid w:val="001E302B"/>
    <w:rsid w:val="001E5E82"/>
    <w:rsid w:val="001E6087"/>
    <w:rsid w:val="001E6215"/>
    <w:rsid w:val="001E6EE8"/>
    <w:rsid w:val="001E7600"/>
    <w:rsid w:val="001F14E6"/>
    <w:rsid w:val="001F43A6"/>
    <w:rsid w:val="001F491A"/>
    <w:rsid w:val="001F514F"/>
    <w:rsid w:val="001F5177"/>
    <w:rsid w:val="001F7972"/>
    <w:rsid w:val="00202605"/>
    <w:rsid w:val="002031DB"/>
    <w:rsid w:val="00203EDF"/>
    <w:rsid w:val="00204AEE"/>
    <w:rsid w:val="00206B95"/>
    <w:rsid w:val="002077DF"/>
    <w:rsid w:val="00210BB3"/>
    <w:rsid w:val="00211B44"/>
    <w:rsid w:val="0021242D"/>
    <w:rsid w:val="0021333D"/>
    <w:rsid w:val="00213773"/>
    <w:rsid w:val="002137C7"/>
    <w:rsid w:val="00214589"/>
    <w:rsid w:val="00216458"/>
    <w:rsid w:val="002213C2"/>
    <w:rsid w:val="002221E3"/>
    <w:rsid w:val="002252D5"/>
    <w:rsid w:val="00225D66"/>
    <w:rsid w:val="002306A2"/>
    <w:rsid w:val="00230DF9"/>
    <w:rsid w:val="00230EC6"/>
    <w:rsid w:val="00231767"/>
    <w:rsid w:val="00231839"/>
    <w:rsid w:val="00232499"/>
    <w:rsid w:val="00233842"/>
    <w:rsid w:val="00233CBA"/>
    <w:rsid w:val="002341DE"/>
    <w:rsid w:val="002345BE"/>
    <w:rsid w:val="002348E8"/>
    <w:rsid w:val="0023567A"/>
    <w:rsid w:val="00237346"/>
    <w:rsid w:val="002427F1"/>
    <w:rsid w:val="00246DC2"/>
    <w:rsid w:val="00247774"/>
    <w:rsid w:val="00251981"/>
    <w:rsid w:val="002542B3"/>
    <w:rsid w:val="0025529A"/>
    <w:rsid w:val="00261888"/>
    <w:rsid w:val="00262700"/>
    <w:rsid w:val="00264663"/>
    <w:rsid w:val="00264C3A"/>
    <w:rsid w:val="002655E0"/>
    <w:rsid w:val="0026588E"/>
    <w:rsid w:val="00265B76"/>
    <w:rsid w:val="00266E4C"/>
    <w:rsid w:val="002729A3"/>
    <w:rsid w:val="002735B0"/>
    <w:rsid w:val="00274CB3"/>
    <w:rsid w:val="0028098B"/>
    <w:rsid w:val="00281E77"/>
    <w:rsid w:val="002840EB"/>
    <w:rsid w:val="00284FEB"/>
    <w:rsid w:val="002859D9"/>
    <w:rsid w:val="002877AA"/>
    <w:rsid w:val="00290FAB"/>
    <w:rsid w:val="00291931"/>
    <w:rsid w:val="00292D4C"/>
    <w:rsid w:val="00293DAE"/>
    <w:rsid w:val="00293DB7"/>
    <w:rsid w:val="0029442F"/>
    <w:rsid w:val="00295DC2"/>
    <w:rsid w:val="00296BBC"/>
    <w:rsid w:val="002A0716"/>
    <w:rsid w:val="002A341E"/>
    <w:rsid w:val="002A3BDC"/>
    <w:rsid w:val="002A40DC"/>
    <w:rsid w:val="002A4790"/>
    <w:rsid w:val="002A62AF"/>
    <w:rsid w:val="002A64C0"/>
    <w:rsid w:val="002A6A0A"/>
    <w:rsid w:val="002B03B7"/>
    <w:rsid w:val="002B2173"/>
    <w:rsid w:val="002B3055"/>
    <w:rsid w:val="002B668F"/>
    <w:rsid w:val="002B7CF6"/>
    <w:rsid w:val="002C3BDD"/>
    <w:rsid w:val="002C428F"/>
    <w:rsid w:val="002C6565"/>
    <w:rsid w:val="002D15D1"/>
    <w:rsid w:val="002D162A"/>
    <w:rsid w:val="002D1FA7"/>
    <w:rsid w:val="002D5BE0"/>
    <w:rsid w:val="002D6342"/>
    <w:rsid w:val="002D75D3"/>
    <w:rsid w:val="002E12AA"/>
    <w:rsid w:val="002E4726"/>
    <w:rsid w:val="002E4F7D"/>
    <w:rsid w:val="002E756D"/>
    <w:rsid w:val="002E7639"/>
    <w:rsid w:val="002F444D"/>
    <w:rsid w:val="002F48FC"/>
    <w:rsid w:val="002F63A1"/>
    <w:rsid w:val="00301830"/>
    <w:rsid w:val="003023C7"/>
    <w:rsid w:val="003027FF"/>
    <w:rsid w:val="00302968"/>
    <w:rsid w:val="00303590"/>
    <w:rsid w:val="00304E4C"/>
    <w:rsid w:val="00304FE0"/>
    <w:rsid w:val="00305D9F"/>
    <w:rsid w:val="00307296"/>
    <w:rsid w:val="003078C8"/>
    <w:rsid w:val="00311199"/>
    <w:rsid w:val="00313E90"/>
    <w:rsid w:val="00314446"/>
    <w:rsid w:val="0031478A"/>
    <w:rsid w:val="003179AF"/>
    <w:rsid w:val="003204AB"/>
    <w:rsid w:val="00321C2E"/>
    <w:rsid w:val="00323361"/>
    <w:rsid w:val="003236CD"/>
    <w:rsid w:val="003307D2"/>
    <w:rsid w:val="00331785"/>
    <w:rsid w:val="0033396A"/>
    <w:rsid w:val="00335758"/>
    <w:rsid w:val="00336528"/>
    <w:rsid w:val="00337112"/>
    <w:rsid w:val="00337405"/>
    <w:rsid w:val="00337D32"/>
    <w:rsid w:val="003415D9"/>
    <w:rsid w:val="00341EFF"/>
    <w:rsid w:val="003421DE"/>
    <w:rsid w:val="00342BD3"/>
    <w:rsid w:val="00344F6C"/>
    <w:rsid w:val="00345500"/>
    <w:rsid w:val="003467A6"/>
    <w:rsid w:val="003469BA"/>
    <w:rsid w:val="00346C6E"/>
    <w:rsid w:val="00346E42"/>
    <w:rsid w:val="003504C1"/>
    <w:rsid w:val="00350F0B"/>
    <w:rsid w:val="00351CD2"/>
    <w:rsid w:val="00351DDB"/>
    <w:rsid w:val="003551D7"/>
    <w:rsid w:val="0035629D"/>
    <w:rsid w:val="00357741"/>
    <w:rsid w:val="00362442"/>
    <w:rsid w:val="00363054"/>
    <w:rsid w:val="00365994"/>
    <w:rsid w:val="00367294"/>
    <w:rsid w:val="00367C89"/>
    <w:rsid w:val="00370213"/>
    <w:rsid w:val="0037180C"/>
    <w:rsid w:val="003718A6"/>
    <w:rsid w:val="003728F2"/>
    <w:rsid w:val="00375D70"/>
    <w:rsid w:val="00383F41"/>
    <w:rsid w:val="003844A9"/>
    <w:rsid w:val="00384C2D"/>
    <w:rsid w:val="0038564F"/>
    <w:rsid w:val="0038667B"/>
    <w:rsid w:val="00387D85"/>
    <w:rsid w:val="00390CCE"/>
    <w:rsid w:val="00392279"/>
    <w:rsid w:val="00396623"/>
    <w:rsid w:val="00397E5F"/>
    <w:rsid w:val="003A12AD"/>
    <w:rsid w:val="003A3B76"/>
    <w:rsid w:val="003A4636"/>
    <w:rsid w:val="003A5E88"/>
    <w:rsid w:val="003A7869"/>
    <w:rsid w:val="003B0D17"/>
    <w:rsid w:val="003B0D5F"/>
    <w:rsid w:val="003B12E4"/>
    <w:rsid w:val="003B183A"/>
    <w:rsid w:val="003B440B"/>
    <w:rsid w:val="003B7A6A"/>
    <w:rsid w:val="003C0591"/>
    <w:rsid w:val="003C103A"/>
    <w:rsid w:val="003C3A5D"/>
    <w:rsid w:val="003C5DB3"/>
    <w:rsid w:val="003D6B78"/>
    <w:rsid w:val="003D7E08"/>
    <w:rsid w:val="003E1CE1"/>
    <w:rsid w:val="003E3081"/>
    <w:rsid w:val="003E3599"/>
    <w:rsid w:val="003E4500"/>
    <w:rsid w:val="003E4A97"/>
    <w:rsid w:val="003E7FFE"/>
    <w:rsid w:val="003F0664"/>
    <w:rsid w:val="003F0C87"/>
    <w:rsid w:val="00400F35"/>
    <w:rsid w:val="0040154D"/>
    <w:rsid w:val="00402874"/>
    <w:rsid w:val="00403002"/>
    <w:rsid w:val="004040EC"/>
    <w:rsid w:val="004043C2"/>
    <w:rsid w:val="004105C2"/>
    <w:rsid w:val="00410C83"/>
    <w:rsid w:val="00412E7E"/>
    <w:rsid w:val="004131BB"/>
    <w:rsid w:val="00414062"/>
    <w:rsid w:val="00417248"/>
    <w:rsid w:val="00417F2B"/>
    <w:rsid w:val="00417F5D"/>
    <w:rsid w:val="00420BC6"/>
    <w:rsid w:val="00421B2E"/>
    <w:rsid w:val="00421CC3"/>
    <w:rsid w:val="00423348"/>
    <w:rsid w:val="00424936"/>
    <w:rsid w:val="004274D2"/>
    <w:rsid w:val="004308AC"/>
    <w:rsid w:val="00431657"/>
    <w:rsid w:val="00431D03"/>
    <w:rsid w:val="0043529B"/>
    <w:rsid w:val="00435923"/>
    <w:rsid w:val="00441642"/>
    <w:rsid w:val="00441C47"/>
    <w:rsid w:val="00443AD2"/>
    <w:rsid w:val="004441F4"/>
    <w:rsid w:val="004443D9"/>
    <w:rsid w:val="00445AE2"/>
    <w:rsid w:val="00445B8A"/>
    <w:rsid w:val="00445D91"/>
    <w:rsid w:val="0044641E"/>
    <w:rsid w:val="004465F0"/>
    <w:rsid w:val="0045166E"/>
    <w:rsid w:val="00454341"/>
    <w:rsid w:val="00455C5E"/>
    <w:rsid w:val="004561B1"/>
    <w:rsid w:val="0045760D"/>
    <w:rsid w:val="00457AE3"/>
    <w:rsid w:val="004631A8"/>
    <w:rsid w:val="004650C8"/>
    <w:rsid w:val="0046591D"/>
    <w:rsid w:val="00467D90"/>
    <w:rsid w:val="00471B8E"/>
    <w:rsid w:val="004730E1"/>
    <w:rsid w:val="00475428"/>
    <w:rsid w:val="00477CD5"/>
    <w:rsid w:val="004800E5"/>
    <w:rsid w:val="00481055"/>
    <w:rsid w:val="00483217"/>
    <w:rsid w:val="00484274"/>
    <w:rsid w:val="00484AD5"/>
    <w:rsid w:val="00487202"/>
    <w:rsid w:val="00495F6B"/>
    <w:rsid w:val="00496D2B"/>
    <w:rsid w:val="004A06F6"/>
    <w:rsid w:val="004A21CF"/>
    <w:rsid w:val="004A4722"/>
    <w:rsid w:val="004A4EC4"/>
    <w:rsid w:val="004B3166"/>
    <w:rsid w:val="004C0E02"/>
    <w:rsid w:val="004C11A3"/>
    <w:rsid w:val="004C2C81"/>
    <w:rsid w:val="004C2FF1"/>
    <w:rsid w:val="004D05E4"/>
    <w:rsid w:val="004D0B45"/>
    <w:rsid w:val="004D140B"/>
    <w:rsid w:val="004D1CAC"/>
    <w:rsid w:val="004D4541"/>
    <w:rsid w:val="004D4B55"/>
    <w:rsid w:val="004D5E2E"/>
    <w:rsid w:val="004D62A4"/>
    <w:rsid w:val="004D70B9"/>
    <w:rsid w:val="004D7DC9"/>
    <w:rsid w:val="004E00D7"/>
    <w:rsid w:val="004E04BA"/>
    <w:rsid w:val="004E0BFD"/>
    <w:rsid w:val="004E21A7"/>
    <w:rsid w:val="004E48FD"/>
    <w:rsid w:val="004E6378"/>
    <w:rsid w:val="004E79CA"/>
    <w:rsid w:val="004F03CE"/>
    <w:rsid w:val="004F04AF"/>
    <w:rsid w:val="004F209F"/>
    <w:rsid w:val="004F3DC9"/>
    <w:rsid w:val="004F5DBE"/>
    <w:rsid w:val="004F6180"/>
    <w:rsid w:val="004F77C5"/>
    <w:rsid w:val="004F7B60"/>
    <w:rsid w:val="0050252B"/>
    <w:rsid w:val="00502F91"/>
    <w:rsid w:val="00503B00"/>
    <w:rsid w:val="005059B5"/>
    <w:rsid w:val="00505A7D"/>
    <w:rsid w:val="00505C55"/>
    <w:rsid w:val="005121D6"/>
    <w:rsid w:val="0051550D"/>
    <w:rsid w:val="005163D8"/>
    <w:rsid w:val="00516DB2"/>
    <w:rsid w:val="00517D02"/>
    <w:rsid w:val="005216CB"/>
    <w:rsid w:val="00522A96"/>
    <w:rsid w:val="00523036"/>
    <w:rsid w:val="005260EB"/>
    <w:rsid w:val="00527381"/>
    <w:rsid w:val="0052791E"/>
    <w:rsid w:val="00533085"/>
    <w:rsid w:val="00535A62"/>
    <w:rsid w:val="00535C5E"/>
    <w:rsid w:val="005370BB"/>
    <w:rsid w:val="00540D3E"/>
    <w:rsid w:val="00543B1D"/>
    <w:rsid w:val="00544F93"/>
    <w:rsid w:val="00545B06"/>
    <w:rsid w:val="00545C0D"/>
    <w:rsid w:val="0055077F"/>
    <w:rsid w:val="00551AB5"/>
    <w:rsid w:val="00553B9D"/>
    <w:rsid w:val="00555DF1"/>
    <w:rsid w:val="00557AA3"/>
    <w:rsid w:val="00560815"/>
    <w:rsid w:val="00560A9B"/>
    <w:rsid w:val="00563FE5"/>
    <w:rsid w:val="005644D9"/>
    <w:rsid w:val="00564776"/>
    <w:rsid w:val="0057207B"/>
    <w:rsid w:val="0057483C"/>
    <w:rsid w:val="005751B4"/>
    <w:rsid w:val="005753CF"/>
    <w:rsid w:val="00575B71"/>
    <w:rsid w:val="0057785B"/>
    <w:rsid w:val="00580A2F"/>
    <w:rsid w:val="00583349"/>
    <w:rsid w:val="00583909"/>
    <w:rsid w:val="00585DCD"/>
    <w:rsid w:val="005864A7"/>
    <w:rsid w:val="00592055"/>
    <w:rsid w:val="0059333F"/>
    <w:rsid w:val="00597CBF"/>
    <w:rsid w:val="005A083C"/>
    <w:rsid w:val="005A39C3"/>
    <w:rsid w:val="005A5BB1"/>
    <w:rsid w:val="005A6B58"/>
    <w:rsid w:val="005A6C2F"/>
    <w:rsid w:val="005A7D37"/>
    <w:rsid w:val="005B3C41"/>
    <w:rsid w:val="005B3DF4"/>
    <w:rsid w:val="005B5AEB"/>
    <w:rsid w:val="005B5FF2"/>
    <w:rsid w:val="005B627F"/>
    <w:rsid w:val="005B705E"/>
    <w:rsid w:val="005B71A9"/>
    <w:rsid w:val="005C0460"/>
    <w:rsid w:val="005C0509"/>
    <w:rsid w:val="005C4600"/>
    <w:rsid w:val="005C4985"/>
    <w:rsid w:val="005C54C2"/>
    <w:rsid w:val="005C5874"/>
    <w:rsid w:val="005C5FD4"/>
    <w:rsid w:val="005C6D6D"/>
    <w:rsid w:val="005C713B"/>
    <w:rsid w:val="005C758F"/>
    <w:rsid w:val="005D0C1C"/>
    <w:rsid w:val="005D39A4"/>
    <w:rsid w:val="005D5095"/>
    <w:rsid w:val="005D688F"/>
    <w:rsid w:val="005D78E2"/>
    <w:rsid w:val="005E0AFA"/>
    <w:rsid w:val="005E0CE8"/>
    <w:rsid w:val="005E1316"/>
    <w:rsid w:val="005E1987"/>
    <w:rsid w:val="005E2BD9"/>
    <w:rsid w:val="005E2E37"/>
    <w:rsid w:val="005E2EC3"/>
    <w:rsid w:val="005E350A"/>
    <w:rsid w:val="005E5562"/>
    <w:rsid w:val="005E7C09"/>
    <w:rsid w:val="005F1975"/>
    <w:rsid w:val="005F25FB"/>
    <w:rsid w:val="005F39C5"/>
    <w:rsid w:val="005F48B3"/>
    <w:rsid w:val="005F4E5F"/>
    <w:rsid w:val="005F5394"/>
    <w:rsid w:val="005F6BAA"/>
    <w:rsid w:val="00602406"/>
    <w:rsid w:val="00603E60"/>
    <w:rsid w:val="006048BD"/>
    <w:rsid w:val="00604A09"/>
    <w:rsid w:val="00606CFA"/>
    <w:rsid w:val="006102B1"/>
    <w:rsid w:val="0061037B"/>
    <w:rsid w:val="0061041A"/>
    <w:rsid w:val="00615CDE"/>
    <w:rsid w:val="00615FCA"/>
    <w:rsid w:val="006168C0"/>
    <w:rsid w:val="00620024"/>
    <w:rsid w:val="00621268"/>
    <w:rsid w:val="00621E13"/>
    <w:rsid w:val="00622357"/>
    <w:rsid w:val="00622F65"/>
    <w:rsid w:val="00623B26"/>
    <w:rsid w:val="0062463C"/>
    <w:rsid w:val="006276E1"/>
    <w:rsid w:val="006278AD"/>
    <w:rsid w:val="00630648"/>
    <w:rsid w:val="0063108B"/>
    <w:rsid w:val="00635F3C"/>
    <w:rsid w:val="00643469"/>
    <w:rsid w:val="00643CD0"/>
    <w:rsid w:val="00645E30"/>
    <w:rsid w:val="0064691D"/>
    <w:rsid w:val="00646BF1"/>
    <w:rsid w:val="00647633"/>
    <w:rsid w:val="00647CBC"/>
    <w:rsid w:val="00650D0D"/>
    <w:rsid w:val="0065214B"/>
    <w:rsid w:val="00652640"/>
    <w:rsid w:val="00652F51"/>
    <w:rsid w:val="00653226"/>
    <w:rsid w:val="00654072"/>
    <w:rsid w:val="0065439A"/>
    <w:rsid w:val="00655CBE"/>
    <w:rsid w:val="0065641B"/>
    <w:rsid w:val="00656B82"/>
    <w:rsid w:val="00657A73"/>
    <w:rsid w:val="00661FC1"/>
    <w:rsid w:val="006625C4"/>
    <w:rsid w:val="00662FF3"/>
    <w:rsid w:val="0066374F"/>
    <w:rsid w:val="0066661E"/>
    <w:rsid w:val="00666DA5"/>
    <w:rsid w:val="00667342"/>
    <w:rsid w:val="006722AF"/>
    <w:rsid w:val="0067253E"/>
    <w:rsid w:val="00677DFC"/>
    <w:rsid w:val="00677EC3"/>
    <w:rsid w:val="0068335F"/>
    <w:rsid w:val="0068353A"/>
    <w:rsid w:val="006852B4"/>
    <w:rsid w:val="00686E21"/>
    <w:rsid w:val="006879AC"/>
    <w:rsid w:val="00690029"/>
    <w:rsid w:val="00695A63"/>
    <w:rsid w:val="00697513"/>
    <w:rsid w:val="006A637C"/>
    <w:rsid w:val="006A651D"/>
    <w:rsid w:val="006A7319"/>
    <w:rsid w:val="006B06A8"/>
    <w:rsid w:val="006B0FD0"/>
    <w:rsid w:val="006B4DB7"/>
    <w:rsid w:val="006B589F"/>
    <w:rsid w:val="006C1E05"/>
    <w:rsid w:val="006D02D9"/>
    <w:rsid w:val="006D3097"/>
    <w:rsid w:val="006D40D8"/>
    <w:rsid w:val="006D7D39"/>
    <w:rsid w:val="006E09D1"/>
    <w:rsid w:val="006E43DD"/>
    <w:rsid w:val="006E482D"/>
    <w:rsid w:val="006E4F1B"/>
    <w:rsid w:val="006E6AC7"/>
    <w:rsid w:val="006E6CB2"/>
    <w:rsid w:val="006F05E4"/>
    <w:rsid w:val="006F0A39"/>
    <w:rsid w:val="006F45D2"/>
    <w:rsid w:val="006F6317"/>
    <w:rsid w:val="006F679F"/>
    <w:rsid w:val="006F685F"/>
    <w:rsid w:val="00700009"/>
    <w:rsid w:val="00701386"/>
    <w:rsid w:val="007123FA"/>
    <w:rsid w:val="00716960"/>
    <w:rsid w:val="007218E8"/>
    <w:rsid w:val="007245EF"/>
    <w:rsid w:val="0072480E"/>
    <w:rsid w:val="00725490"/>
    <w:rsid w:val="00725E4C"/>
    <w:rsid w:val="00727284"/>
    <w:rsid w:val="007303F9"/>
    <w:rsid w:val="00732BA7"/>
    <w:rsid w:val="00736717"/>
    <w:rsid w:val="0074010B"/>
    <w:rsid w:val="007404E4"/>
    <w:rsid w:val="00742D62"/>
    <w:rsid w:val="00744429"/>
    <w:rsid w:val="00747F9F"/>
    <w:rsid w:val="00750151"/>
    <w:rsid w:val="007537DF"/>
    <w:rsid w:val="007542D1"/>
    <w:rsid w:val="00754AEA"/>
    <w:rsid w:val="00755AC6"/>
    <w:rsid w:val="0075783A"/>
    <w:rsid w:val="00757F20"/>
    <w:rsid w:val="00763286"/>
    <w:rsid w:val="007639FC"/>
    <w:rsid w:val="007735B6"/>
    <w:rsid w:val="00773C7B"/>
    <w:rsid w:val="00773D5D"/>
    <w:rsid w:val="007750B4"/>
    <w:rsid w:val="00775B4B"/>
    <w:rsid w:val="00775DCF"/>
    <w:rsid w:val="0077696D"/>
    <w:rsid w:val="00777661"/>
    <w:rsid w:val="00777B9A"/>
    <w:rsid w:val="00780A4D"/>
    <w:rsid w:val="00780B3E"/>
    <w:rsid w:val="007867D5"/>
    <w:rsid w:val="0078745C"/>
    <w:rsid w:val="00787854"/>
    <w:rsid w:val="00787FF2"/>
    <w:rsid w:val="00792900"/>
    <w:rsid w:val="00797C7E"/>
    <w:rsid w:val="007A23B9"/>
    <w:rsid w:val="007A3A96"/>
    <w:rsid w:val="007A6989"/>
    <w:rsid w:val="007B039E"/>
    <w:rsid w:val="007B0BCB"/>
    <w:rsid w:val="007B24FC"/>
    <w:rsid w:val="007B695C"/>
    <w:rsid w:val="007C0C14"/>
    <w:rsid w:val="007C2943"/>
    <w:rsid w:val="007C295E"/>
    <w:rsid w:val="007C2C25"/>
    <w:rsid w:val="007C2DD1"/>
    <w:rsid w:val="007C34D9"/>
    <w:rsid w:val="007C4E05"/>
    <w:rsid w:val="007C5218"/>
    <w:rsid w:val="007C5EC6"/>
    <w:rsid w:val="007C6EE0"/>
    <w:rsid w:val="007C7DFB"/>
    <w:rsid w:val="007D0500"/>
    <w:rsid w:val="007D2222"/>
    <w:rsid w:val="007D36FC"/>
    <w:rsid w:val="007D43BA"/>
    <w:rsid w:val="007D6AEB"/>
    <w:rsid w:val="007E295F"/>
    <w:rsid w:val="007E3E51"/>
    <w:rsid w:val="007E45F5"/>
    <w:rsid w:val="007E4AFF"/>
    <w:rsid w:val="007E4CD8"/>
    <w:rsid w:val="007E6798"/>
    <w:rsid w:val="007E6F3E"/>
    <w:rsid w:val="007F2BE4"/>
    <w:rsid w:val="007F3AD0"/>
    <w:rsid w:val="007F5BF2"/>
    <w:rsid w:val="007F623F"/>
    <w:rsid w:val="007F7900"/>
    <w:rsid w:val="00800F2B"/>
    <w:rsid w:val="00801FE6"/>
    <w:rsid w:val="00802538"/>
    <w:rsid w:val="00806195"/>
    <w:rsid w:val="00806EFE"/>
    <w:rsid w:val="00807FFE"/>
    <w:rsid w:val="00810353"/>
    <w:rsid w:val="0081063F"/>
    <w:rsid w:val="0081267E"/>
    <w:rsid w:val="008147CE"/>
    <w:rsid w:val="008165F2"/>
    <w:rsid w:val="008254AD"/>
    <w:rsid w:val="008272DD"/>
    <w:rsid w:val="00830995"/>
    <w:rsid w:val="00833128"/>
    <w:rsid w:val="00833784"/>
    <w:rsid w:val="008340F5"/>
    <w:rsid w:val="00834C7C"/>
    <w:rsid w:val="00835552"/>
    <w:rsid w:val="0084040F"/>
    <w:rsid w:val="00840997"/>
    <w:rsid w:val="00844EFA"/>
    <w:rsid w:val="00850F6D"/>
    <w:rsid w:val="008511FF"/>
    <w:rsid w:val="00851257"/>
    <w:rsid w:val="0085226F"/>
    <w:rsid w:val="00853A0D"/>
    <w:rsid w:val="00854330"/>
    <w:rsid w:val="00854C3B"/>
    <w:rsid w:val="008551F8"/>
    <w:rsid w:val="008561AF"/>
    <w:rsid w:val="00856C99"/>
    <w:rsid w:val="00856EA7"/>
    <w:rsid w:val="00857EC4"/>
    <w:rsid w:val="00860FBF"/>
    <w:rsid w:val="00863E04"/>
    <w:rsid w:val="00867CE5"/>
    <w:rsid w:val="00867F11"/>
    <w:rsid w:val="008721A5"/>
    <w:rsid w:val="00873174"/>
    <w:rsid w:val="00874451"/>
    <w:rsid w:val="00874890"/>
    <w:rsid w:val="00876942"/>
    <w:rsid w:val="00876AF3"/>
    <w:rsid w:val="00876F24"/>
    <w:rsid w:val="008803D6"/>
    <w:rsid w:val="00881CD6"/>
    <w:rsid w:val="008839D6"/>
    <w:rsid w:val="008863E8"/>
    <w:rsid w:val="00886D7B"/>
    <w:rsid w:val="00886F5D"/>
    <w:rsid w:val="00890203"/>
    <w:rsid w:val="00892EF5"/>
    <w:rsid w:val="00892F70"/>
    <w:rsid w:val="008939CC"/>
    <w:rsid w:val="00896C7A"/>
    <w:rsid w:val="00897966"/>
    <w:rsid w:val="008A15D3"/>
    <w:rsid w:val="008A3027"/>
    <w:rsid w:val="008A3C1D"/>
    <w:rsid w:val="008A3FEA"/>
    <w:rsid w:val="008B172B"/>
    <w:rsid w:val="008B3017"/>
    <w:rsid w:val="008B3CC3"/>
    <w:rsid w:val="008B470A"/>
    <w:rsid w:val="008B4ABF"/>
    <w:rsid w:val="008B4C74"/>
    <w:rsid w:val="008B65F5"/>
    <w:rsid w:val="008B6673"/>
    <w:rsid w:val="008C2748"/>
    <w:rsid w:val="008C3E3F"/>
    <w:rsid w:val="008D0E76"/>
    <w:rsid w:val="008D4527"/>
    <w:rsid w:val="008D4A31"/>
    <w:rsid w:val="008D5318"/>
    <w:rsid w:val="008D74E9"/>
    <w:rsid w:val="008D7965"/>
    <w:rsid w:val="008E3AAF"/>
    <w:rsid w:val="008E5DD1"/>
    <w:rsid w:val="008E637C"/>
    <w:rsid w:val="008F058B"/>
    <w:rsid w:val="008F3779"/>
    <w:rsid w:val="008F4591"/>
    <w:rsid w:val="008F51EB"/>
    <w:rsid w:val="008F5C84"/>
    <w:rsid w:val="008F69EE"/>
    <w:rsid w:val="008F6AA0"/>
    <w:rsid w:val="008F6F35"/>
    <w:rsid w:val="00900AF1"/>
    <w:rsid w:val="00901795"/>
    <w:rsid w:val="009025F3"/>
    <w:rsid w:val="009031F8"/>
    <w:rsid w:val="00906B5F"/>
    <w:rsid w:val="00907625"/>
    <w:rsid w:val="0090793C"/>
    <w:rsid w:val="00907BDB"/>
    <w:rsid w:val="0091137D"/>
    <w:rsid w:val="0091689F"/>
    <w:rsid w:val="00916C85"/>
    <w:rsid w:val="00920D75"/>
    <w:rsid w:val="00923F3A"/>
    <w:rsid w:val="009243EB"/>
    <w:rsid w:val="00924AE3"/>
    <w:rsid w:val="009310F4"/>
    <w:rsid w:val="00931E59"/>
    <w:rsid w:val="00932BED"/>
    <w:rsid w:val="00932F7A"/>
    <w:rsid w:val="00933B93"/>
    <w:rsid w:val="00934BDA"/>
    <w:rsid w:val="00934E01"/>
    <w:rsid w:val="00935B4E"/>
    <w:rsid w:val="009373DC"/>
    <w:rsid w:val="00940637"/>
    <w:rsid w:val="00942737"/>
    <w:rsid w:val="00942B4D"/>
    <w:rsid w:val="00944F2D"/>
    <w:rsid w:val="009464BB"/>
    <w:rsid w:val="00946635"/>
    <w:rsid w:val="0095232C"/>
    <w:rsid w:val="009538D5"/>
    <w:rsid w:val="009538DC"/>
    <w:rsid w:val="00953AE1"/>
    <w:rsid w:val="00956F0B"/>
    <w:rsid w:val="00957152"/>
    <w:rsid w:val="00957D94"/>
    <w:rsid w:val="00963929"/>
    <w:rsid w:val="0096496E"/>
    <w:rsid w:val="009704E2"/>
    <w:rsid w:val="00970F86"/>
    <w:rsid w:val="00971337"/>
    <w:rsid w:val="00971B47"/>
    <w:rsid w:val="00971DE7"/>
    <w:rsid w:val="00974055"/>
    <w:rsid w:val="009740E8"/>
    <w:rsid w:val="00975334"/>
    <w:rsid w:val="00984378"/>
    <w:rsid w:val="00985EF7"/>
    <w:rsid w:val="00986062"/>
    <w:rsid w:val="00991D65"/>
    <w:rsid w:val="00993262"/>
    <w:rsid w:val="00996A8F"/>
    <w:rsid w:val="00997196"/>
    <w:rsid w:val="00997CFF"/>
    <w:rsid w:val="009A30A9"/>
    <w:rsid w:val="009A5E32"/>
    <w:rsid w:val="009A6981"/>
    <w:rsid w:val="009B05D4"/>
    <w:rsid w:val="009B0773"/>
    <w:rsid w:val="009B226C"/>
    <w:rsid w:val="009B3DA6"/>
    <w:rsid w:val="009B4551"/>
    <w:rsid w:val="009B54F8"/>
    <w:rsid w:val="009B6511"/>
    <w:rsid w:val="009B6D99"/>
    <w:rsid w:val="009B7FD3"/>
    <w:rsid w:val="009C0207"/>
    <w:rsid w:val="009C1FB5"/>
    <w:rsid w:val="009C2A7D"/>
    <w:rsid w:val="009C4FAD"/>
    <w:rsid w:val="009C5074"/>
    <w:rsid w:val="009C6217"/>
    <w:rsid w:val="009C6465"/>
    <w:rsid w:val="009C6ACF"/>
    <w:rsid w:val="009C6D4C"/>
    <w:rsid w:val="009D0B35"/>
    <w:rsid w:val="009D0D95"/>
    <w:rsid w:val="009D3F82"/>
    <w:rsid w:val="009D4427"/>
    <w:rsid w:val="009D5412"/>
    <w:rsid w:val="009D6992"/>
    <w:rsid w:val="009E228D"/>
    <w:rsid w:val="009E37E6"/>
    <w:rsid w:val="009E62C5"/>
    <w:rsid w:val="009E647B"/>
    <w:rsid w:val="009E6909"/>
    <w:rsid w:val="009F3C84"/>
    <w:rsid w:val="009F4810"/>
    <w:rsid w:val="009F51F4"/>
    <w:rsid w:val="00A03163"/>
    <w:rsid w:val="00A03897"/>
    <w:rsid w:val="00A05DED"/>
    <w:rsid w:val="00A06371"/>
    <w:rsid w:val="00A06CCE"/>
    <w:rsid w:val="00A072D2"/>
    <w:rsid w:val="00A10803"/>
    <w:rsid w:val="00A10D84"/>
    <w:rsid w:val="00A13C67"/>
    <w:rsid w:val="00A16663"/>
    <w:rsid w:val="00A21BA6"/>
    <w:rsid w:val="00A22400"/>
    <w:rsid w:val="00A225F2"/>
    <w:rsid w:val="00A22950"/>
    <w:rsid w:val="00A22B4E"/>
    <w:rsid w:val="00A31353"/>
    <w:rsid w:val="00A3243E"/>
    <w:rsid w:val="00A3257C"/>
    <w:rsid w:val="00A34B93"/>
    <w:rsid w:val="00A34D90"/>
    <w:rsid w:val="00A354EE"/>
    <w:rsid w:val="00A419DB"/>
    <w:rsid w:val="00A4535B"/>
    <w:rsid w:val="00A46573"/>
    <w:rsid w:val="00A46D1D"/>
    <w:rsid w:val="00A52FAC"/>
    <w:rsid w:val="00A55578"/>
    <w:rsid w:val="00A56653"/>
    <w:rsid w:val="00A56B45"/>
    <w:rsid w:val="00A61ED2"/>
    <w:rsid w:val="00A624AC"/>
    <w:rsid w:val="00A65874"/>
    <w:rsid w:val="00A66821"/>
    <w:rsid w:val="00A6744C"/>
    <w:rsid w:val="00A67550"/>
    <w:rsid w:val="00A701B3"/>
    <w:rsid w:val="00A7145A"/>
    <w:rsid w:val="00A71CAD"/>
    <w:rsid w:val="00A72DA9"/>
    <w:rsid w:val="00A73E9B"/>
    <w:rsid w:val="00A76085"/>
    <w:rsid w:val="00A76201"/>
    <w:rsid w:val="00A80537"/>
    <w:rsid w:val="00A80B46"/>
    <w:rsid w:val="00A81015"/>
    <w:rsid w:val="00A86622"/>
    <w:rsid w:val="00A86783"/>
    <w:rsid w:val="00A92AD7"/>
    <w:rsid w:val="00A93441"/>
    <w:rsid w:val="00A952C6"/>
    <w:rsid w:val="00A9569E"/>
    <w:rsid w:val="00A970F7"/>
    <w:rsid w:val="00AA0B91"/>
    <w:rsid w:val="00AA1892"/>
    <w:rsid w:val="00AA1E11"/>
    <w:rsid w:val="00AA3F33"/>
    <w:rsid w:val="00AA49F4"/>
    <w:rsid w:val="00AA623B"/>
    <w:rsid w:val="00AA7C6B"/>
    <w:rsid w:val="00AB0A37"/>
    <w:rsid w:val="00AB0F60"/>
    <w:rsid w:val="00AB255C"/>
    <w:rsid w:val="00AB3381"/>
    <w:rsid w:val="00AB675F"/>
    <w:rsid w:val="00AB7E34"/>
    <w:rsid w:val="00AC3C4F"/>
    <w:rsid w:val="00AC58DC"/>
    <w:rsid w:val="00AC605F"/>
    <w:rsid w:val="00AD03A6"/>
    <w:rsid w:val="00AD1012"/>
    <w:rsid w:val="00AD558C"/>
    <w:rsid w:val="00AD585F"/>
    <w:rsid w:val="00AE2382"/>
    <w:rsid w:val="00AE291C"/>
    <w:rsid w:val="00AE2AA5"/>
    <w:rsid w:val="00AE49E7"/>
    <w:rsid w:val="00AE4B27"/>
    <w:rsid w:val="00AE5A6D"/>
    <w:rsid w:val="00AE666F"/>
    <w:rsid w:val="00AF115B"/>
    <w:rsid w:val="00AF6558"/>
    <w:rsid w:val="00AF67C5"/>
    <w:rsid w:val="00AF76FA"/>
    <w:rsid w:val="00B011C0"/>
    <w:rsid w:val="00B0204D"/>
    <w:rsid w:val="00B025AA"/>
    <w:rsid w:val="00B02D4F"/>
    <w:rsid w:val="00B13916"/>
    <w:rsid w:val="00B13BC5"/>
    <w:rsid w:val="00B13DE5"/>
    <w:rsid w:val="00B141DC"/>
    <w:rsid w:val="00B150F2"/>
    <w:rsid w:val="00B16B7B"/>
    <w:rsid w:val="00B20437"/>
    <w:rsid w:val="00B212DE"/>
    <w:rsid w:val="00B23CFD"/>
    <w:rsid w:val="00B249E0"/>
    <w:rsid w:val="00B272B2"/>
    <w:rsid w:val="00B3026D"/>
    <w:rsid w:val="00B313DD"/>
    <w:rsid w:val="00B32123"/>
    <w:rsid w:val="00B324DF"/>
    <w:rsid w:val="00B32EAF"/>
    <w:rsid w:val="00B35B1D"/>
    <w:rsid w:val="00B37117"/>
    <w:rsid w:val="00B375CE"/>
    <w:rsid w:val="00B408F1"/>
    <w:rsid w:val="00B40BBF"/>
    <w:rsid w:val="00B410D8"/>
    <w:rsid w:val="00B41D76"/>
    <w:rsid w:val="00B42631"/>
    <w:rsid w:val="00B43168"/>
    <w:rsid w:val="00B435C3"/>
    <w:rsid w:val="00B43CF8"/>
    <w:rsid w:val="00B45602"/>
    <w:rsid w:val="00B45CC8"/>
    <w:rsid w:val="00B46688"/>
    <w:rsid w:val="00B4688B"/>
    <w:rsid w:val="00B46AF3"/>
    <w:rsid w:val="00B52D86"/>
    <w:rsid w:val="00B56C16"/>
    <w:rsid w:val="00B56FBE"/>
    <w:rsid w:val="00B57254"/>
    <w:rsid w:val="00B60358"/>
    <w:rsid w:val="00B63189"/>
    <w:rsid w:val="00B64CF3"/>
    <w:rsid w:val="00B64F82"/>
    <w:rsid w:val="00B67F59"/>
    <w:rsid w:val="00B67F84"/>
    <w:rsid w:val="00B7009B"/>
    <w:rsid w:val="00B71DA8"/>
    <w:rsid w:val="00B737CB"/>
    <w:rsid w:val="00B73B6F"/>
    <w:rsid w:val="00B75764"/>
    <w:rsid w:val="00B762DB"/>
    <w:rsid w:val="00B76598"/>
    <w:rsid w:val="00B80276"/>
    <w:rsid w:val="00B80E4D"/>
    <w:rsid w:val="00B80FFD"/>
    <w:rsid w:val="00B81B0A"/>
    <w:rsid w:val="00B81F50"/>
    <w:rsid w:val="00B83F5E"/>
    <w:rsid w:val="00B86DA4"/>
    <w:rsid w:val="00B91A2F"/>
    <w:rsid w:val="00B92152"/>
    <w:rsid w:val="00B96640"/>
    <w:rsid w:val="00B96702"/>
    <w:rsid w:val="00BA02F4"/>
    <w:rsid w:val="00BA2147"/>
    <w:rsid w:val="00BA46A0"/>
    <w:rsid w:val="00BA5B0A"/>
    <w:rsid w:val="00BA7264"/>
    <w:rsid w:val="00BA7F39"/>
    <w:rsid w:val="00BB1F78"/>
    <w:rsid w:val="00BB355A"/>
    <w:rsid w:val="00BB421A"/>
    <w:rsid w:val="00BB50F7"/>
    <w:rsid w:val="00BB51CD"/>
    <w:rsid w:val="00BB5714"/>
    <w:rsid w:val="00BB595D"/>
    <w:rsid w:val="00BB78B7"/>
    <w:rsid w:val="00BC2777"/>
    <w:rsid w:val="00BC3539"/>
    <w:rsid w:val="00BC37DD"/>
    <w:rsid w:val="00BC493B"/>
    <w:rsid w:val="00BC5217"/>
    <w:rsid w:val="00BC5A69"/>
    <w:rsid w:val="00BC5D7C"/>
    <w:rsid w:val="00BC706C"/>
    <w:rsid w:val="00BC7364"/>
    <w:rsid w:val="00BD01F6"/>
    <w:rsid w:val="00BD15F0"/>
    <w:rsid w:val="00BD4D6B"/>
    <w:rsid w:val="00BD5EEB"/>
    <w:rsid w:val="00BE0A50"/>
    <w:rsid w:val="00BE12DE"/>
    <w:rsid w:val="00BE29C5"/>
    <w:rsid w:val="00BE2CCD"/>
    <w:rsid w:val="00BE3174"/>
    <w:rsid w:val="00BE5B27"/>
    <w:rsid w:val="00BF07A3"/>
    <w:rsid w:val="00BF5189"/>
    <w:rsid w:val="00BF5E73"/>
    <w:rsid w:val="00C0128D"/>
    <w:rsid w:val="00C02226"/>
    <w:rsid w:val="00C04D00"/>
    <w:rsid w:val="00C04D78"/>
    <w:rsid w:val="00C0666E"/>
    <w:rsid w:val="00C0683B"/>
    <w:rsid w:val="00C07826"/>
    <w:rsid w:val="00C100F9"/>
    <w:rsid w:val="00C11AD6"/>
    <w:rsid w:val="00C1259A"/>
    <w:rsid w:val="00C125DC"/>
    <w:rsid w:val="00C14208"/>
    <w:rsid w:val="00C1576C"/>
    <w:rsid w:val="00C1756D"/>
    <w:rsid w:val="00C17CEE"/>
    <w:rsid w:val="00C2050B"/>
    <w:rsid w:val="00C21181"/>
    <w:rsid w:val="00C2388C"/>
    <w:rsid w:val="00C23A82"/>
    <w:rsid w:val="00C23A8E"/>
    <w:rsid w:val="00C2559D"/>
    <w:rsid w:val="00C255B7"/>
    <w:rsid w:val="00C25C4D"/>
    <w:rsid w:val="00C25F33"/>
    <w:rsid w:val="00C32B5B"/>
    <w:rsid w:val="00C34189"/>
    <w:rsid w:val="00C37EDF"/>
    <w:rsid w:val="00C412D7"/>
    <w:rsid w:val="00C45B29"/>
    <w:rsid w:val="00C4622D"/>
    <w:rsid w:val="00C46350"/>
    <w:rsid w:val="00C50364"/>
    <w:rsid w:val="00C5321F"/>
    <w:rsid w:val="00C54899"/>
    <w:rsid w:val="00C57F6E"/>
    <w:rsid w:val="00C6217D"/>
    <w:rsid w:val="00C63652"/>
    <w:rsid w:val="00C63678"/>
    <w:rsid w:val="00C6516F"/>
    <w:rsid w:val="00C6665E"/>
    <w:rsid w:val="00C70083"/>
    <w:rsid w:val="00C7203A"/>
    <w:rsid w:val="00C734CF"/>
    <w:rsid w:val="00C7426E"/>
    <w:rsid w:val="00C75E5E"/>
    <w:rsid w:val="00C7669A"/>
    <w:rsid w:val="00C7781E"/>
    <w:rsid w:val="00C807DE"/>
    <w:rsid w:val="00C825F0"/>
    <w:rsid w:val="00C82827"/>
    <w:rsid w:val="00C83402"/>
    <w:rsid w:val="00C842F3"/>
    <w:rsid w:val="00C84DAC"/>
    <w:rsid w:val="00C850F5"/>
    <w:rsid w:val="00C86378"/>
    <w:rsid w:val="00C868C6"/>
    <w:rsid w:val="00C87A63"/>
    <w:rsid w:val="00C90710"/>
    <w:rsid w:val="00C93691"/>
    <w:rsid w:val="00C93DC3"/>
    <w:rsid w:val="00C97A1D"/>
    <w:rsid w:val="00CA132D"/>
    <w:rsid w:val="00CA1364"/>
    <w:rsid w:val="00CA196D"/>
    <w:rsid w:val="00CA2AD8"/>
    <w:rsid w:val="00CA36AC"/>
    <w:rsid w:val="00CB0B8A"/>
    <w:rsid w:val="00CB1101"/>
    <w:rsid w:val="00CB1F22"/>
    <w:rsid w:val="00CB303F"/>
    <w:rsid w:val="00CB3396"/>
    <w:rsid w:val="00CB3FA2"/>
    <w:rsid w:val="00CB4005"/>
    <w:rsid w:val="00CB62AC"/>
    <w:rsid w:val="00CB749E"/>
    <w:rsid w:val="00CB74BC"/>
    <w:rsid w:val="00CC29B7"/>
    <w:rsid w:val="00CC2AF0"/>
    <w:rsid w:val="00CC65EF"/>
    <w:rsid w:val="00CC6CF9"/>
    <w:rsid w:val="00CC6FAC"/>
    <w:rsid w:val="00CD36B7"/>
    <w:rsid w:val="00CD576B"/>
    <w:rsid w:val="00CD5FE5"/>
    <w:rsid w:val="00CD60DD"/>
    <w:rsid w:val="00CD7E81"/>
    <w:rsid w:val="00CE01B5"/>
    <w:rsid w:val="00CE322F"/>
    <w:rsid w:val="00CE499F"/>
    <w:rsid w:val="00CE59F7"/>
    <w:rsid w:val="00CE6B9E"/>
    <w:rsid w:val="00CE71CA"/>
    <w:rsid w:val="00CF0B46"/>
    <w:rsid w:val="00CF0FDB"/>
    <w:rsid w:val="00CF1C48"/>
    <w:rsid w:val="00CF264D"/>
    <w:rsid w:val="00CF43DE"/>
    <w:rsid w:val="00CF5094"/>
    <w:rsid w:val="00CF7D80"/>
    <w:rsid w:val="00D05375"/>
    <w:rsid w:val="00D05D6E"/>
    <w:rsid w:val="00D0741F"/>
    <w:rsid w:val="00D111ED"/>
    <w:rsid w:val="00D11BD1"/>
    <w:rsid w:val="00D120AF"/>
    <w:rsid w:val="00D12E33"/>
    <w:rsid w:val="00D1358B"/>
    <w:rsid w:val="00D13E11"/>
    <w:rsid w:val="00D13F9D"/>
    <w:rsid w:val="00D140B7"/>
    <w:rsid w:val="00D15555"/>
    <w:rsid w:val="00D215E4"/>
    <w:rsid w:val="00D239C6"/>
    <w:rsid w:val="00D3197B"/>
    <w:rsid w:val="00D31FE9"/>
    <w:rsid w:val="00D351DD"/>
    <w:rsid w:val="00D3548E"/>
    <w:rsid w:val="00D37506"/>
    <w:rsid w:val="00D37DCB"/>
    <w:rsid w:val="00D43477"/>
    <w:rsid w:val="00D47782"/>
    <w:rsid w:val="00D51EEB"/>
    <w:rsid w:val="00D5302D"/>
    <w:rsid w:val="00D5387D"/>
    <w:rsid w:val="00D63AE1"/>
    <w:rsid w:val="00D646EB"/>
    <w:rsid w:val="00D670A8"/>
    <w:rsid w:val="00D70D44"/>
    <w:rsid w:val="00D71DAA"/>
    <w:rsid w:val="00D73281"/>
    <w:rsid w:val="00D74FFE"/>
    <w:rsid w:val="00D762B1"/>
    <w:rsid w:val="00D765A0"/>
    <w:rsid w:val="00D76A32"/>
    <w:rsid w:val="00D76CEF"/>
    <w:rsid w:val="00D77024"/>
    <w:rsid w:val="00D82046"/>
    <w:rsid w:val="00D82803"/>
    <w:rsid w:val="00D84902"/>
    <w:rsid w:val="00D84BD7"/>
    <w:rsid w:val="00D85BFD"/>
    <w:rsid w:val="00D865CD"/>
    <w:rsid w:val="00D8676D"/>
    <w:rsid w:val="00D87878"/>
    <w:rsid w:val="00D90718"/>
    <w:rsid w:val="00D91453"/>
    <w:rsid w:val="00D9244F"/>
    <w:rsid w:val="00D92501"/>
    <w:rsid w:val="00D934AC"/>
    <w:rsid w:val="00D952B6"/>
    <w:rsid w:val="00D9719E"/>
    <w:rsid w:val="00D97B66"/>
    <w:rsid w:val="00DA1F54"/>
    <w:rsid w:val="00DA39AD"/>
    <w:rsid w:val="00DA471C"/>
    <w:rsid w:val="00DA6A55"/>
    <w:rsid w:val="00DB10D3"/>
    <w:rsid w:val="00DB246E"/>
    <w:rsid w:val="00DB4CCC"/>
    <w:rsid w:val="00DB4DBE"/>
    <w:rsid w:val="00DC0AF2"/>
    <w:rsid w:val="00DC156C"/>
    <w:rsid w:val="00DC2948"/>
    <w:rsid w:val="00DC674F"/>
    <w:rsid w:val="00DC7381"/>
    <w:rsid w:val="00DD32A8"/>
    <w:rsid w:val="00DD38B2"/>
    <w:rsid w:val="00DD42BB"/>
    <w:rsid w:val="00DD475D"/>
    <w:rsid w:val="00DD498E"/>
    <w:rsid w:val="00DD4AE1"/>
    <w:rsid w:val="00DD6E06"/>
    <w:rsid w:val="00DD6F4D"/>
    <w:rsid w:val="00DE29C6"/>
    <w:rsid w:val="00DE30D4"/>
    <w:rsid w:val="00DE3CA4"/>
    <w:rsid w:val="00DE49EB"/>
    <w:rsid w:val="00DE5472"/>
    <w:rsid w:val="00DF066B"/>
    <w:rsid w:val="00DF1017"/>
    <w:rsid w:val="00DF4908"/>
    <w:rsid w:val="00DF6B47"/>
    <w:rsid w:val="00E000B4"/>
    <w:rsid w:val="00E00DE2"/>
    <w:rsid w:val="00E02B6D"/>
    <w:rsid w:val="00E030EA"/>
    <w:rsid w:val="00E03A0F"/>
    <w:rsid w:val="00E1087F"/>
    <w:rsid w:val="00E1200D"/>
    <w:rsid w:val="00E14EE4"/>
    <w:rsid w:val="00E15041"/>
    <w:rsid w:val="00E15AD3"/>
    <w:rsid w:val="00E16243"/>
    <w:rsid w:val="00E205F5"/>
    <w:rsid w:val="00E21EC8"/>
    <w:rsid w:val="00E222D9"/>
    <w:rsid w:val="00E223E4"/>
    <w:rsid w:val="00E224F9"/>
    <w:rsid w:val="00E240A1"/>
    <w:rsid w:val="00E25EEC"/>
    <w:rsid w:val="00E26263"/>
    <w:rsid w:val="00E26E41"/>
    <w:rsid w:val="00E2759F"/>
    <w:rsid w:val="00E2794A"/>
    <w:rsid w:val="00E27ADA"/>
    <w:rsid w:val="00E3147B"/>
    <w:rsid w:val="00E318AF"/>
    <w:rsid w:val="00E321EF"/>
    <w:rsid w:val="00E46734"/>
    <w:rsid w:val="00E4734A"/>
    <w:rsid w:val="00E519D8"/>
    <w:rsid w:val="00E56384"/>
    <w:rsid w:val="00E57B74"/>
    <w:rsid w:val="00E60B72"/>
    <w:rsid w:val="00E61D11"/>
    <w:rsid w:val="00E62AD4"/>
    <w:rsid w:val="00E63B9F"/>
    <w:rsid w:val="00E64611"/>
    <w:rsid w:val="00E708B8"/>
    <w:rsid w:val="00E70E3E"/>
    <w:rsid w:val="00E72782"/>
    <w:rsid w:val="00E72AB1"/>
    <w:rsid w:val="00E74690"/>
    <w:rsid w:val="00E74A3D"/>
    <w:rsid w:val="00E74BCF"/>
    <w:rsid w:val="00E751FF"/>
    <w:rsid w:val="00E760F9"/>
    <w:rsid w:val="00E76905"/>
    <w:rsid w:val="00E816A7"/>
    <w:rsid w:val="00E81907"/>
    <w:rsid w:val="00E826B2"/>
    <w:rsid w:val="00E82E2B"/>
    <w:rsid w:val="00E83410"/>
    <w:rsid w:val="00E835A7"/>
    <w:rsid w:val="00E83E46"/>
    <w:rsid w:val="00E85528"/>
    <w:rsid w:val="00E866FA"/>
    <w:rsid w:val="00E87985"/>
    <w:rsid w:val="00E87DCE"/>
    <w:rsid w:val="00E9190F"/>
    <w:rsid w:val="00E94E49"/>
    <w:rsid w:val="00E95060"/>
    <w:rsid w:val="00E950B5"/>
    <w:rsid w:val="00E97C10"/>
    <w:rsid w:val="00EA0DAF"/>
    <w:rsid w:val="00EA0EBF"/>
    <w:rsid w:val="00EA103A"/>
    <w:rsid w:val="00EA2C2D"/>
    <w:rsid w:val="00EA4176"/>
    <w:rsid w:val="00EA44B0"/>
    <w:rsid w:val="00EA4DC0"/>
    <w:rsid w:val="00EA59D3"/>
    <w:rsid w:val="00EA719C"/>
    <w:rsid w:val="00EB0318"/>
    <w:rsid w:val="00EB0389"/>
    <w:rsid w:val="00EB22E9"/>
    <w:rsid w:val="00EB475A"/>
    <w:rsid w:val="00EB57D0"/>
    <w:rsid w:val="00EB5CAC"/>
    <w:rsid w:val="00EB6F3D"/>
    <w:rsid w:val="00EC1FF1"/>
    <w:rsid w:val="00EC4E3C"/>
    <w:rsid w:val="00EC53F2"/>
    <w:rsid w:val="00EC67E0"/>
    <w:rsid w:val="00EC727D"/>
    <w:rsid w:val="00EC7763"/>
    <w:rsid w:val="00EC780A"/>
    <w:rsid w:val="00ED1E04"/>
    <w:rsid w:val="00ED456C"/>
    <w:rsid w:val="00ED56B8"/>
    <w:rsid w:val="00ED597B"/>
    <w:rsid w:val="00ED5DE3"/>
    <w:rsid w:val="00ED658D"/>
    <w:rsid w:val="00ED7669"/>
    <w:rsid w:val="00ED7E07"/>
    <w:rsid w:val="00EE304C"/>
    <w:rsid w:val="00EE788D"/>
    <w:rsid w:val="00EF0F22"/>
    <w:rsid w:val="00EF119F"/>
    <w:rsid w:val="00EF3C77"/>
    <w:rsid w:val="00EF4C28"/>
    <w:rsid w:val="00EF5A36"/>
    <w:rsid w:val="00F0019F"/>
    <w:rsid w:val="00F01428"/>
    <w:rsid w:val="00F027FA"/>
    <w:rsid w:val="00F0315D"/>
    <w:rsid w:val="00F033D9"/>
    <w:rsid w:val="00F04965"/>
    <w:rsid w:val="00F07397"/>
    <w:rsid w:val="00F11E41"/>
    <w:rsid w:val="00F1207F"/>
    <w:rsid w:val="00F13A18"/>
    <w:rsid w:val="00F13EAA"/>
    <w:rsid w:val="00F15138"/>
    <w:rsid w:val="00F16B2E"/>
    <w:rsid w:val="00F17308"/>
    <w:rsid w:val="00F20BA8"/>
    <w:rsid w:val="00F2112C"/>
    <w:rsid w:val="00F21501"/>
    <w:rsid w:val="00F2284C"/>
    <w:rsid w:val="00F236DD"/>
    <w:rsid w:val="00F23C2F"/>
    <w:rsid w:val="00F249B1"/>
    <w:rsid w:val="00F25BAE"/>
    <w:rsid w:val="00F30038"/>
    <w:rsid w:val="00F332B2"/>
    <w:rsid w:val="00F33774"/>
    <w:rsid w:val="00F33B39"/>
    <w:rsid w:val="00F35223"/>
    <w:rsid w:val="00F35954"/>
    <w:rsid w:val="00F35B53"/>
    <w:rsid w:val="00F365B7"/>
    <w:rsid w:val="00F36CFE"/>
    <w:rsid w:val="00F45415"/>
    <w:rsid w:val="00F46611"/>
    <w:rsid w:val="00F46A0D"/>
    <w:rsid w:val="00F47D3B"/>
    <w:rsid w:val="00F51AB3"/>
    <w:rsid w:val="00F52191"/>
    <w:rsid w:val="00F52661"/>
    <w:rsid w:val="00F53C42"/>
    <w:rsid w:val="00F543EE"/>
    <w:rsid w:val="00F62C2B"/>
    <w:rsid w:val="00F64AF5"/>
    <w:rsid w:val="00F66BD7"/>
    <w:rsid w:val="00F6723C"/>
    <w:rsid w:val="00F67892"/>
    <w:rsid w:val="00F7062B"/>
    <w:rsid w:val="00F72B4C"/>
    <w:rsid w:val="00F72B81"/>
    <w:rsid w:val="00F7797A"/>
    <w:rsid w:val="00F80718"/>
    <w:rsid w:val="00F82FC0"/>
    <w:rsid w:val="00F8339D"/>
    <w:rsid w:val="00F84299"/>
    <w:rsid w:val="00F84BE4"/>
    <w:rsid w:val="00F84CA3"/>
    <w:rsid w:val="00F852B9"/>
    <w:rsid w:val="00F86728"/>
    <w:rsid w:val="00F86FD6"/>
    <w:rsid w:val="00F87F0B"/>
    <w:rsid w:val="00F913DD"/>
    <w:rsid w:val="00F929DF"/>
    <w:rsid w:val="00F94B30"/>
    <w:rsid w:val="00F95C09"/>
    <w:rsid w:val="00F95E82"/>
    <w:rsid w:val="00F97253"/>
    <w:rsid w:val="00F978B7"/>
    <w:rsid w:val="00FA00ED"/>
    <w:rsid w:val="00FA27A7"/>
    <w:rsid w:val="00FA36DB"/>
    <w:rsid w:val="00FA4497"/>
    <w:rsid w:val="00FA5E06"/>
    <w:rsid w:val="00FA64BC"/>
    <w:rsid w:val="00FB0E7E"/>
    <w:rsid w:val="00FB0FBE"/>
    <w:rsid w:val="00FB13D6"/>
    <w:rsid w:val="00FB26D8"/>
    <w:rsid w:val="00FB2A77"/>
    <w:rsid w:val="00FB661F"/>
    <w:rsid w:val="00FC2094"/>
    <w:rsid w:val="00FC4985"/>
    <w:rsid w:val="00FC49E7"/>
    <w:rsid w:val="00FC599F"/>
    <w:rsid w:val="00FC6ED1"/>
    <w:rsid w:val="00FD068F"/>
    <w:rsid w:val="00FD2073"/>
    <w:rsid w:val="00FD2968"/>
    <w:rsid w:val="00FD47DD"/>
    <w:rsid w:val="00FD689D"/>
    <w:rsid w:val="00FD6A06"/>
    <w:rsid w:val="00FD72CD"/>
    <w:rsid w:val="00FE09EE"/>
    <w:rsid w:val="00FE61ED"/>
    <w:rsid w:val="00FE75C7"/>
    <w:rsid w:val="00FF6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B227C"/>
  <w15:chartTrackingRefBased/>
  <w15:docId w15:val="{C53CE711-81C0-49C1-9977-2DED4F55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0A7B16"/>
    <w:pPr>
      <w:spacing w:before="120" w:after="120"/>
    </w:pPr>
    <w:rPr>
      <w:sz w:val="20"/>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421E42"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421E42"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B30"/>
    <w:pPr>
      <w:spacing w:before="60" w:after="0"/>
    </w:pPr>
    <w:rPr>
      <w:b/>
    </w:rPr>
  </w:style>
  <w:style w:type="character" w:customStyle="1" w:styleId="HeaderChar">
    <w:name w:val="Header Char"/>
    <w:basedOn w:val="DefaultParagraphFont"/>
    <w:link w:val="Header"/>
    <w:uiPriority w:val="99"/>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339E8A"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421E42"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421E42"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semiHidden/>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954F72"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paragraph" w:styleId="NormalWeb">
    <w:name w:val="Normal (Web)"/>
    <w:basedOn w:val="Normal"/>
    <w:uiPriority w:val="99"/>
    <w:semiHidden/>
    <w:unhideWhenUsed/>
    <w:rsid w:val="00021056"/>
    <w:rPr>
      <w:rFonts w:ascii="Times New Roman" w:hAnsi="Times New Roman" w:cs="Times New Roman"/>
      <w:sz w:val="24"/>
      <w:szCs w:val="24"/>
    </w:rPr>
  </w:style>
  <w:style w:type="character" w:styleId="PageNumber">
    <w:name w:val="page number"/>
    <w:basedOn w:val="DefaultParagraphFont"/>
    <w:uiPriority w:val="99"/>
    <w:semiHidden/>
    <w:unhideWhenUsed/>
    <w:rsid w:val="00021056"/>
  </w:style>
  <w:style w:type="table" w:customStyle="1" w:styleId="TableGrid1">
    <w:name w:val="Table Grid1"/>
    <w:basedOn w:val="TableNormal"/>
    <w:next w:val="TableGrid"/>
    <w:uiPriority w:val="59"/>
    <w:rsid w:val="00021056"/>
    <w:pPr>
      <w:spacing w:before="0" w:after="0"/>
    </w:pPr>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981"/>
    <w:rPr>
      <w:color w:val="605E5C"/>
      <w:shd w:val="clear" w:color="auto" w:fill="E1DFDD"/>
    </w:rPr>
  </w:style>
  <w:style w:type="paragraph" w:styleId="Title">
    <w:name w:val="Title"/>
    <w:basedOn w:val="Normal"/>
    <w:next w:val="Normal"/>
    <w:link w:val="TitleChar"/>
    <w:uiPriority w:val="10"/>
    <w:qFormat/>
    <w:rsid w:val="00924AE3"/>
    <w:pPr>
      <w:spacing w:before="0" w:after="240"/>
      <w:contextualSpacing/>
    </w:pPr>
    <w:rPr>
      <w:rFonts w:eastAsiaTheme="majorEastAsia" w:cs="Arial"/>
      <w:b/>
      <w:bCs/>
      <w:color w:val="DE6237"/>
      <w:spacing w:val="5"/>
      <w:kern w:val="28"/>
      <w:sz w:val="56"/>
      <w:szCs w:val="56"/>
      <w:lang w:val="en-US"/>
    </w:rPr>
  </w:style>
  <w:style w:type="character" w:customStyle="1" w:styleId="TitleChar">
    <w:name w:val="Title Char"/>
    <w:basedOn w:val="DefaultParagraphFont"/>
    <w:link w:val="Title"/>
    <w:uiPriority w:val="10"/>
    <w:rsid w:val="00924AE3"/>
    <w:rPr>
      <w:rFonts w:eastAsiaTheme="majorEastAsia" w:cs="Arial"/>
      <w:b/>
      <w:bCs/>
      <w:color w:val="DE6237"/>
      <w:spacing w:val="5"/>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hyperlink" Target="https://www.health.gov.au/topics/physical-activity-and-exercise/physical-activity-and-exercise-guidelines-for-all-australians" TargetMode="External"/><Relationship Id="rId21" Type="http://schemas.openxmlformats.org/officeDocument/2006/relationships/image" Target="media/image13.svg"/><Relationship Id="rId34" Type="http://schemas.openxmlformats.org/officeDocument/2006/relationships/image" Target="media/image26.emf"/><Relationship Id="rId42" Type="http://schemas.openxmlformats.org/officeDocument/2006/relationships/hyperlink" Target="https://www.qld.gov.au/seniors/transport/safe-driving"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21.svg"/><Relationship Id="rId11" Type="http://schemas.openxmlformats.org/officeDocument/2006/relationships/image" Target="media/image30.emf"/><Relationship Id="rId24" Type="http://schemas.openxmlformats.org/officeDocument/2006/relationships/image" Target="media/image16.emf"/><Relationship Id="rId32" Type="http://schemas.openxmlformats.org/officeDocument/2006/relationships/image" Target="media/image24.jpg"/><Relationship Id="rId37" Type="http://schemas.openxmlformats.org/officeDocument/2006/relationships/hyperlink" Target="https://www.aihw.gov.au/reports/burden-of-disease/australian-burden-of-disease-study-2023/contents/technical-notes/glossary" TargetMode="External"/><Relationship Id="rId40" Type="http://schemas.openxmlformats.org/officeDocument/2006/relationships/hyperlink" Target="https://www.aihw.gov.au/reports/burden-of-disease/australian-burden-of-disease-study-2023/contents/interactive-data-on-disease-burden/leading-causes-of-disease-burd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hyperlink" Target="https://www.digitalinclusionindex.org.au/collecting-the-data/" TargetMode="External"/><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svg"/><Relationship Id="rId31" Type="http://schemas.openxmlformats.org/officeDocument/2006/relationships/image" Target="media/image23.gi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sv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hyperlink" Target="https://www.aihw.gov.au/reports-statistics/health-conditions-disability-deaths/dementia/overview" TargetMode="External"/><Relationship Id="rId46" Type="http://schemas.openxmlformats.org/officeDocument/2006/relationships/footer" Target="footer2.xml"/><Relationship Id="rId20" Type="http://schemas.openxmlformats.org/officeDocument/2006/relationships/image" Target="media/image12.png"/><Relationship Id="rId41" Type="http://schemas.openxmlformats.org/officeDocument/2006/relationships/hyperlink" Target="https://www.health.qld.gov.au/phsurve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2" Type="http://schemas.openxmlformats.org/officeDocument/2006/relationships/image" Target="media/image29.png"/><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53C85"/>
      </a:accent1>
      <a:accent2>
        <a:srgbClr val="A979B5"/>
      </a:accent2>
      <a:accent3>
        <a:srgbClr val="339E8A"/>
      </a:accent3>
      <a:accent4>
        <a:srgbClr val="FFDD49"/>
      </a:accent4>
      <a:accent5>
        <a:srgbClr val="A3CF62"/>
      </a:accent5>
      <a:accent6>
        <a:srgbClr val="64C2C0"/>
      </a:accent6>
      <a:hlink>
        <a:srgbClr val="0563C1"/>
      </a:hlink>
      <a:folHlink>
        <a:srgbClr val="954F72"/>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5652</TotalTime>
  <Pages>15</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Health and social wellbeing - older Queenslanders</vt:lpstr>
    </vt:vector>
  </TitlesOfParts>
  <Manager/>
  <Company/>
  <LinksUpToDate>false</LinksUpToDate>
  <CharactersWithSpaces>24909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social wellbeing - older Queenslanders</dc:title>
  <dc:subject>Seniors</dc:subject>
  <dc:creator>Queensland Government</dc:creator>
  <cp:keywords>seniors; age-friendly; health; social wellbeing; queensland;</cp:keywords>
  <dc:description/>
  <cp:lastModifiedBy>Tanya z Campbell</cp:lastModifiedBy>
  <cp:revision>409</cp:revision>
  <cp:lastPrinted>2015-02-08T11:19:00Z</cp:lastPrinted>
  <dcterms:created xsi:type="dcterms:W3CDTF">2024-01-30T05:34:00Z</dcterms:created>
  <dcterms:modified xsi:type="dcterms:W3CDTF">2024-08-06T22:12:00Z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083577-197b-450c-831d-654cf3f56dc2_Enabled">
    <vt:lpwstr>true</vt:lpwstr>
  </property>
  <property fmtid="{D5CDD505-2E9C-101B-9397-08002B2CF9AE}" pid="3" name="MSIP_Label_5b083577-197b-450c-831d-654cf3f56dc2_SetDate">
    <vt:lpwstr>2024-01-30T05:34:46Z</vt:lpwstr>
  </property>
  <property fmtid="{D5CDD505-2E9C-101B-9397-08002B2CF9AE}" pid="4" name="MSIP_Label_5b083577-197b-450c-831d-654cf3f56dc2_Method">
    <vt:lpwstr>Standard</vt:lpwstr>
  </property>
  <property fmtid="{D5CDD505-2E9C-101B-9397-08002B2CF9AE}" pid="5" name="MSIP_Label_5b083577-197b-450c-831d-654cf3f56dc2_Name">
    <vt:lpwstr>OFFICIAL</vt:lpwstr>
  </property>
  <property fmtid="{D5CDD505-2E9C-101B-9397-08002B2CF9AE}" pid="6" name="MSIP_Label_5b083577-197b-450c-831d-654cf3f56dc2_SiteId">
    <vt:lpwstr>823bfb03-da26-4cbf-a7d6-f02dbfdf182e</vt:lpwstr>
  </property>
  <property fmtid="{D5CDD505-2E9C-101B-9397-08002B2CF9AE}" pid="7" name="MSIP_Label_5b083577-197b-450c-831d-654cf3f56dc2_ActionId">
    <vt:lpwstr>184e8514-429d-4a6d-9d65-7f8de9813bf5</vt:lpwstr>
  </property>
  <property fmtid="{D5CDD505-2E9C-101B-9397-08002B2CF9AE}" pid="8" name="MSIP_Label_5b083577-197b-450c-831d-654cf3f56dc2_ContentBits">
    <vt:lpwstr>0</vt:lpwstr>
  </property>
  <property fmtid="{D5CDD505-2E9C-101B-9397-08002B2CF9AE}" pid="9" name="MediaServiceImageTags">
    <vt:lpwstr/>
  </property>
</Properties>
</file>