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13DE4" w14:textId="603C1031" w:rsidR="00615C0F" w:rsidRPr="005901DE" w:rsidRDefault="002C3D1D" w:rsidP="00615C0F">
      <w:pPr>
        <w:pStyle w:val="Heading1"/>
        <w:spacing w:before="120"/>
        <w:jc w:val="center"/>
        <w:rPr>
          <w:color w:val="000000"/>
        </w:rPr>
      </w:pPr>
      <w:r>
        <w:rPr>
          <w:color w:val="000000"/>
        </w:rPr>
        <w:t>Child Safety</w:t>
      </w:r>
    </w:p>
    <w:p w14:paraId="002042BA" w14:textId="77777777" w:rsidR="00615C0F" w:rsidRPr="00474D12" w:rsidRDefault="00615C0F" w:rsidP="00615C0F">
      <w:pPr>
        <w:pStyle w:val="Heading1"/>
        <w:spacing w:before="120"/>
        <w:jc w:val="center"/>
        <w:rPr>
          <w:color w:val="000000"/>
        </w:rPr>
      </w:pPr>
      <w:r w:rsidRPr="00474D12">
        <w:rPr>
          <w:color w:val="000000"/>
        </w:rPr>
        <w:t xml:space="preserve">POLICY </w:t>
      </w:r>
    </w:p>
    <w:p w14:paraId="70AC8673" w14:textId="77777777" w:rsidR="00615C0F" w:rsidRDefault="00615C0F" w:rsidP="00615C0F">
      <w:pPr>
        <w:pBdr>
          <w:bottom w:val="single" w:sz="4" w:space="1" w:color="auto"/>
        </w:pBdr>
        <w:rPr>
          <w:sz w:val="12"/>
        </w:rPr>
      </w:pPr>
    </w:p>
    <w:p w14:paraId="25AEE26A" w14:textId="254C685B" w:rsidR="00615C0F" w:rsidRDefault="00615C0F" w:rsidP="006D6C49">
      <w:pPr>
        <w:tabs>
          <w:tab w:val="left" w:pos="2552"/>
        </w:tabs>
        <w:ind w:left="2552" w:hanging="2552"/>
        <w:rPr>
          <w:sz w:val="28"/>
          <w:szCs w:val="28"/>
        </w:rPr>
      </w:pPr>
      <w:r w:rsidRPr="000F3089">
        <w:rPr>
          <w:b/>
          <w:sz w:val="28"/>
          <w:szCs w:val="28"/>
        </w:rPr>
        <w:t>Title:</w:t>
      </w:r>
      <w:r w:rsidRPr="000F3089">
        <w:rPr>
          <w:sz w:val="28"/>
          <w:szCs w:val="28"/>
        </w:rPr>
        <w:t xml:space="preserve"> </w:t>
      </w:r>
      <w:r w:rsidRPr="000F3089">
        <w:rPr>
          <w:sz w:val="28"/>
          <w:szCs w:val="28"/>
        </w:rPr>
        <w:tab/>
      </w:r>
      <w:r w:rsidR="006D6C49" w:rsidRPr="00765C28">
        <w:rPr>
          <w:rFonts w:cs="Arial"/>
          <w:sz w:val="28"/>
          <w:szCs w:val="22"/>
        </w:rPr>
        <w:t xml:space="preserve">Obligations, </w:t>
      </w:r>
      <w:proofErr w:type="gramStart"/>
      <w:r w:rsidR="006D6C49" w:rsidRPr="00765C28">
        <w:rPr>
          <w:rFonts w:cs="Arial"/>
          <w:sz w:val="28"/>
          <w:szCs w:val="22"/>
        </w:rPr>
        <w:t>actions</w:t>
      </w:r>
      <w:proofErr w:type="gramEnd"/>
      <w:r w:rsidR="006D6C49" w:rsidRPr="00765C28">
        <w:rPr>
          <w:rFonts w:cs="Arial"/>
          <w:sz w:val="28"/>
          <w:szCs w:val="22"/>
        </w:rPr>
        <w:t xml:space="preserve"> and responsibilities upon the death of a child in care</w:t>
      </w:r>
    </w:p>
    <w:p w14:paraId="219B1888" w14:textId="36F9A0CF" w:rsidR="002C3D1D" w:rsidRPr="000F3089" w:rsidRDefault="002C3D1D" w:rsidP="00615C0F">
      <w:pPr>
        <w:tabs>
          <w:tab w:val="left" w:pos="2552"/>
        </w:tabs>
        <w:rPr>
          <w:sz w:val="28"/>
          <w:szCs w:val="28"/>
        </w:rPr>
      </w:pPr>
      <w:r w:rsidRPr="002C3D1D">
        <w:rPr>
          <w:b/>
          <w:bCs/>
          <w:sz w:val="28"/>
          <w:szCs w:val="28"/>
        </w:rPr>
        <w:t>Policy No:</w:t>
      </w:r>
      <w:r>
        <w:rPr>
          <w:sz w:val="28"/>
          <w:szCs w:val="28"/>
        </w:rPr>
        <w:tab/>
      </w:r>
      <w:r w:rsidR="006D6C49">
        <w:rPr>
          <w:sz w:val="28"/>
          <w:szCs w:val="28"/>
        </w:rPr>
        <w:t>421-3</w:t>
      </w:r>
    </w:p>
    <w:p w14:paraId="4130CF4E" w14:textId="77777777" w:rsidR="00615C0F" w:rsidRDefault="00615C0F" w:rsidP="00615C0F">
      <w:pPr>
        <w:pBdr>
          <w:bottom w:val="single" w:sz="4" w:space="1" w:color="auto"/>
        </w:pBdr>
        <w:rPr>
          <w:sz w:val="12"/>
        </w:rPr>
      </w:pPr>
    </w:p>
    <w:p w14:paraId="088DB22A" w14:textId="77777777" w:rsidR="00615C0F" w:rsidRPr="000F3089" w:rsidRDefault="00615C0F" w:rsidP="00615C0F">
      <w:pPr>
        <w:rPr>
          <w:b/>
          <w:sz w:val="24"/>
        </w:rPr>
      </w:pPr>
      <w:r w:rsidRPr="000F3089">
        <w:rPr>
          <w:b/>
          <w:sz w:val="24"/>
        </w:rPr>
        <w:t>Policy Statement:</w:t>
      </w:r>
    </w:p>
    <w:p w14:paraId="6FFBE190" w14:textId="44D7BAB7" w:rsidR="00BB2B59" w:rsidRPr="00BB2B59" w:rsidRDefault="00BB2B59" w:rsidP="00BB2B59">
      <w:pPr>
        <w:pStyle w:val="BodyText"/>
        <w:spacing w:before="123" w:line="242" w:lineRule="auto"/>
        <w:ind w:right="96"/>
        <w:rPr>
          <w:b w:val="0"/>
          <w:bCs/>
          <w:spacing w:val="-4"/>
        </w:rPr>
      </w:pPr>
      <w:r w:rsidRPr="00BB2B59">
        <w:rPr>
          <w:b w:val="0"/>
          <w:bCs/>
          <w:spacing w:val="-4"/>
        </w:rPr>
        <w:t xml:space="preserve">The Department of </w:t>
      </w:r>
      <w:r>
        <w:rPr>
          <w:b w:val="0"/>
          <w:bCs/>
          <w:spacing w:val="-4"/>
        </w:rPr>
        <w:t>Children, Youth Justice and Multicultural Affairs</w:t>
      </w:r>
      <w:r w:rsidRPr="00BB2B59">
        <w:rPr>
          <w:b w:val="0"/>
          <w:bCs/>
          <w:spacing w:val="-4"/>
        </w:rPr>
        <w:t xml:space="preserve"> (Child Safety) is committed to respecting, </w:t>
      </w:r>
      <w:proofErr w:type="gramStart"/>
      <w:r w:rsidRPr="00BB2B59">
        <w:rPr>
          <w:b w:val="0"/>
          <w:bCs/>
          <w:spacing w:val="-4"/>
        </w:rPr>
        <w:t>protecting</w:t>
      </w:r>
      <w:proofErr w:type="gramEnd"/>
      <w:r w:rsidRPr="00BB2B59">
        <w:rPr>
          <w:b w:val="0"/>
          <w:bCs/>
          <w:spacing w:val="-4"/>
        </w:rPr>
        <w:t xml:space="preserve"> and promoting human rights. Under the </w:t>
      </w:r>
      <w:r w:rsidRPr="00BB2B59">
        <w:rPr>
          <w:b w:val="0"/>
          <w:bCs/>
          <w:i/>
          <w:iCs/>
          <w:spacing w:val="-4"/>
        </w:rPr>
        <w:t>Human Rights Act 2019</w:t>
      </w:r>
      <w:r w:rsidRPr="00BB2B59">
        <w:rPr>
          <w:b w:val="0"/>
          <w:bCs/>
          <w:spacing w:val="-4"/>
        </w:rPr>
        <w:t xml:space="preserve">, Child Safety has an obligation to act and make decisions in a way that is compatible with human rights and, when </w:t>
      </w:r>
      <w:proofErr w:type="gramStart"/>
      <w:r w:rsidRPr="00BB2B59">
        <w:rPr>
          <w:b w:val="0"/>
          <w:bCs/>
          <w:spacing w:val="-4"/>
        </w:rPr>
        <w:t>making a decision</w:t>
      </w:r>
      <w:proofErr w:type="gramEnd"/>
      <w:r w:rsidRPr="00BB2B59">
        <w:rPr>
          <w:b w:val="0"/>
          <w:bCs/>
          <w:spacing w:val="-4"/>
        </w:rPr>
        <w:t>, to give proper consideration to human rights.</w:t>
      </w:r>
    </w:p>
    <w:p w14:paraId="2D094587" w14:textId="77777777" w:rsidR="00BB2B59" w:rsidRPr="00BB2B59" w:rsidRDefault="00BB2B59" w:rsidP="00BB2B59">
      <w:pPr>
        <w:pStyle w:val="BodyText"/>
        <w:spacing w:before="123" w:line="242" w:lineRule="auto"/>
        <w:ind w:right="98"/>
        <w:rPr>
          <w:b w:val="0"/>
          <w:bCs/>
          <w:spacing w:val="-4"/>
        </w:rPr>
      </w:pPr>
      <w:r w:rsidRPr="00BB2B59">
        <w:rPr>
          <w:b w:val="0"/>
          <w:bCs/>
          <w:spacing w:val="-4"/>
        </w:rPr>
        <w:t xml:space="preserve">The safe care and connection of Aboriginal and Torres Strait Islander children with family, community, </w:t>
      </w:r>
      <w:proofErr w:type="gramStart"/>
      <w:r w:rsidRPr="00BB2B59">
        <w:rPr>
          <w:b w:val="0"/>
          <w:bCs/>
          <w:spacing w:val="-4"/>
        </w:rPr>
        <w:t>culture</w:t>
      </w:r>
      <w:proofErr w:type="gramEnd"/>
      <w:r w:rsidRPr="00BB2B59">
        <w:rPr>
          <w:b w:val="0"/>
          <w:bCs/>
          <w:spacing w:val="-4"/>
        </w:rPr>
        <w:t xml:space="preserve"> and country will be a key consideration in actions taken by Child Safety staff.</w:t>
      </w:r>
    </w:p>
    <w:p w14:paraId="57BD1B64" w14:textId="77777777" w:rsidR="00BB2B59" w:rsidRPr="00BB2B59" w:rsidRDefault="00BB2B59" w:rsidP="00BB2B59">
      <w:pPr>
        <w:pStyle w:val="BodyText"/>
        <w:spacing w:before="123" w:line="242" w:lineRule="auto"/>
        <w:ind w:right="98"/>
        <w:rPr>
          <w:b w:val="0"/>
          <w:bCs/>
          <w:spacing w:val="-4"/>
        </w:rPr>
      </w:pPr>
      <w:r w:rsidRPr="00BB2B59">
        <w:rPr>
          <w:b w:val="0"/>
          <w:bCs/>
          <w:spacing w:val="-4"/>
        </w:rPr>
        <w:t xml:space="preserve">The powers, duties and responsibilities of the chief executive, Child Safety, or other suitable person for a child, authorised by the </w:t>
      </w:r>
      <w:r w:rsidRPr="00BB2B59">
        <w:rPr>
          <w:b w:val="0"/>
          <w:bCs/>
          <w:i/>
          <w:iCs/>
          <w:spacing w:val="-4"/>
        </w:rPr>
        <w:t>Child Protection Act 1999</w:t>
      </w:r>
      <w:r w:rsidRPr="00BB2B59">
        <w:rPr>
          <w:b w:val="0"/>
          <w:bCs/>
          <w:spacing w:val="-4"/>
        </w:rPr>
        <w:t xml:space="preserve"> (the Act), cease to operate upon the death of:</w:t>
      </w:r>
    </w:p>
    <w:p w14:paraId="0CD0B2E2" w14:textId="77777777" w:rsidR="00BB2B59" w:rsidRPr="00BB2B59" w:rsidRDefault="00BB2B59" w:rsidP="00BB2B59">
      <w:pPr>
        <w:pStyle w:val="BodyText"/>
        <w:widowControl w:val="0"/>
        <w:numPr>
          <w:ilvl w:val="0"/>
          <w:numId w:val="2"/>
        </w:numPr>
        <w:tabs>
          <w:tab w:val="left" w:pos="462"/>
        </w:tabs>
        <w:spacing w:before="137" w:after="0" w:line="252" w:lineRule="exact"/>
        <w:ind w:left="473" w:right="113" w:hanging="473"/>
        <w:rPr>
          <w:b w:val="0"/>
          <w:bCs/>
          <w:spacing w:val="-2"/>
        </w:rPr>
      </w:pPr>
      <w:r w:rsidRPr="00BB2B59">
        <w:rPr>
          <w:b w:val="0"/>
          <w:bCs/>
          <w:spacing w:val="-2"/>
        </w:rPr>
        <w:t>a child in care, or</w:t>
      </w:r>
    </w:p>
    <w:p w14:paraId="3D6B3CA0" w14:textId="77777777" w:rsidR="00BB2B59" w:rsidRPr="00BB2B59" w:rsidRDefault="00BB2B59" w:rsidP="004B0389">
      <w:pPr>
        <w:pStyle w:val="BodyText"/>
        <w:widowControl w:val="0"/>
        <w:numPr>
          <w:ilvl w:val="0"/>
          <w:numId w:val="2"/>
        </w:numPr>
        <w:tabs>
          <w:tab w:val="left" w:pos="462"/>
        </w:tabs>
        <w:spacing w:before="137" w:after="180"/>
        <w:ind w:left="471" w:right="113" w:hanging="471"/>
        <w:rPr>
          <w:b w:val="0"/>
          <w:bCs/>
          <w:spacing w:val="-2"/>
        </w:rPr>
      </w:pPr>
      <w:r w:rsidRPr="00BB2B59">
        <w:rPr>
          <w:b w:val="0"/>
          <w:bCs/>
          <w:spacing w:val="-2"/>
        </w:rPr>
        <w:t>a child subject to a child protection order granting guardianship to a suitable person or permanent guardian.</w:t>
      </w:r>
    </w:p>
    <w:p w14:paraId="5601ACA0" w14:textId="77777777" w:rsidR="00BB2B59" w:rsidRPr="00BB2B59" w:rsidRDefault="00BB2B59" w:rsidP="00BB2B59">
      <w:pPr>
        <w:pStyle w:val="BodyText"/>
        <w:spacing w:before="123" w:line="242" w:lineRule="auto"/>
        <w:ind w:right="98"/>
        <w:rPr>
          <w:b w:val="0"/>
          <w:bCs/>
          <w:spacing w:val="-4"/>
        </w:rPr>
      </w:pPr>
      <w:r w:rsidRPr="00BB2B59">
        <w:rPr>
          <w:b w:val="0"/>
          <w:bCs/>
          <w:spacing w:val="-2"/>
        </w:rPr>
        <w:t>In all circumstances, the child’s parents are responsible for matters regarding the post-death care of</w:t>
      </w:r>
      <w:r w:rsidRPr="00BB2B59">
        <w:rPr>
          <w:b w:val="0"/>
          <w:bCs/>
          <w:spacing w:val="-4"/>
        </w:rPr>
        <w:t xml:space="preserve"> the child’s body and belongings. Child Safety will immediately inform the child’s parents of the child’s death. This will allow the parents to assume responsibility for practicalities relevant to the handling of the child’s body, and subsequent funeral arrangements, should they wish to do so.</w:t>
      </w:r>
    </w:p>
    <w:p w14:paraId="1948628D" w14:textId="77777777" w:rsidR="00BB2B59" w:rsidRPr="00BB2B59" w:rsidRDefault="00BB2B59" w:rsidP="00BB2B59">
      <w:pPr>
        <w:pStyle w:val="BodyText"/>
        <w:spacing w:before="123" w:line="242" w:lineRule="auto"/>
        <w:ind w:right="98"/>
        <w:rPr>
          <w:b w:val="0"/>
          <w:bCs/>
          <w:spacing w:val="-4"/>
        </w:rPr>
      </w:pPr>
      <w:r w:rsidRPr="00BB2B59">
        <w:rPr>
          <w:b w:val="0"/>
          <w:bCs/>
          <w:spacing w:val="-4"/>
        </w:rPr>
        <w:t>Whilst every effort will be made to locate and advise both parents immediately, if this is not possible, one parent is able to assume responsibility for matters following the child’s death.</w:t>
      </w:r>
    </w:p>
    <w:p w14:paraId="08F96855" w14:textId="77777777" w:rsidR="00BB2B59" w:rsidRPr="00BB2B59" w:rsidRDefault="00BB2B59" w:rsidP="00BB2B59">
      <w:pPr>
        <w:pStyle w:val="BodyText"/>
        <w:spacing w:before="123" w:line="242" w:lineRule="auto"/>
        <w:ind w:right="98"/>
        <w:rPr>
          <w:b w:val="0"/>
          <w:bCs/>
          <w:spacing w:val="-4"/>
        </w:rPr>
      </w:pPr>
      <w:r w:rsidRPr="00BB2B59">
        <w:rPr>
          <w:b w:val="0"/>
          <w:bCs/>
          <w:spacing w:val="-4"/>
        </w:rPr>
        <w:t>If no parent can be located, or both parents are unable or unwilling to make decisions after the child’s death, the CSSC manager will consult the OCFOS lawyer to discuss the requirements for an application to the Supreme Court of Queensland for an order to attend to matters relevant to the child's circumstances.</w:t>
      </w:r>
    </w:p>
    <w:p w14:paraId="632445B1" w14:textId="77777777" w:rsidR="00BB2B59" w:rsidRPr="00BB2B59" w:rsidRDefault="00BB2B59" w:rsidP="00BB2B59">
      <w:pPr>
        <w:pStyle w:val="BodyText"/>
        <w:spacing w:before="123" w:line="242" w:lineRule="auto"/>
        <w:ind w:right="98"/>
        <w:rPr>
          <w:b w:val="0"/>
          <w:bCs/>
          <w:spacing w:val="-4"/>
        </w:rPr>
      </w:pPr>
      <w:r w:rsidRPr="00BB2B59">
        <w:rPr>
          <w:b w:val="0"/>
          <w:bCs/>
          <w:spacing w:val="-4"/>
        </w:rPr>
        <w:t>Support and assistance will be offered to parents, siblings, long-term guardians, carers and their family members, and staff affected by the death of a child in care.</w:t>
      </w:r>
    </w:p>
    <w:p w14:paraId="019275B7" w14:textId="77777777" w:rsidR="00BB2B59" w:rsidRPr="00BB2B59" w:rsidRDefault="00BB2B59" w:rsidP="00BB2B59">
      <w:pPr>
        <w:pStyle w:val="BodyText"/>
        <w:spacing w:before="123" w:line="242" w:lineRule="auto"/>
        <w:ind w:right="98"/>
        <w:rPr>
          <w:b w:val="0"/>
          <w:bCs/>
          <w:spacing w:val="-4"/>
        </w:rPr>
      </w:pPr>
      <w:r w:rsidRPr="00BB2B59">
        <w:rPr>
          <w:b w:val="0"/>
          <w:bCs/>
          <w:spacing w:val="-4"/>
        </w:rPr>
        <w:t xml:space="preserve">The death of a child in care, regardless of the cause, or where the death occurred, is a reportable death under the </w:t>
      </w:r>
      <w:r w:rsidRPr="00BB2B59">
        <w:rPr>
          <w:b w:val="0"/>
          <w:bCs/>
          <w:i/>
          <w:iCs/>
          <w:spacing w:val="-4"/>
        </w:rPr>
        <w:t>Coroner’s Act 2003</w:t>
      </w:r>
      <w:r w:rsidRPr="00BB2B59">
        <w:rPr>
          <w:b w:val="0"/>
          <w:bCs/>
          <w:spacing w:val="-4"/>
        </w:rPr>
        <w:t>.</w:t>
      </w:r>
    </w:p>
    <w:p w14:paraId="6ABA9BDC" w14:textId="77777777" w:rsidR="00BB2B59" w:rsidRPr="00BB2B59" w:rsidRDefault="00BB2B59" w:rsidP="00BB2B59">
      <w:pPr>
        <w:pStyle w:val="BodyText"/>
        <w:spacing w:before="123" w:line="242" w:lineRule="auto"/>
        <w:ind w:right="98"/>
        <w:rPr>
          <w:b w:val="0"/>
          <w:bCs/>
          <w:spacing w:val="-4"/>
        </w:rPr>
      </w:pPr>
      <w:r w:rsidRPr="00BB2B59">
        <w:rPr>
          <w:b w:val="0"/>
          <w:bCs/>
          <w:spacing w:val="-4"/>
        </w:rPr>
        <w:t>Child Safety is required to undertake a Systems and Practice Review of service delivery if at the time of child’s death, the child was in the custody or guardianship of the chief executive (section 246A of the Act).</w:t>
      </w:r>
    </w:p>
    <w:p w14:paraId="600207AC" w14:textId="77777777" w:rsidR="00615C0F" w:rsidRPr="000F3089" w:rsidRDefault="00615C0F" w:rsidP="00615C0F">
      <w:pPr>
        <w:rPr>
          <w:b/>
          <w:sz w:val="24"/>
        </w:rPr>
      </w:pPr>
      <w:r w:rsidRPr="000F3089">
        <w:rPr>
          <w:b/>
          <w:sz w:val="24"/>
        </w:rPr>
        <w:lastRenderedPageBreak/>
        <w:t>Principles:</w:t>
      </w:r>
    </w:p>
    <w:p w14:paraId="0D35C8B6" w14:textId="77777777" w:rsidR="00BB2B59" w:rsidRPr="00BB2B59" w:rsidRDefault="00BB2B59" w:rsidP="00BB2B59">
      <w:pPr>
        <w:pStyle w:val="BodyText"/>
        <w:widowControl w:val="0"/>
        <w:numPr>
          <w:ilvl w:val="0"/>
          <w:numId w:val="2"/>
        </w:numPr>
        <w:tabs>
          <w:tab w:val="left" w:pos="462"/>
        </w:tabs>
        <w:spacing w:before="137" w:after="0" w:line="252" w:lineRule="exact"/>
        <w:ind w:left="473" w:right="113" w:hanging="473"/>
        <w:rPr>
          <w:b w:val="0"/>
          <w:bCs/>
          <w:spacing w:val="-2"/>
        </w:rPr>
      </w:pPr>
      <w:r w:rsidRPr="00BB2B59">
        <w:rPr>
          <w:b w:val="0"/>
          <w:bCs/>
          <w:spacing w:val="-2"/>
        </w:rPr>
        <w:t>The views of the child expressed before death, having regard to the child’s age and ability to understand, and those of the child’s family are considered and communicated.</w:t>
      </w:r>
    </w:p>
    <w:p w14:paraId="6361A1D1" w14:textId="77777777" w:rsidR="00BB2B59" w:rsidRPr="00BB2B59" w:rsidRDefault="00BB2B59" w:rsidP="00BB2B59">
      <w:pPr>
        <w:pStyle w:val="BodyText"/>
        <w:widowControl w:val="0"/>
        <w:numPr>
          <w:ilvl w:val="0"/>
          <w:numId w:val="2"/>
        </w:numPr>
        <w:tabs>
          <w:tab w:val="left" w:pos="462"/>
        </w:tabs>
        <w:spacing w:before="137" w:after="0" w:line="252" w:lineRule="exact"/>
        <w:ind w:left="473" w:right="113" w:hanging="473"/>
        <w:rPr>
          <w:b w:val="0"/>
          <w:bCs/>
          <w:spacing w:val="-2"/>
        </w:rPr>
      </w:pPr>
      <w:r w:rsidRPr="00BB2B59">
        <w:rPr>
          <w:b w:val="0"/>
          <w:bCs/>
          <w:spacing w:val="-2"/>
        </w:rPr>
        <w:t xml:space="preserve">Action taken by Child Safety staff will aim to maintain family relationships, and be sensitive to individual rights, and ethnic, </w:t>
      </w:r>
      <w:proofErr w:type="gramStart"/>
      <w:r w:rsidRPr="00BB2B59">
        <w:rPr>
          <w:b w:val="0"/>
          <w:bCs/>
          <w:spacing w:val="-2"/>
        </w:rPr>
        <w:t>religious</w:t>
      </w:r>
      <w:proofErr w:type="gramEnd"/>
      <w:r w:rsidRPr="00BB2B59">
        <w:rPr>
          <w:b w:val="0"/>
          <w:bCs/>
          <w:spacing w:val="-2"/>
        </w:rPr>
        <w:t xml:space="preserve"> and cultural values, where appropriate.</w:t>
      </w:r>
    </w:p>
    <w:p w14:paraId="3389B581" w14:textId="77777777" w:rsidR="00BB2B59" w:rsidRPr="00BB2B59" w:rsidRDefault="00BB2B59" w:rsidP="00BB2B59">
      <w:pPr>
        <w:pStyle w:val="BodyText"/>
        <w:widowControl w:val="0"/>
        <w:numPr>
          <w:ilvl w:val="0"/>
          <w:numId w:val="2"/>
        </w:numPr>
        <w:tabs>
          <w:tab w:val="left" w:pos="462"/>
        </w:tabs>
        <w:spacing w:before="137" w:after="0" w:line="252" w:lineRule="exact"/>
        <w:ind w:left="473" w:right="113" w:hanging="473"/>
        <w:rPr>
          <w:b w:val="0"/>
          <w:bCs/>
          <w:spacing w:val="-2"/>
        </w:rPr>
      </w:pPr>
      <w:r w:rsidRPr="00BB2B59">
        <w:rPr>
          <w:b w:val="0"/>
          <w:bCs/>
          <w:spacing w:val="-2"/>
        </w:rPr>
        <w:t xml:space="preserve">Child Safety will help the family receive support from an appropriate Aboriginal or Torres Strait Islander community </w:t>
      </w:r>
      <w:proofErr w:type="gramStart"/>
      <w:r w:rsidRPr="00BB2B59">
        <w:rPr>
          <w:b w:val="0"/>
          <w:bCs/>
          <w:spacing w:val="-2"/>
        </w:rPr>
        <w:t>agency, and</w:t>
      </w:r>
      <w:proofErr w:type="gramEnd"/>
      <w:r w:rsidRPr="00BB2B59">
        <w:rPr>
          <w:b w:val="0"/>
          <w:bCs/>
          <w:spacing w:val="-2"/>
        </w:rPr>
        <w:t xml:space="preserve"> enable them to make decisions relevant to the death of an Aboriginal or Torres Strait Islander child, with the family’s agreement.</w:t>
      </w:r>
    </w:p>
    <w:p w14:paraId="4504E2E4" w14:textId="77777777" w:rsidR="00BB2B59" w:rsidRPr="00BB2B59" w:rsidRDefault="00BB2B59" w:rsidP="00BB2B59">
      <w:pPr>
        <w:pStyle w:val="BodyText"/>
        <w:widowControl w:val="0"/>
        <w:numPr>
          <w:ilvl w:val="0"/>
          <w:numId w:val="2"/>
        </w:numPr>
        <w:tabs>
          <w:tab w:val="left" w:pos="462"/>
        </w:tabs>
        <w:spacing w:before="137" w:after="0" w:line="252" w:lineRule="exact"/>
        <w:ind w:left="473" w:right="113" w:hanging="473"/>
        <w:rPr>
          <w:b w:val="0"/>
          <w:bCs/>
          <w:spacing w:val="-2"/>
        </w:rPr>
      </w:pPr>
      <w:r w:rsidRPr="00BB2B59">
        <w:rPr>
          <w:b w:val="0"/>
          <w:bCs/>
          <w:spacing w:val="-2"/>
        </w:rPr>
        <w:t xml:space="preserve">Child Safety’s actions on behalf of, and communication with, parties affected by the death of a child in care, including the child’s parents, siblings, long-term guardians, </w:t>
      </w:r>
      <w:proofErr w:type="gramStart"/>
      <w:r w:rsidRPr="00BB2B59">
        <w:rPr>
          <w:b w:val="0"/>
          <w:bCs/>
          <w:spacing w:val="-2"/>
        </w:rPr>
        <w:t>carers</w:t>
      </w:r>
      <w:proofErr w:type="gramEnd"/>
      <w:r w:rsidRPr="00BB2B59">
        <w:rPr>
          <w:b w:val="0"/>
          <w:bCs/>
          <w:spacing w:val="-2"/>
        </w:rPr>
        <w:t xml:space="preserve"> and their family members, will be supportive and carried out with sensitivity.</w:t>
      </w:r>
    </w:p>
    <w:p w14:paraId="6781142D" w14:textId="77777777" w:rsidR="00BB2B59" w:rsidRPr="00BB2B59" w:rsidRDefault="00BB2B59" w:rsidP="00BB2B59">
      <w:pPr>
        <w:pStyle w:val="BodyText"/>
        <w:widowControl w:val="0"/>
        <w:numPr>
          <w:ilvl w:val="0"/>
          <w:numId w:val="2"/>
        </w:numPr>
        <w:tabs>
          <w:tab w:val="left" w:pos="462"/>
        </w:tabs>
        <w:spacing w:before="137" w:after="0" w:line="252" w:lineRule="exact"/>
        <w:ind w:left="473" w:right="113" w:hanging="473"/>
        <w:rPr>
          <w:b w:val="0"/>
          <w:bCs/>
          <w:spacing w:val="-2"/>
        </w:rPr>
      </w:pPr>
      <w:r w:rsidRPr="00BB2B59">
        <w:rPr>
          <w:b w:val="0"/>
          <w:bCs/>
          <w:spacing w:val="-2"/>
        </w:rPr>
        <w:t xml:space="preserve">Child Safety staff will act and make decisions in a way that is compatible with human rights and obligations under the </w:t>
      </w:r>
      <w:r w:rsidRPr="00BB2B59">
        <w:rPr>
          <w:b w:val="0"/>
          <w:bCs/>
          <w:i/>
          <w:iCs/>
          <w:spacing w:val="-2"/>
        </w:rPr>
        <w:t>Human Rights Act 2019</w:t>
      </w:r>
      <w:r w:rsidRPr="00BB2B59">
        <w:rPr>
          <w:b w:val="0"/>
          <w:bCs/>
          <w:spacing w:val="-2"/>
        </w:rPr>
        <w:t>.</w:t>
      </w:r>
    </w:p>
    <w:p w14:paraId="5DEFE9E6" w14:textId="77777777" w:rsidR="00BB2B59" w:rsidRPr="00BB2B59" w:rsidRDefault="00BB2B59" w:rsidP="00BB2B59">
      <w:pPr>
        <w:pStyle w:val="BodyText"/>
        <w:widowControl w:val="0"/>
        <w:numPr>
          <w:ilvl w:val="0"/>
          <w:numId w:val="2"/>
        </w:numPr>
        <w:tabs>
          <w:tab w:val="left" w:pos="462"/>
        </w:tabs>
        <w:spacing w:before="137" w:after="0" w:line="252" w:lineRule="exact"/>
        <w:ind w:left="473" w:right="113" w:hanging="473"/>
        <w:rPr>
          <w:b w:val="0"/>
          <w:bCs/>
          <w:spacing w:val="-2"/>
        </w:rPr>
      </w:pPr>
      <w:r w:rsidRPr="00BB2B59">
        <w:rPr>
          <w:b w:val="0"/>
          <w:bCs/>
          <w:spacing w:val="-2"/>
        </w:rPr>
        <w:t xml:space="preserve">The five elements of the child placement principle (prevention, partnership, placement, </w:t>
      </w:r>
      <w:proofErr w:type="gramStart"/>
      <w:r w:rsidRPr="00BB2B59">
        <w:rPr>
          <w:b w:val="0"/>
          <w:bCs/>
          <w:spacing w:val="-2"/>
        </w:rPr>
        <w:t>participation</w:t>
      </w:r>
      <w:proofErr w:type="gramEnd"/>
      <w:r w:rsidRPr="00BB2B59">
        <w:rPr>
          <w:b w:val="0"/>
          <w:bCs/>
          <w:spacing w:val="-2"/>
        </w:rPr>
        <w:t xml:space="preserve"> and connection) under section 5C of the Act, apply to processes, decisions and actions for an Aboriginal or Torres Strait Islander child.</w:t>
      </w:r>
    </w:p>
    <w:p w14:paraId="4E5EB86B" w14:textId="77777777" w:rsidR="00615C0F" w:rsidRPr="002C0759" w:rsidRDefault="00615C0F" w:rsidP="00615C0F">
      <w:pPr>
        <w:spacing w:after="160"/>
        <w:rPr>
          <w:b/>
          <w:szCs w:val="22"/>
        </w:rPr>
      </w:pPr>
    </w:p>
    <w:p w14:paraId="22D5BAF0" w14:textId="77777777" w:rsidR="00615C0F" w:rsidRPr="000F3089" w:rsidRDefault="00615C0F" w:rsidP="00615C0F">
      <w:pPr>
        <w:rPr>
          <w:b/>
          <w:sz w:val="24"/>
        </w:rPr>
      </w:pPr>
      <w:r w:rsidRPr="000F3089">
        <w:rPr>
          <w:b/>
          <w:sz w:val="24"/>
        </w:rPr>
        <w:t>Objectives:</w:t>
      </w:r>
    </w:p>
    <w:p w14:paraId="1BE5C990" w14:textId="77777777" w:rsidR="00CD5CBE" w:rsidRPr="00CD5CBE" w:rsidRDefault="00CD5CBE" w:rsidP="00CD5CBE">
      <w:pPr>
        <w:pStyle w:val="BodyText"/>
        <w:spacing w:before="137" w:line="235" w:lineRule="auto"/>
        <w:ind w:right="98"/>
        <w:rPr>
          <w:b w:val="0"/>
          <w:bCs/>
          <w:spacing w:val="-3"/>
        </w:rPr>
      </w:pPr>
      <w:r w:rsidRPr="00CD5CBE">
        <w:rPr>
          <w:b w:val="0"/>
          <w:bCs/>
          <w:spacing w:val="-3"/>
        </w:rPr>
        <w:t xml:space="preserve">This policy aims to clarify the obligations, actions and responsibilities of Child Safety staff upon the death of a </w:t>
      </w:r>
      <w:proofErr w:type="gramStart"/>
      <w:r w:rsidRPr="00CD5CBE">
        <w:rPr>
          <w:b w:val="0"/>
          <w:bCs/>
          <w:spacing w:val="-3"/>
        </w:rPr>
        <w:t>child care</w:t>
      </w:r>
      <w:proofErr w:type="gramEnd"/>
      <w:r w:rsidRPr="00CD5CBE">
        <w:rPr>
          <w:b w:val="0"/>
          <w:bCs/>
          <w:spacing w:val="-3"/>
        </w:rPr>
        <w:t>.</w:t>
      </w:r>
    </w:p>
    <w:p w14:paraId="2119C172" w14:textId="77777777" w:rsidR="00615C0F" w:rsidRPr="002C0759" w:rsidRDefault="00615C0F" w:rsidP="00615C0F">
      <w:pPr>
        <w:spacing w:after="160"/>
        <w:rPr>
          <w:szCs w:val="22"/>
        </w:rPr>
      </w:pPr>
    </w:p>
    <w:p w14:paraId="741F01C3" w14:textId="093D83F0" w:rsidR="00615C0F" w:rsidRPr="000F3089" w:rsidRDefault="00615C0F" w:rsidP="00615C0F">
      <w:pPr>
        <w:rPr>
          <w:b/>
          <w:sz w:val="24"/>
        </w:rPr>
      </w:pPr>
      <w:r w:rsidRPr="000F3089">
        <w:rPr>
          <w:b/>
          <w:sz w:val="24"/>
        </w:rPr>
        <w:t>Scope:</w:t>
      </w:r>
    </w:p>
    <w:p w14:paraId="7FDE0451" w14:textId="77777777" w:rsidR="00CD5CBE" w:rsidRPr="00CD5CBE" w:rsidRDefault="00CD5CBE" w:rsidP="00CD5CBE">
      <w:pPr>
        <w:pStyle w:val="BodyText"/>
        <w:spacing w:before="137" w:line="235" w:lineRule="auto"/>
        <w:ind w:right="98"/>
        <w:rPr>
          <w:b w:val="0"/>
          <w:bCs/>
          <w:spacing w:val="-3"/>
        </w:rPr>
      </w:pPr>
      <w:r w:rsidRPr="00CD5CBE">
        <w:rPr>
          <w:b w:val="0"/>
          <w:bCs/>
          <w:spacing w:val="-3"/>
        </w:rPr>
        <w:t>This policy refers to the death of a child who at the time of their death was in care and/or was subject to:</w:t>
      </w:r>
    </w:p>
    <w:p w14:paraId="03589768" w14:textId="77777777" w:rsidR="00CD5CBE" w:rsidRPr="00CD5CBE" w:rsidRDefault="00CD5CBE" w:rsidP="00CD5CBE">
      <w:pPr>
        <w:pStyle w:val="BodyText"/>
        <w:widowControl w:val="0"/>
        <w:numPr>
          <w:ilvl w:val="0"/>
          <w:numId w:val="2"/>
        </w:numPr>
        <w:tabs>
          <w:tab w:val="left" w:pos="462"/>
        </w:tabs>
        <w:spacing w:before="137" w:after="0" w:line="252" w:lineRule="exact"/>
        <w:ind w:left="473" w:right="113" w:hanging="473"/>
        <w:rPr>
          <w:b w:val="0"/>
          <w:bCs/>
          <w:spacing w:val="-2"/>
        </w:rPr>
      </w:pPr>
      <w:r w:rsidRPr="00CD5CBE">
        <w:rPr>
          <w:b w:val="0"/>
          <w:bCs/>
          <w:spacing w:val="-2"/>
        </w:rPr>
        <w:t>an assessment or child protection care agreement</w:t>
      </w:r>
    </w:p>
    <w:p w14:paraId="78B52D8C" w14:textId="77777777" w:rsidR="00CD5CBE" w:rsidRPr="00CD5CBE" w:rsidRDefault="00CD5CBE" w:rsidP="00CD5CBE">
      <w:pPr>
        <w:pStyle w:val="BodyText"/>
        <w:widowControl w:val="0"/>
        <w:numPr>
          <w:ilvl w:val="0"/>
          <w:numId w:val="2"/>
        </w:numPr>
        <w:tabs>
          <w:tab w:val="left" w:pos="462"/>
        </w:tabs>
        <w:spacing w:before="137" w:after="0" w:line="252" w:lineRule="exact"/>
        <w:ind w:left="473" w:right="113" w:hanging="473"/>
        <w:rPr>
          <w:b w:val="0"/>
          <w:bCs/>
          <w:spacing w:val="-2"/>
        </w:rPr>
      </w:pPr>
      <w:r w:rsidRPr="00CD5CBE">
        <w:rPr>
          <w:b w:val="0"/>
          <w:bCs/>
          <w:spacing w:val="-2"/>
        </w:rPr>
        <w:t xml:space="preserve">an assessment </w:t>
      </w:r>
      <w:proofErr w:type="gramStart"/>
      <w:r w:rsidRPr="00CD5CBE">
        <w:rPr>
          <w:b w:val="0"/>
          <w:bCs/>
          <w:spacing w:val="-2"/>
        </w:rPr>
        <w:t>order</w:t>
      </w:r>
      <w:proofErr w:type="gramEnd"/>
      <w:r w:rsidRPr="00CD5CBE">
        <w:rPr>
          <w:b w:val="0"/>
          <w:bCs/>
          <w:spacing w:val="-2"/>
        </w:rPr>
        <w:t xml:space="preserve"> </w:t>
      </w:r>
    </w:p>
    <w:p w14:paraId="59A1399C" w14:textId="77777777" w:rsidR="00CD5CBE" w:rsidRPr="00CD5CBE" w:rsidRDefault="00CD5CBE" w:rsidP="00CD5CBE">
      <w:pPr>
        <w:pStyle w:val="BodyText"/>
        <w:widowControl w:val="0"/>
        <w:numPr>
          <w:ilvl w:val="0"/>
          <w:numId w:val="2"/>
        </w:numPr>
        <w:tabs>
          <w:tab w:val="left" w:pos="462"/>
        </w:tabs>
        <w:spacing w:before="137" w:after="0" w:line="252" w:lineRule="exact"/>
        <w:ind w:left="473" w:right="113" w:hanging="473"/>
        <w:rPr>
          <w:b w:val="0"/>
          <w:bCs/>
          <w:spacing w:val="-2"/>
        </w:rPr>
      </w:pPr>
      <w:r w:rsidRPr="00CD5CBE">
        <w:rPr>
          <w:b w:val="0"/>
          <w:bCs/>
          <w:spacing w:val="-2"/>
        </w:rPr>
        <w:t xml:space="preserve">a temporary custody </w:t>
      </w:r>
      <w:proofErr w:type="gramStart"/>
      <w:r w:rsidRPr="00CD5CBE">
        <w:rPr>
          <w:b w:val="0"/>
          <w:bCs/>
          <w:spacing w:val="-2"/>
        </w:rPr>
        <w:t>order</w:t>
      </w:r>
      <w:proofErr w:type="gramEnd"/>
    </w:p>
    <w:p w14:paraId="192C094A" w14:textId="77777777" w:rsidR="00CD5CBE" w:rsidRPr="00CD5CBE" w:rsidRDefault="00CD5CBE" w:rsidP="00CD5CBE">
      <w:pPr>
        <w:pStyle w:val="BodyText"/>
        <w:widowControl w:val="0"/>
        <w:numPr>
          <w:ilvl w:val="0"/>
          <w:numId w:val="2"/>
        </w:numPr>
        <w:tabs>
          <w:tab w:val="left" w:pos="462"/>
        </w:tabs>
        <w:spacing w:before="137" w:after="0" w:line="252" w:lineRule="exact"/>
        <w:ind w:left="473" w:right="113" w:hanging="473"/>
        <w:rPr>
          <w:b w:val="0"/>
          <w:bCs/>
          <w:spacing w:val="-2"/>
        </w:rPr>
      </w:pPr>
      <w:r w:rsidRPr="00CD5CBE">
        <w:rPr>
          <w:b w:val="0"/>
          <w:bCs/>
          <w:spacing w:val="-2"/>
        </w:rPr>
        <w:t>an adoption care agreement or adoption consent or dispensation of consent</w:t>
      </w:r>
    </w:p>
    <w:p w14:paraId="496D19C6" w14:textId="77777777" w:rsidR="00CD5CBE" w:rsidRPr="00CD5CBE" w:rsidRDefault="00CD5CBE" w:rsidP="00CD5CBE">
      <w:pPr>
        <w:pStyle w:val="BodyText"/>
        <w:widowControl w:val="0"/>
        <w:numPr>
          <w:ilvl w:val="0"/>
          <w:numId w:val="2"/>
        </w:numPr>
        <w:tabs>
          <w:tab w:val="left" w:pos="462"/>
        </w:tabs>
        <w:spacing w:before="137" w:after="180"/>
        <w:ind w:left="471" w:right="113" w:hanging="471"/>
        <w:rPr>
          <w:b w:val="0"/>
          <w:bCs/>
          <w:spacing w:val="-2"/>
        </w:rPr>
      </w:pPr>
      <w:r w:rsidRPr="00CD5CBE">
        <w:rPr>
          <w:b w:val="0"/>
          <w:bCs/>
          <w:spacing w:val="-2"/>
        </w:rPr>
        <w:t>a child protection order granting custody or guardianship to the chief executive, or other suitable person.</w:t>
      </w:r>
    </w:p>
    <w:p w14:paraId="79829C1D" w14:textId="77777777" w:rsidR="00CD5CBE" w:rsidRPr="00CD5CBE" w:rsidRDefault="00CD5CBE" w:rsidP="00CD5CBE">
      <w:pPr>
        <w:pStyle w:val="BodyText"/>
        <w:spacing w:before="137" w:line="235" w:lineRule="auto"/>
        <w:ind w:right="98"/>
        <w:rPr>
          <w:b w:val="0"/>
          <w:bCs/>
          <w:spacing w:val="-3"/>
        </w:rPr>
      </w:pPr>
      <w:r w:rsidRPr="00CD5CBE">
        <w:rPr>
          <w:b w:val="0"/>
          <w:bCs/>
          <w:spacing w:val="-3"/>
        </w:rPr>
        <w:t xml:space="preserve">The term ‘carer’ within this document refers to foster carers, kinship carers, provisionally approved </w:t>
      </w:r>
      <w:proofErr w:type="gramStart"/>
      <w:r w:rsidRPr="00CD5CBE">
        <w:rPr>
          <w:b w:val="0"/>
          <w:bCs/>
          <w:spacing w:val="-3"/>
        </w:rPr>
        <w:t>carers</w:t>
      </w:r>
      <w:proofErr w:type="gramEnd"/>
      <w:r w:rsidRPr="00CD5CBE">
        <w:rPr>
          <w:b w:val="0"/>
          <w:bCs/>
          <w:spacing w:val="-3"/>
        </w:rPr>
        <w:t xml:space="preserve"> and residential care staff.</w:t>
      </w:r>
    </w:p>
    <w:p w14:paraId="483E8E2B" w14:textId="77777777" w:rsidR="00BC58DF" w:rsidRPr="00BC58DF" w:rsidRDefault="00BC58DF" w:rsidP="00BC58DF">
      <w:pPr>
        <w:spacing w:after="160"/>
        <w:rPr>
          <w:b/>
          <w:bCs/>
        </w:rPr>
      </w:pPr>
    </w:p>
    <w:p w14:paraId="3438243A" w14:textId="77777777" w:rsidR="00615C0F" w:rsidRPr="000F3089" w:rsidRDefault="00615C0F" w:rsidP="00615C0F">
      <w:pPr>
        <w:rPr>
          <w:b/>
          <w:sz w:val="24"/>
        </w:rPr>
      </w:pPr>
      <w:r w:rsidRPr="000F3089">
        <w:rPr>
          <w:b/>
          <w:sz w:val="24"/>
        </w:rPr>
        <w:t>Roles and Responsibilities:</w:t>
      </w:r>
    </w:p>
    <w:p w14:paraId="3A6380D7" w14:textId="27EDCF20" w:rsidR="00BB2B59" w:rsidRDefault="002B7391" w:rsidP="00474D12">
      <w:pPr>
        <w:pStyle w:val="BodyText"/>
        <w:spacing w:before="137" w:line="235" w:lineRule="auto"/>
        <w:ind w:right="98"/>
        <w:rPr>
          <w:b w:val="0"/>
          <w:bCs/>
          <w:spacing w:val="-3"/>
        </w:rPr>
      </w:pPr>
      <w:r w:rsidRPr="002B7391">
        <w:rPr>
          <w:b w:val="0"/>
          <w:bCs/>
          <w:spacing w:val="-3"/>
        </w:rPr>
        <w:t>The roles and responsibilities of Child Safety staff upon the death of a child in care are outlined in the Child Safety Practice Manual, Support a child in care, and associated resources.</w:t>
      </w:r>
    </w:p>
    <w:p w14:paraId="6EF412AF" w14:textId="75F18C29" w:rsidR="00615C0F" w:rsidRPr="002C0759" w:rsidRDefault="00615C0F" w:rsidP="00BC58DF">
      <w:pPr>
        <w:spacing w:after="160"/>
        <w:rPr>
          <w:szCs w:val="22"/>
        </w:rPr>
      </w:pPr>
    </w:p>
    <w:p w14:paraId="247DA3B6" w14:textId="77777777" w:rsidR="00615C0F" w:rsidRPr="00474D12" w:rsidRDefault="00615C0F" w:rsidP="00615C0F">
      <w:pPr>
        <w:rPr>
          <w:b/>
          <w:sz w:val="24"/>
        </w:rPr>
      </w:pPr>
      <w:r w:rsidRPr="000F3089">
        <w:rPr>
          <w:b/>
          <w:sz w:val="24"/>
        </w:rPr>
        <w:lastRenderedPageBreak/>
        <w:t>Authority</w:t>
      </w:r>
      <w:r w:rsidRPr="00474D12">
        <w:rPr>
          <w:b/>
          <w:sz w:val="24"/>
        </w:rPr>
        <w:t>:</w:t>
      </w:r>
    </w:p>
    <w:p w14:paraId="6CE005C9" w14:textId="4C6E8537" w:rsidR="00615C0F" w:rsidRDefault="00BC58DF" w:rsidP="00474D12">
      <w:pPr>
        <w:pStyle w:val="BodyText"/>
        <w:rPr>
          <w:b w:val="0"/>
          <w:iCs/>
          <w:szCs w:val="22"/>
        </w:rPr>
      </w:pPr>
      <w:r w:rsidRPr="00474D12">
        <w:rPr>
          <w:b w:val="0"/>
          <w:i/>
          <w:szCs w:val="22"/>
        </w:rPr>
        <w:t xml:space="preserve">Child Protection Act 1999, </w:t>
      </w:r>
      <w:r w:rsidR="002B7391">
        <w:rPr>
          <w:b w:val="0"/>
          <w:iCs/>
          <w:szCs w:val="22"/>
        </w:rPr>
        <w:t>Chapter 7A</w:t>
      </w:r>
    </w:p>
    <w:p w14:paraId="77DAFE68" w14:textId="77777777" w:rsidR="00474D12" w:rsidRPr="00474D12" w:rsidRDefault="00474D12" w:rsidP="00474D12">
      <w:pPr>
        <w:pStyle w:val="BodyText"/>
        <w:rPr>
          <w:b w:val="0"/>
          <w:i/>
          <w:szCs w:val="22"/>
        </w:rPr>
      </w:pPr>
    </w:p>
    <w:p w14:paraId="694AD998" w14:textId="77777777" w:rsidR="00615C0F" w:rsidRPr="007E5EC6" w:rsidRDefault="00615C0F" w:rsidP="00474D12">
      <w:pPr>
        <w:rPr>
          <w:b/>
          <w:sz w:val="24"/>
        </w:rPr>
      </w:pPr>
      <w:r w:rsidRPr="007E5EC6">
        <w:rPr>
          <w:b/>
          <w:sz w:val="24"/>
        </w:rPr>
        <w:t>Delegations:</w:t>
      </w:r>
    </w:p>
    <w:p w14:paraId="2E1D5BDD" w14:textId="77777777" w:rsidR="002B7391" w:rsidRPr="002B7391" w:rsidRDefault="002B7391" w:rsidP="002B7391">
      <w:pPr>
        <w:pStyle w:val="BodyText"/>
        <w:spacing w:before="137" w:line="235" w:lineRule="auto"/>
        <w:ind w:right="98"/>
        <w:rPr>
          <w:b w:val="0"/>
          <w:bCs/>
          <w:spacing w:val="-3"/>
        </w:rPr>
      </w:pPr>
      <w:r w:rsidRPr="002B7391">
        <w:rPr>
          <w:b w:val="0"/>
          <w:bCs/>
          <w:spacing w:val="-3"/>
        </w:rPr>
        <w:t>Refer to instruments of delegation for delegations relevant to end-of-life decision making and systems and practice review following the death of a child in care.</w:t>
      </w:r>
    </w:p>
    <w:p w14:paraId="18EDCBF2" w14:textId="77777777" w:rsidR="00615C0F" w:rsidRPr="000F3089" w:rsidRDefault="00615C0F" w:rsidP="00615C0F">
      <w:pPr>
        <w:pBdr>
          <w:bottom w:val="single" w:sz="4" w:space="1" w:color="auto"/>
        </w:pBdr>
        <w:rPr>
          <w:szCs w:val="22"/>
        </w:rPr>
      </w:pPr>
      <w:r>
        <w:rPr>
          <w:szCs w:val="22"/>
        </w:rPr>
        <w:br w:type="column"/>
      </w:r>
    </w:p>
    <w:p w14:paraId="75B5D40F" w14:textId="19CA094D" w:rsidR="00615C0F" w:rsidRPr="003828F9" w:rsidRDefault="00615C0F" w:rsidP="003828F9">
      <w:pPr>
        <w:tabs>
          <w:tab w:val="left" w:pos="2552"/>
        </w:tabs>
        <w:rPr>
          <w:bCs/>
          <w:szCs w:val="22"/>
        </w:rPr>
      </w:pPr>
      <w:r w:rsidRPr="000F3089">
        <w:rPr>
          <w:b/>
          <w:szCs w:val="22"/>
        </w:rPr>
        <w:t>Records File No.:</w:t>
      </w:r>
      <w:r w:rsidRPr="003828F9">
        <w:rPr>
          <w:b/>
          <w:szCs w:val="22"/>
        </w:rPr>
        <w:t xml:space="preserve"> </w:t>
      </w:r>
      <w:r w:rsidRPr="003828F9">
        <w:rPr>
          <w:b/>
          <w:szCs w:val="22"/>
        </w:rPr>
        <w:tab/>
      </w:r>
      <w:r w:rsidR="002B7391" w:rsidRPr="00765C28">
        <w:rPr>
          <w:szCs w:val="22"/>
        </w:rPr>
        <w:t>CHS/05233</w:t>
      </w:r>
    </w:p>
    <w:p w14:paraId="59A14C25" w14:textId="77777777" w:rsidR="005B6913" w:rsidRPr="003828F9" w:rsidRDefault="00615C0F" w:rsidP="003828F9">
      <w:pPr>
        <w:tabs>
          <w:tab w:val="left" w:pos="2552"/>
        </w:tabs>
        <w:rPr>
          <w:bCs/>
          <w:szCs w:val="22"/>
        </w:rPr>
      </w:pPr>
      <w:r w:rsidRPr="000F3089">
        <w:rPr>
          <w:b/>
          <w:szCs w:val="22"/>
        </w:rPr>
        <w:t>Date of approval:</w:t>
      </w:r>
      <w:r w:rsidRPr="003828F9">
        <w:rPr>
          <w:b/>
          <w:szCs w:val="22"/>
        </w:rPr>
        <w:tab/>
      </w:r>
      <w:r w:rsidR="005B6913" w:rsidRPr="003828F9">
        <w:rPr>
          <w:bCs/>
          <w:szCs w:val="22"/>
        </w:rPr>
        <w:t>06 July 2020</w:t>
      </w:r>
    </w:p>
    <w:p w14:paraId="06B0623F" w14:textId="578EE180" w:rsidR="00615C0F" w:rsidRPr="000F3089" w:rsidRDefault="00615C0F" w:rsidP="00615C0F">
      <w:pPr>
        <w:tabs>
          <w:tab w:val="left" w:pos="2552"/>
        </w:tabs>
        <w:rPr>
          <w:szCs w:val="22"/>
        </w:rPr>
      </w:pPr>
      <w:r w:rsidRPr="000F3089">
        <w:rPr>
          <w:b/>
          <w:szCs w:val="22"/>
        </w:rPr>
        <w:t>Date of operation:</w:t>
      </w:r>
      <w:r w:rsidRPr="000F3089">
        <w:rPr>
          <w:szCs w:val="22"/>
        </w:rPr>
        <w:tab/>
      </w:r>
      <w:r w:rsidR="005B6913">
        <w:rPr>
          <w:spacing w:val="-3"/>
        </w:rPr>
        <w:t>06</w:t>
      </w:r>
      <w:r w:rsidR="005B6913">
        <w:rPr>
          <w:spacing w:val="3"/>
        </w:rPr>
        <w:t xml:space="preserve"> </w:t>
      </w:r>
      <w:r w:rsidR="005B6913">
        <w:rPr>
          <w:spacing w:val="-5"/>
        </w:rPr>
        <w:t>July</w:t>
      </w:r>
      <w:r w:rsidR="005B6913">
        <w:rPr>
          <w:spacing w:val="34"/>
        </w:rPr>
        <w:t xml:space="preserve"> </w:t>
      </w:r>
      <w:r w:rsidR="005B6913">
        <w:rPr>
          <w:spacing w:val="-5"/>
        </w:rPr>
        <w:t>2020</w:t>
      </w:r>
    </w:p>
    <w:p w14:paraId="37B5BB97" w14:textId="0181A345" w:rsidR="00615C0F" w:rsidRPr="000F3089" w:rsidRDefault="00615C0F" w:rsidP="00615C0F">
      <w:pPr>
        <w:tabs>
          <w:tab w:val="left" w:pos="2552"/>
        </w:tabs>
        <w:rPr>
          <w:szCs w:val="22"/>
        </w:rPr>
      </w:pPr>
      <w:r w:rsidRPr="000F3089">
        <w:rPr>
          <w:b/>
          <w:szCs w:val="22"/>
        </w:rPr>
        <w:t>Date to be reviewed:</w:t>
      </w:r>
      <w:r w:rsidRPr="000F3089">
        <w:rPr>
          <w:szCs w:val="22"/>
        </w:rPr>
        <w:tab/>
      </w:r>
      <w:r w:rsidR="005B6913">
        <w:rPr>
          <w:spacing w:val="-3"/>
        </w:rPr>
        <w:t>06</w:t>
      </w:r>
      <w:r w:rsidR="005B6913">
        <w:rPr>
          <w:spacing w:val="3"/>
        </w:rPr>
        <w:t xml:space="preserve"> </w:t>
      </w:r>
      <w:r w:rsidR="005B6913">
        <w:rPr>
          <w:spacing w:val="-5"/>
        </w:rPr>
        <w:t>July</w:t>
      </w:r>
      <w:r w:rsidR="005B6913">
        <w:rPr>
          <w:spacing w:val="34"/>
        </w:rPr>
        <w:t xml:space="preserve"> </w:t>
      </w:r>
      <w:r w:rsidR="005B6913">
        <w:rPr>
          <w:spacing w:val="-5"/>
        </w:rPr>
        <w:t>202</w:t>
      </w:r>
      <w:r w:rsidR="00A820D7">
        <w:rPr>
          <w:spacing w:val="-5"/>
        </w:rPr>
        <w:t>3</w:t>
      </w:r>
    </w:p>
    <w:p w14:paraId="51EA6C3E" w14:textId="77777777" w:rsidR="00615C0F" w:rsidRPr="000F3089" w:rsidRDefault="00615C0F" w:rsidP="00615C0F">
      <w:pPr>
        <w:pBdr>
          <w:bottom w:val="single" w:sz="6" w:space="1" w:color="auto"/>
        </w:pBdr>
        <w:jc w:val="both"/>
        <w:rPr>
          <w:color w:val="333333"/>
          <w:sz w:val="16"/>
        </w:rPr>
      </w:pPr>
    </w:p>
    <w:p w14:paraId="3CED8C66" w14:textId="5EA8D85E" w:rsidR="005B6913" w:rsidRPr="00FD5B7A" w:rsidRDefault="00615C0F" w:rsidP="00615C0F">
      <w:pPr>
        <w:tabs>
          <w:tab w:val="left" w:pos="2552"/>
        </w:tabs>
        <w:rPr>
          <w:b/>
          <w:szCs w:val="22"/>
        </w:rPr>
      </w:pPr>
      <w:r w:rsidRPr="000F3089">
        <w:rPr>
          <w:b/>
          <w:szCs w:val="22"/>
        </w:rPr>
        <w:t>Office:</w:t>
      </w:r>
      <w:r w:rsidRPr="000F3089">
        <w:rPr>
          <w:szCs w:val="22"/>
        </w:rPr>
        <w:tab/>
      </w:r>
      <w:r w:rsidR="00F31245">
        <w:rPr>
          <w:spacing w:val="-3"/>
        </w:rPr>
        <w:t>Office of the Chief Practitioner</w:t>
      </w:r>
    </w:p>
    <w:p w14:paraId="321203EA" w14:textId="3BC20D1C" w:rsidR="00615C0F" w:rsidRPr="000F3089" w:rsidRDefault="00615C0F" w:rsidP="00615C0F">
      <w:pPr>
        <w:tabs>
          <w:tab w:val="left" w:pos="2552"/>
        </w:tabs>
        <w:rPr>
          <w:szCs w:val="22"/>
        </w:rPr>
      </w:pPr>
      <w:r w:rsidRPr="00FD5B7A">
        <w:rPr>
          <w:b/>
          <w:szCs w:val="22"/>
        </w:rPr>
        <w:t>Help Contact:</w:t>
      </w:r>
      <w:r w:rsidRPr="00FD5B7A">
        <w:rPr>
          <w:szCs w:val="22"/>
        </w:rPr>
        <w:tab/>
      </w:r>
      <w:r w:rsidR="00F31245">
        <w:rPr>
          <w:szCs w:val="22"/>
        </w:rPr>
        <w:t>Child Protection Practice</w:t>
      </w:r>
    </w:p>
    <w:p w14:paraId="782D02F8" w14:textId="77777777" w:rsidR="00615C0F" w:rsidRDefault="00615C0F" w:rsidP="00615C0F">
      <w:pPr>
        <w:pBdr>
          <w:bottom w:val="single" w:sz="4" w:space="1" w:color="auto"/>
        </w:pBdr>
        <w:rPr>
          <w:sz w:val="12"/>
        </w:rPr>
      </w:pPr>
    </w:p>
    <w:p w14:paraId="71D7D190" w14:textId="77777777" w:rsidR="00615C0F" w:rsidRPr="003828F9" w:rsidRDefault="00615C0F" w:rsidP="00615C0F">
      <w:pPr>
        <w:rPr>
          <w:rFonts w:cs="Arial"/>
          <w:b/>
          <w:szCs w:val="22"/>
        </w:rPr>
      </w:pPr>
      <w:r w:rsidRPr="003828F9">
        <w:rPr>
          <w:rFonts w:cs="Arial"/>
          <w:b/>
          <w:szCs w:val="22"/>
        </w:rPr>
        <w:t>Links:</w:t>
      </w:r>
    </w:p>
    <w:p w14:paraId="7C53C62A" w14:textId="77777777" w:rsidR="002B7391" w:rsidRPr="003828F9" w:rsidRDefault="002B7391" w:rsidP="002B7391">
      <w:pPr>
        <w:pStyle w:val="Heading2"/>
        <w:rPr>
          <w:rFonts w:ascii="Arial" w:hAnsi="Arial"/>
          <w:b w:val="0"/>
          <w:bCs w:val="0"/>
          <w:sz w:val="22"/>
          <w:szCs w:val="22"/>
        </w:rPr>
      </w:pPr>
      <w:r w:rsidRPr="003828F9">
        <w:rPr>
          <w:rFonts w:ascii="Arial" w:hAnsi="Arial"/>
          <w:sz w:val="22"/>
          <w:szCs w:val="22"/>
        </w:rPr>
        <w:t>Procedures</w:t>
      </w:r>
    </w:p>
    <w:p w14:paraId="34E63FE8" w14:textId="77777777" w:rsidR="002B7391" w:rsidRPr="003828F9" w:rsidRDefault="002B7391" w:rsidP="002B7391">
      <w:pPr>
        <w:pStyle w:val="Heading2"/>
        <w:keepNext w:val="0"/>
        <w:widowControl w:val="0"/>
        <w:spacing w:before="103" w:after="0"/>
        <w:rPr>
          <w:rFonts w:ascii="Arial" w:eastAsia="Arial" w:hAnsi="Arial"/>
          <w:b w:val="0"/>
          <w:bCs w:val="0"/>
          <w:iCs w:val="0"/>
          <w:sz w:val="22"/>
          <w:szCs w:val="22"/>
          <w:lang w:val="en-US" w:eastAsia="en-US"/>
        </w:rPr>
      </w:pPr>
      <w:r w:rsidRPr="003828F9">
        <w:rPr>
          <w:rFonts w:ascii="Arial" w:eastAsia="Arial" w:hAnsi="Arial"/>
          <w:b w:val="0"/>
          <w:bCs w:val="0"/>
          <w:iCs w:val="0"/>
          <w:sz w:val="22"/>
          <w:szCs w:val="22"/>
          <w:lang w:val="en-US" w:eastAsia="en-US"/>
        </w:rPr>
        <w:t xml:space="preserve">Child Safety Practice Manual </w:t>
      </w:r>
    </w:p>
    <w:p w14:paraId="287C6A57" w14:textId="77777777" w:rsidR="002B7391" w:rsidRPr="003828F9" w:rsidRDefault="002B7391" w:rsidP="002B7391">
      <w:pPr>
        <w:rPr>
          <w:rFonts w:cs="Arial"/>
          <w:b/>
          <w:bCs/>
          <w:szCs w:val="22"/>
          <w:lang w:val="en-US" w:eastAsia="en-US"/>
        </w:rPr>
      </w:pPr>
    </w:p>
    <w:p w14:paraId="36738C76" w14:textId="4748DB6D" w:rsidR="00615C0F" w:rsidRPr="003828F9" w:rsidRDefault="00615C0F" w:rsidP="005B6913">
      <w:pPr>
        <w:pStyle w:val="Heading2"/>
        <w:keepNext w:val="0"/>
        <w:widowControl w:val="0"/>
        <w:spacing w:before="103" w:after="0"/>
        <w:rPr>
          <w:rFonts w:ascii="Arial" w:eastAsia="Arial" w:hAnsi="Arial"/>
          <w:iCs w:val="0"/>
          <w:sz w:val="22"/>
          <w:szCs w:val="22"/>
          <w:lang w:val="en-US" w:eastAsia="en-US"/>
        </w:rPr>
      </w:pPr>
      <w:r w:rsidRPr="003828F9">
        <w:rPr>
          <w:rFonts w:ascii="Arial" w:eastAsia="Arial" w:hAnsi="Arial"/>
          <w:iCs w:val="0"/>
          <w:sz w:val="22"/>
          <w:szCs w:val="22"/>
          <w:lang w:val="en-US" w:eastAsia="en-US"/>
        </w:rPr>
        <w:t>Related Legislation</w:t>
      </w:r>
    </w:p>
    <w:p w14:paraId="017EEE8A" w14:textId="77777777" w:rsidR="002B7391" w:rsidRPr="002B7391" w:rsidRDefault="002B7391" w:rsidP="002B7391">
      <w:pPr>
        <w:pStyle w:val="Heading2"/>
        <w:keepNext w:val="0"/>
        <w:widowControl w:val="0"/>
        <w:spacing w:before="103" w:after="0"/>
        <w:rPr>
          <w:rFonts w:ascii="Arial" w:eastAsia="Arial" w:hAnsi="Arial"/>
          <w:b w:val="0"/>
          <w:bCs w:val="0"/>
          <w:i/>
          <w:sz w:val="22"/>
          <w:szCs w:val="22"/>
          <w:lang w:val="en-US" w:eastAsia="en-US"/>
        </w:rPr>
      </w:pPr>
      <w:r w:rsidRPr="002B7391">
        <w:rPr>
          <w:rFonts w:ascii="Arial" w:eastAsia="Arial" w:hAnsi="Arial"/>
          <w:b w:val="0"/>
          <w:bCs w:val="0"/>
          <w:i/>
          <w:sz w:val="22"/>
          <w:szCs w:val="22"/>
          <w:lang w:val="en-US" w:eastAsia="en-US"/>
        </w:rPr>
        <w:t>Coroner’s Act 2003</w:t>
      </w:r>
    </w:p>
    <w:p w14:paraId="5116D1D8" w14:textId="17E4CB3D" w:rsidR="005B6913" w:rsidRPr="002B7391" w:rsidRDefault="005B6913" w:rsidP="005B6913">
      <w:pPr>
        <w:pStyle w:val="Heading2"/>
        <w:keepNext w:val="0"/>
        <w:widowControl w:val="0"/>
        <w:spacing w:before="103" w:after="0"/>
        <w:rPr>
          <w:rFonts w:ascii="Arial" w:eastAsia="Arial" w:hAnsi="Arial"/>
          <w:b w:val="0"/>
          <w:bCs w:val="0"/>
          <w:i/>
          <w:sz w:val="22"/>
          <w:szCs w:val="22"/>
          <w:lang w:val="en-US" w:eastAsia="en-US"/>
        </w:rPr>
      </w:pPr>
      <w:r w:rsidRPr="003828F9">
        <w:rPr>
          <w:rFonts w:ascii="Arial" w:eastAsia="Arial" w:hAnsi="Arial"/>
          <w:b w:val="0"/>
          <w:bCs w:val="0"/>
          <w:i/>
          <w:sz w:val="22"/>
          <w:szCs w:val="22"/>
          <w:lang w:val="en-US" w:eastAsia="en-US"/>
        </w:rPr>
        <w:t>Human Rights</w:t>
      </w:r>
      <w:r w:rsidRPr="002B7391">
        <w:rPr>
          <w:rFonts w:ascii="Arial" w:eastAsia="Arial" w:hAnsi="Arial"/>
          <w:b w:val="0"/>
          <w:bCs w:val="0"/>
          <w:i/>
          <w:sz w:val="22"/>
          <w:szCs w:val="22"/>
          <w:lang w:val="en-US" w:eastAsia="en-US"/>
        </w:rPr>
        <w:t xml:space="preserve"> Act 2019</w:t>
      </w:r>
    </w:p>
    <w:p w14:paraId="09E05A38" w14:textId="0EDEC27F" w:rsidR="00615C0F" w:rsidRPr="003828F9" w:rsidRDefault="00615C0F" w:rsidP="005B6913">
      <w:pPr>
        <w:pStyle w:val="Heading2"/>
        <w:keepNext w:val="0"/>
        <w:widowControl w:val="0"/>
        <w:spacing w:before="103" w:after="0"/>
        <w:rPr>
          <w:rFonts w:ascii="Arial" w:hAnsi="Arial"/>
          <w:i/>
          <w:color w:val="000000"/>
          <w:sz w:val="22"/>
          <w:szCs w:val="22"/>
          <w:u w:val="single"/>
        </w:rPr>
      </w:pPr>
    </w:p>
    <w:p w14:paraId="7EF1D787" w14:textId="2475656E" w:rsidR="00615C0F" w:rsidRPr="003828F9" w:rsidRDefault="00884B0A" w:rsidP="00884B0A">
      <w:pPr>
        <w:pStyle w:val="Heading2"/>
        <w:rPr>
          <w:rFonts w:ascii="Arial" w:hAnsi="Arial"/>
          <w:sz w:val="22"/>
          <w:szCs w:val="22"/>
        </w:rPr>
      </w:pPr>
      <w:r w:rsidRPr="003828F9">
        <w:rPr>
          <w:rFonts w:ascii="Arial" w:hAnsi="Arial"/>
          <w:sz w:val="22"/>
          <w:szCs w:val="22"/>
        </w:rPr>
        <w:t>Related</w:t>
      </w:r>
      <w:r w:rsidR="0022007B">
        <w:rPr>
          <w:rFonts w:ascii="Arial" w:hAnsi="Arial"/>
          <w:sz w:val="22"/>
          <w:szCs w:val="22"/>
        </w:rPr>
        <w:t xml:space="preserve"> </w:t>
      </w:r>
      <w:r w:rsidRPr="003828F9">
        <w:rPr>
          <w:rFonts w:ascii="Arial" w:hAnsi="Arial"/>
          <w:sz w:val="22"/>
          <w:szCs w:val="22"/>
        </w:rPr>
        <w:t>polic</w:t>
      </w:r>
      <w:r w:rsidR="002B7391">
        <w:rPr>
          <w:rFonts w:ascii="Arial" w:hAnsi="Arial"/>
          <w:sz w:val="22"/>
          <w:szCs w:val="22"/>
        </w:rPr>
        <w:t>ies</w:t>
      </w:r>
    </w:p>
    <w:p w14:paraId="0941D62C" w14:textId="77777777" w:rsidR="002B7391" w:rsidRPr="002B7391" w:rsidRDefault="002B7391" w:rsidP="002B7391">
      <w:pPr>
        <w:pStyle w:val="Heading2"/>
        <w:keepNext w:val="0"/>
        <w:widowControl w:val="0"/>
        <w:spacing w:before="103" w:after="0"/>
        <w:rPr>
          <w:rFonts w:ascii="Arial" w:eastAsia="Arial" w:hAnsi="Arial"/>
          <w:b w:val="0"/>
          <w:bCs w:val="0"/>
          <w:iCs w:val="0"/>
          <w:sz w:val="22"/>
          <w:szCs w:val="22"/>
          <w:lang w:val="en-US" w:eastAsia="en-US"/>
        </w:rPr>
      </w:pPr>
      <w:r w:rsidRPr="002B7391">
        <w:rPr>
          <w:rFonts w:ascii="Arial" w:eastAsia="Arial" w:hAnsi="Arial"/>
          <w:b w:val="0"/>
          <w:bCs w:val="0"/>
          <w:iCs w:val="0"/>
          <w:sz w:val="22"/>
          <w:szCs w:val="22"/>
          <w:lang w:val="en-US" w:eastAsia="en-US"/>
        </w:rPr>
        <w:t>Child Related Costs (645)</w:t>
      </w:r>
    </w:p>
    <w:p w14:paraId="3DC20809" w14:textId="77777777" w:rsidR="002B7391" w:rsidRPr="002B7391" w:rsidRDefault="002B7391" w:rsidP="002B7391">
      <w:pPr>
        <w:pStyle w:val="Heading2"/>
        <w:keepNext w:val="0"/>
        <w:widowControl w:val="0"/>
        <w:spacing w:before="103" w:after="0"/>
        <w:rPr>
          <w:rFonts w:ascii="Arial" w:eastAsia="Arial" w:hAnsi="Arial"/>
          <w:b w:val="0"/>
          <w:bCs w:val="0"/>
          <w:iCs w:val="0"/>
          <w:sz w:val="22"/>
          <w:szCs w:val="22"/>
          <w:lang w:val="en-US" w:eastAsia="en-US"/>
        </w:rPr>
      </w:pPr>
      <w:r w:rsidRPr="002B7391">
        <w:rPr>
          <w:rFonts w:ascii="Arial" w:eastAsia="Arial" w:hAnsi="Arial"/>
          <w:b w:val="0"/>
          <w:bCs w:val="0"/>
          <w:iCs w:val="0"/>
          <w:sz w:val="22"/>
          <w:szCs w:val="22"/>
          <w:lang w:val="en-US" w:eastAsia="en-US"/>
        </w:rPr>
        <w:t>Critical Incident Reporting</w:t>
      </w:r>
    </w:p>
    <w:p w14:paraId="57BB27FF" w14:textId="77777777" w:rsidR="002B7391" w:rsidRPr="002B7391" w:rsidRDefault="002B7391" w:rsidP="002B7391">
      <w:pPr>
        <w:pStyle w:val="Heading2"/>
        <w:keepNext w:val="0"/>
        <w:widowControl w:val="0"/>
        <w:spacing w:before="103" w:after="0"/>
        <w:rPr>
          <w:rFonts w:ascii="Arial" w:eastAsia="Arial" w:hAnsi="Arial"/>
          <w:b w:val="0"/>
          <w:bCs w:val="0"/>
          <w:iCs w:val="0"/>
          <w:sz w:val="22"/>
          <w:szCs w:val="22"/>
          <w:lang w:val="en-US" w:eastAsia="en-US"/>
        </w:rPr>
      </w:pPr>
      <w:hyperlink r:id="rId10" w:history="1">
        <w:r w:rsidRPr="002B7391">
          <w:rPr>
            <w:rFonts w:ascii="Arial" w:eastAsia="Arial" w:hAnsi="Arial"/>
            <w:b w:val="0"/>
            <w:bCs w:val="0"/>
            <w:iCs w:val="0"/>
            <w:sz w:val="22"/>
            <w:szCs w:val="22"/>
            <w:lang w:val="en-US" w:eastAsia="en-US"/>
          </w:rPr>
          <w:t>Decision making about end of life medical treatment for a child in care (420)</w:t>
        </w:r>
      </w:hyperlink>
    </w:p>
    <w:p w14:paraId="41FA3C9A" w14:textId="77777777" w:rsidR="002B7391" w:rsidRPr="002B7391" w:rsidRDefault="002B7391" w:rsidP="002B7391">
      <w:pPr>
        <w:pStyle w:val="Heading2"/>
        <w:keepNext w:val="0"/>
        <w:widowControl w:val="0"/>
        <w:spacing w:before="103" w:after="0"/>
        <w:rPr>
          <w:rFonts w:ascii="Arial" w:eastAsia="Arial" w:hAnsi="Arial"/>
          <w:b w:val="0"/>
          <w:bCs w:val="0"/>
          <w:iCs w:val="0"/>
          <w:sz w:val="22"/>
          <w:szCs w:val="22"/>
          <w:lang w:val="en-US" w:eastAsia="en-US"/>
        </w:rPr>
      </w:pPr>
      <w:r w:rsidRPr="002B7391">
        <w:rPr>
          <w:rFonts w:ascii="Arial" w:eastAsia="Arial" w:hAnsi="Arial"/>
          <w:b w:val="0"/>
          <w:bCs w:val="0"/>
          <w:iCs w:val="0"/>
          <w:sz w:val="22"/>
          <w:szCs w:val="22"/>
          <w:lang w:val="en-US" w:eastAsia="en-US"/>
        </w:rPr>
        <w:t>Systems and Practice Reviews</w:t>
      </w:r>
    </w:p>
    <w:p w14:paraId="32FC8F91" w14:textId="77777777" w:rsidR="00884B0A" w:rsidRPr="003828F9" w:rsidRDefault="00884B0A" w:rsidP="00884B0A">
      <w:pPr>
        <w:rPr>
          <w:rFonts w:cs="Arial"/>
          <w:b/>
          <w:bCs/>
          <w:szCs w:val="22"/>
          <w:lang w:val="en-US" w:eastAsia="en-US"/>
        </w:rPr>
      </w:pPr>
    </w:p>
    <w:p w14:paraId="1EE6574C" w14:textId="35CA0614" w:rsidR="00615C0F" w:rsidRPr="003828F9" w:rsidRDefault="00615C0F" w:rsidP="00884B0A">
      <w:pPr>
        <w:pStyle w:val="Heading2"/>
        <w:rPr>
          <w:rFonts w:ascii="Arial" w:hAnsi="Arial"/>
          <w:sz w:val="22"/>
          <w:szCs w:val="22"/>
        </w:rPr>
      </w:pPr>
      <w:r w:rsidRPr="003828F9">
        <w:rPr>
          <w:rFonts w:ascii="Arial" w:hAnsi="Arial"/>
          <w:sz w:val="22"/>
          <w:szCs w:val="22"/>
        </w:rPr>
        <w:t>Rescinded Polic</w:t>
      </w:r>
      <w:r w:rsidR="002B7391">
        <w:rPr>
          <w:rFonts w:ascii="Arial" w:hAnsi="Arial"/>
          <w:sz w:val="22"/>
          <w:szCs w:val="22"/>
        </w:rPr>
        <w:t>y</w:t>
      </w:r>
    </w:p>
    <w:p w14:paraId="22A01051" w14:textId="6263DDE4" w:rsidR="002B7391" w:rsidRPr="002B7391" w:rsidRDefault="002B7391" w:rsidP="00884B0A">
      <w:pPr>
        <w:rPr>
          <w:rFonts w:cs="Arial"/>
          <w:spacing w:val="-1"/>
          <w:szCs w:val="22"/>
        </w:rPr>
      </w:pPr>
      <w:r w:rsidRPr="002B7391">
        <w:rPr>
          <w:rFonts w:cs="Arial"/>
          <w:spacing w:val="-1"/>
          <w:szCs w:val="22"/>
        </w:rPr>
        <w:t xml:space="preserve">421-2 Obligations, </w:t>
      </w:r>
      <w:proofErr w:type="gramStart"/>
      <w:r w:rsidRPr="002B7391">
        <w:rPr>
          <w:rFonts w:cs="Arial"/>
          <w:spacing w:val="-1"/>
          <w:szCs w:val="22"/>
        </w:rPr>
        <w:t>actions</w:t>
      </w:r>
      <w:proofErr w:type="gramEnd"/>
      <w:r w:rsidRPr="002B7391">
        <w:rPr>
          <w:rFonts w:cs="Arial"/>
          <w:spacing w:val="-1"/>
          <w:szCs w:val="22"/>
        </w:rPr>
        <w:t xml:space="preserve"> and responsibilities upon the death of a child in care</w:t>
      </w:r>
    </w:p>
    <w:p w14:paraId="05AFBED4" w14:textId="77777777" w:rsidR="00615C0F" w:rsidRPr="000F3089" w:rsidRDefault="00615C0F" w:rsidP="00615C0F">
      <w:pPr>
        <w:pBdr>
          <w:bottom w:val="single" w:sz="6" w:space="1" w:color="auto"/>
        </w:pBdr>
        <w:jc w:val="both"/>
        <w:rPr>
          <w:color w:val="333333"/>
          <w:sz w:val="16"/>
        </w:rPr>
      </w:pPr>
    </w:p>
    <w:p w14:paraId="0A6DEF90" w14:textId="6FF52BDC" w:rsidR="00AF308E" w:rsidRDefault="00AE5782" w:rsidP="00AF308E">
      <w:pPr>
        <w:pStyle w:val="Heading7"/>
        <w:rPr>
          <w:rFonts w:ascii="Arial" w:hAnsi="Arial" w:cs="Arial"/>
          <w:color w:val="000000"/>
        </w:rPr>
      </w:pPr>
      <w:r>
        <w:rPr>
          <w:rFonts w:ascii="Arial" w:hAnsi="Arial" w:cs="Arial"/>
          <w:color w:val="000000"/>
        </w:rPr>
        <w:t>Deidre Mulkerin</w:t>
      </w:r>
    </w:p>
    <w:p w14:paraId="368C2880" w14:textId="77777777" w:rsidR="00AF308E" w:rsidRPr="00223BE7" w:rsidRDefault="00AF308E" w:rsidP="00AF308E">
      <w:pPr>
        <w:pStyle w:val="Heading7"/>
      </w:pPr>
      <w:r w:rsidRPr="000F3089">
        <w:rPr>
          <w:rFonts w:ascii="Arial" w:hAnsi="Arial" w:cs="Arial"/>
          <w:color w:val="000000"/>
        </w:rPr>
        <w:t>Director-General</w:t>
      </w:r>
    </w:p>
    <w:p w14:paraId="39FA9164" w14:textId="0294B0C5" w:rsidR="00AF44CE" w:rsidRDefault="00AF44CE" w:rsidP="00A72C57">
      <w:pPr>
        <w:rPr>
          <w:lang w:val="en-US"/>
        </w:rPr>
        <w:sectPr w:rsidR="00AF44CE" w:rsidSect="00474D12">
          <w:headerReference w:type="default" r:id="rId11"/>
          <w:footerReference w:type="default" r:id="rId12"/>
          <w:pgSz w:w="11906" w:h="16838" w:code="9"/>
          <w:pgMar w:top="1985" w:right="1134" w:bottom="1134" w:left="1134" w:header="709" w:footer="1474" w:gutter="0"/>
          <w:cols w:space="709"/>
          <w:docGrid w:linePitch="360"/>
        </w:sectPr>
      </w:pPr>
    </w:p>
    <w:p w14:paraId="5CA86977" w14:textId="77777777" w:rsidR="00A72C57" w:rsidRPr="00A72C57" w:rsidRDefault="00A72C57" w:rsidP="004A42A2">
      <w:pPr>
        <w:rPr>
          <w:lang w:val="en-US"/>
        </w:rPr>
      </w:pPr>
    </w:p>
    <w:sectPr w:rsidR="00A72C57" w:rsidRPr="00A72C57" w:rsidSect="00A33A20">
      <w:type w:val="continuous"/>
      <w:pgSz w:w="11906" w:h="16838" w:code="9"/>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84BF3" w14:textId="77777777" w:rsidR="00884B0A" w:rsidRDefault="00884B0A">
      <w:r>
        <w:separator/>
      </w:r>
    </w:p>
  </w:endnote>
  <w:endnote w:type="continuationSeparator" w:id="0">
    <w:p w14:paraId="0D635137" w14:textId="77777777" w:rsidR="00884B0A" w:rsidRDefault="0088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9C800" w14:textId="68BE6568" w:rsidR="00884B0A" w:rsidRDefault="00884B0A">
    <w:pPr>
      <w:pStyle w:val="Footer"/>
    </w:pPr>
    <w:r>
      <w:rPr>
        <w:noProof/>
      </w:rPr>
      <w:drawing>
        <wp:anchor distT="0" distB="0" distL="114300" distR="114300" simplePos="0" relativeHeight="251658240" behindDoc="1" locked="1" layoutInCell="1" allowOverlap="1" wp14:anchorId="6B454795" wp14:editId="39171B2B">
          <wp:simplePos x="0" y="0"/>
          <wp:positionH relativeFrom="page">
            <wp:align>left</wp:align>
          </wp:positionH>
          <wp:positionV relativeFrom="page">
            <wp:align>bottom</wp:align>
          </wp:positionV>
          <wp:extent cx="7545600" cy="1065600"/>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portrait A4_footer.jpg"/>
                  <pic:cNvPicPr/>
                </pic:nvPicPr>
                <pic:blipFill>
                  <a:blip r:embed="rId1"/>
                  <a:stretch>
                    <a:fillRect/>
                  </a:stretch>
                </pic:blipFill>
                <pic:spPr>
                  <a:xfrm>
                    <a:off x="0" y="0"/>
                    <a:ext cx="75456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E9762" w14:textId="77777777" w:rsidR="00884B0A" w:rsidRDefault="00884B0A">
      <w:r>
        <w:separator/>
      </w:r>
    </w:p>
  </w:footnote>
  <w:footnote w:type="continuationSeparator" w:id="0">
    <w:p w14:paraId="0019DEDF" w14:textId="77777777" w:rsidR="00884B0A" w:rsidRDefault="0088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3EA7A" w14:textId="32484DBC" w:rsidR="00884B0A" w:rsidRDefault="00884B0A">
    <w:pPr>
      <w:pStyle w:val="Header"/>
    </w:pPr>
    <w:r>
      <w:rPr>
        <w:noProof/>
      </w:rPr>
      <w:drawing>
        <wp:anchor distT="0" distB="0" distL="114300" distR="114300" simplePos="0" relativeHeight="251657216" behindDoc="1" locked="1" layoutInCell="1" allowOverlap="1" wp14:anchorId="1ADAF626" wp14:editId="515D8B43">
          <wp:simplePos x="0" y="0"/>
          <wp:positionH relativeFrom="page">
            <wp:align>left</wp:align>
          </wp:positionH>
          <wp:positionV relativeFrom="page">
            <wp:align>top</wp:align>
          </wp:positionV>
          <wp:extent cx="7556400" cy="1166400"/>
          <wp:effectExtent l="0" t="0" r="63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556400" cy="116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E0231CC"/>
    <w:multiLevelType w:val="hybridMultilevel"/>
    <w:tmpl w:val="2898A4B4"/>
    <w:lvl w:ilvl="0" w:tplc="770EB396">
      <w:start w:val="1"/>
      <w:numFmt w:val="bullet"/>
      <w:lvlText w:val=""/>
      <w:lvlJc w:val="left"/>
      <w:pPr>
        <w:ind w:left="360" w:hanging="360"/>
      </w:pPr>
      <w:rPr>
        <w:rFonts w:ascii="Symbol" w:hAnsi="Symbol" w:hint="default"/>
      </w:rPr>
    </w:lvl>
    <w:lvl w:ilvl="1" w:tplc="22F8C590" w:tentative="1">
      <w:start w:val="1"/>
      <w:numFmt w:val="bullet"/>
      <w:lvlText w:val="o"/>
      <w:lvlJc w:val="left"/>
      <w:pPr>
        <w:ind w:left="1080" w:hanging="360"/>
      </w:pPr>
      <w:rPr>
        <w:rFonts w:ascii="Courier New" w:hAnsi="Courier New" w:cs="Courier New" w:hint="default"/>
      </w:rPr>
    </w:lvl>
    <w:lvl w:ilvl="2" w:tplc="A0A45B66" w:tentative="1">
      <w:start w:val="1"/>
      <w:numFmt w:val="bullet"/>
      <w:lvlText w:val=""/>
      <w:lvlJc w:val="left"/>
      <w:pPr>
        <w:ind w:left="1800" w:hanging="360"/>
      </w:pPr>
      <w:rPr>
        <w:rFonts w:ascii="Wingdings" w:hAnsi="Wingdings" w:hint="default"/>
      </w:rPr>
    </w:lvl>
    <w:lvl w:ilvl="3" w:tplc="ABB4907C" w:tentative="1">
      <w:start w:val="1"/>
      <w:numFmt w:val="bullet"/>
      <w:lvlText w:val=""/>
      <w:lvlJc w:val="left"/>
      <w:pPr>
        <w:ind w:left="2520" w:hanging="360"/>
      </w:pPr>
      <w:rPr>
        <w:rFonts w:ascii="Symbol" w:hAnsi="Symbol" w:hint="default"/>
      </w:rPr>
    </w:lvl>
    <w:lvl w:ilvl="4" w:tplc="9136324C" w:tentative="1">
      <w:start w:val="1"/>
      <w:numFmt w:val="bullet"/>
      <w:lvlText w:val="o"/>
      <w:lvlJc w:val="left"/>
      <w:pPr>
        <w:ind w:left="3240" w:hanging="360"/>
      </w:pPr>
      <w:rPr>
        <w:rFonts w:ascii="Courier New" w:hAnsi="Courier New" w:cs="Courier New" w:hint="default"/>
      </w:rPr>
    </w:lvl>
    <w:lvl w:ilvl="5" w:tplc="1026C462" w:tentative="1">
      <w:start w:val="1"/>
      <w:numFmt w:val="bullet"/>
      <w:lvlText w:val=""/>
      <w:lvlJc w:val="left"/>
      <w:pPr>
        <w:ind w:left="3960" w:hanging="360"/>
      </w:pPr>
      <w:rPr>
        <w:rFonts w:ascii="Wingdings" w:hAnsi="Wingdings" w:hint="default"/>
      </w:rPr>
    </w:lvl>
    <w:lvl w:ilvl="6" w:tplc="5888B88A" w:tentative="1">
      <w:start w:val="1"/>
      <w:numFmt w:val="bullet"/>
      <w:lvlText w:val=""/>
      <w:lvlJc w:val="left"/>
      <w:pPr>
        <w:ind w:left="4680" w:hanging="360"/>
      </w:pPr>
      <w:rPr>
        <w:rFonts w:ascii="Symbol" w:hAnsi="Symbol" w:hint="default"/>
      </w:rPr>
    </w:lvl>
    <w:lvl w:ilvl="7" w:tplc="37C848EA" w:tentative="1">
      <w:start w:val="1"/>
      <w:numFmt w:val="bullet"/>
      <w:lvlText w:val="o"/>
      <w:lvlJc w:val="left"/>
      <w:pPr>
        <w:ind w:left="5400" w:hanging="360"/>
      </w:pPr>
      <w:rPr>
        <w:rFonts w:ascii="Courier New" w:hAnsi="Courier New" w:cs="Courier New" w:hint="default"/>
      </w:rPr>
    </w:lvl>
    <w:lvl w:ilvl="8" w:tplc="C71895A6" w:tentative="1">
      <w:start w:val="1"/>
      <w:numFmt w:val="bullet"/>
      <w:lvlText w:val=""/>
      <w:lvlJc w:val="left"/>
      <w:pPr>
        <w:ind w:left="6120" w:hanging="360"/>
      </w:pPr>
      <w:rPr>
        <w:rFonts w:ascii="Wingdings" w:hAnsi="Wingdings" w:hint="default"/>
      </w:rPr>
    </w:lvl>
  </w:abstractNum>
  <w:abstractNum w:abstractNumId="2" w15:restartNumberingAfterBreak="0">
    <w:nsid w:val="63AB73BC"/>
    <w:multiLevelType w:val="hybridMultilevel"/>
    <w:tmpl w:val="6B400B80"/>
    <w:lvl w:ilvl="0" w:tplc="27F2CD42">
      <w:start w:val="1"/>
      <w:numFmt w:val="bullet"/>
      <w:lvlText w:val=""/>
      <w:lvlJc w:val="left"/>
      <w:pPr>
        <w:ind w:left="462" w:hanging="361"/>
      </w:pPr>
      <w:rPr>
        <w:rFonts w:ascii="Symbol" w:eastAsia="Symbol" w:hAnsi="Symbol" w:hint="default"/>
        <w:w w:val="102"/>
        <w:sz w:val="22"/>
        <w:szCs w:val="22"/>
      </w:rPr>
    </w:lvl>
    <w:lvl w:ilvl="1" w:tplc="EB4C4EDA">
      <w:start w:val="1"/>
      <w:numFmt w:val="bullet"/>
      <w:lvlText w:val=""/>
      <w:lvlJc w:val="left"/>
      <w:pPr>
        <w:ind w:left="822" w:hanging="361"/>
      </w:pPr>
      <w:rPr>
        <w:rFonts w:ascii="Symbol" w:eastAsia="Symbol" w:hAnsi="Symbol" w:hint="default"/>
        <w:w w:val="102"/>
        <w:sz w:val="22"/>
        <w:szCs w:val="22"/>
      </w:rPr>
    </w:lvl>
    <w:lvl w:ilvl="2" w:tplc="CB9EE34C">
      <w:start w:val="1"/>
      <w:numFmt w:val="bullet"/>
      <w:lvlText w:val="•"/>
      <w:lvlJc w:val="left"/>
      <w:pPr>
        <w:ind w:left="1818" w:hanging="361"/>
      </w:pPr>
      <w:rPr>
        <w:rFonts w:hint="default"/>
      </w:rPr>
    </w:lvl>
    <w:lvl w:ilvl="3" w:tplc="58540590">
      <w:start w:val="1"/>
      <w:numFmt w:val="bullet"/>
      <w:lvlText w:val="•"/>
      <w:lvlJc w:val="left"/>
      <w:pPr>
        <w:ind w:left="2815" w:hanging="361"/>
      </w:pPr>
      <w:rPr>
        <w:rFonts w:hint="default"/>
      </w:rPr>
    </w:lvl>
    <w:lvl w:ilvl="4" w:tplc="DAEAC4B0">
      <w:start w:val="1"/>
      <w:numFmt w:val="bullet"/>
      <w:lvlText w:val="•"/>
      <w:lvlJc w:val="left"/>
      <w:pPr>
        <w:ind w:left="3811" w:hanging="361"/>
      </w:pPr>
      <w:rPr>
        <w:rFonts w:hint="default"/>
      </w:rPr>
    </w:lvl>
    <w:lvl w:ilvl="5" w:tplc="48728CDC">
      <w:start w:val="1"/>
      <w:numFmt w:val="bullet"/>
      <w:lvlText w:val="•"/>
      <w:lvlJc w:val="left"/>
      <w:pPr>
        <w:ind w:left="4808" w:hanging="361"/>
      </w:pPr>
      <w:rPr>
        <w:rFonts w:hint="default"/>
      </w:rPr>
    </w:lvl>
    <w:lvl w:ilvl="6" w:tplc="7860610C">
      <w:start w:val="1"/>
      <w:numFmt w:val="bullet"/>
      <w:lvlText w:val="•"/>
      <w:lvlJc w:val="left"/>
      <w:pPr>
        <w:ind w:left="5804" w:hanging="361"/>
      </w:pPr>
      <w:rPr>
        <w:rFonts w:hint="default"/>
      </w:rPr>
    </w:lvl>
    <w:lvl w:ilvl="7" w:tplc="6D4EC50A">
      <w:start w:val="1"/>
      <w:numFmt w:val="bullet"/>
      <w:lvlText w:val="•"/>
      <w:lvlJc w:val="left"/>
      <w:pPr>
        <w:ind w:left="6800" w:hanging="361"/>
      </w:pPr>
      <w:rPr>
        <w:rFonts w:hint="default"/>
      </w:rPr>
    </w:lvl>
    <w:lvl w:ilvl="8" w:tplc="B2A293C2">
      <w:start w:val="1"/>
      <w:numFmt w:val="bullet"/>
      <w:lvlText w:val="•"/>
      <w:lvlJc w:val="left"/>
      <w:pPr>
        <w:ind w:left="7797" w:hanging="361"/>
      </w:pPr>
      <w:rPr>
        <w:rFonts w:hint="default"/>
      </w:rPr>
    </w:lvl>
  </w:abstractNum>
  <w:abstractNum w:abstractNumId="3" w15:restartNumberingAfterBreak="0">
    <w:nsid w:val="6DE82F3C"/>
    <w:multiLevelType w:val="hybridMultilevel"/>
    <w:tmpl w:val="847C0B34"/>
    <w:lvl w:ilvl="0" w:tplc="27F2CD42">
      <w:start w:val="1"/>
      <w:numFmt w:val="bullet"/>
      <w:lvlText w:val=""/>
      <w:lvlJc w:val="left"/>
      <w:pPr>
        <w:ind w:left="462" w:hanging="361"/>
      </w:pPr>
      <w:rPr>
        <w:rFonts w:ascii="Symbol" w:eastAsia="Symbol" w:hAnsi="Symbol" w:hint="default"/>
        <w:w w:val="102"/>
        <w:sz w:val="22"/>
        <w:szCs w:val="22"/>
      </w:rPr>
    </w:lvl>
    <w:lvl w:ilvl="1" w:tplc="03A8A86C">
      <w:start w:val="1"/>
      <w:numFmt w:val="bullet"/>
      <w:lvlText w:val="•"/>
      <w:lvlJc w:val="left"/>
      <w:pPr>
        <w:ind w:left="822" w:hanging="361"/>
      </w:pPr>
      <w:rPr>
        <w:rFonts w:ascii="Courier New" w:eastAsia="Courier New" w:hAnsi="Courier New" w:hint="default"/>
        <w:w w:val="102"/>
        <w:sz w:val="22"/>
        <w:szCs w:val="22"/>
      </w:rPr>
    </w:lvl>
    <w:lvl w:ilvl="2" w:tplc="CB9EE34C">
      <w:start w:val="1"/>
      <w:numFmt w:val="bullet"/>
      <w:lvlText w:val="•"/>
      <w:lvlJc w:val="left"/>
      <w:pPr>
        <w:ind w:left="1818" w:hanging="361"/>
      </w:pPr>
      <w:rPr>
        <w:rFonts w:hint="default"/>
      </w:rPr>
    </w:lvl>
    <w:lvl w:ilvl="3" w:tplc="58540590">
      <w:start w:val="1"/>
      <w:numFmt w:val="bullet"/>
      <w:lvlText w:val="•"/>
      <w:lvlJc w:val="left"/>
      <w:pPr>
        <w:ind w:left="2815" w:hanging="361"/>
      </w:pPr>
      <w:rPr>
        <w:rFonts w:hint="default"/>
      </w:rPr>
    </w:lvl>
    <w:lvl w:ilvl="4" w:tplc="DAEAC4B0">
      <w:start w:val="1"/>
      <w:numFmt w:val="bullet"/>
      <w:lvlText w:val="•"/>
      <w:lvlJc w:val="left"/>
      <w:pPr>
        <w:ind w:left="3811" w:hanging="361"/>
      </w:pPr>
      <w:rPr>
        <w:rFonts w:hint="default"/>
      </w:rPr>
    </w:lvl>
    <w:lvl w:ilvl="5" w:tplc="48728CDC">
      <w:start w:val="1"/>
      <w:numFmt w:val="bullet"/>
      <w:lvlText w:val="•"/>
      <w:lvlJc w:val="left"/>
      <w:pPr>
        <w:ind w:left="4808" w:hanging="361"/>
      </w:pPr>
      <w:rPr>
        <w:rFonts w:hint="default"/>
      </w:rPr>
    </w:lvl>
    <w:lvl w:ilvl="6" w:tplc="7860610C">
      <w:start w:val="1"/>
      <w:numFmt w:val="bullet"/>
      <w:lvlText w:val="•"/>
      <w:lvlJc w:val="left"/>
      <w:pPr>
        <w:ind w:left="5804" w:hanging="361"/>
      </w:pPr>
      <w:rPr>
        <w:rFonts w:hint="default"/>
      </w:rPr>
    </w:lvl>
    <w:lvl w:ilvl="7" w:tplc="6D4EC50A">
      <w:start w:val="1"/>
      <w:numFmt w:val="bullet"/>
      <w:lvlText w:val="•"/>
      <w:lvlJc w:val="left"/>
      <w:pPr>
        <w:ind w:left="6800" w:hanging="361"/>
      </w:pPr>
      <w:rPr>
        <w:rFonts w:hint="default"/>
      </w:rPr>
    </w:lvl>
    <w:lvl w:ilvl="8" w:tplc="B2A293C2">
      <w:start w:val="1"/>
      <w:numFmt w:val="bullet"/>
      <w:lvlText w:val="•"/>
      <w:lvlJc w:val="left"/>
      <w:pPr>
        <w:ind w:left="7797" w:hanging="361"/>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3EE1"/>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469F2"/>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1B9"/>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06CB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5179"/>
    <w:rsid w:val="001F7063"/>
    <w:rsid w:val="001F7884"/>
    <w:rsid w:val="001F7A51"/>
    <w:rsid w:val="00202FF5"/>
    <w:rsid w:val="0020536F"/>
    <w:rsid w:val="002056E6"/>
    <w:rsid w:val="00205967"/>
    <w:rsid w:val="0020637E"/>
    <w:rsid w:val="002140B9"/>
    <w:rsid w:val="0022007B"/>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64A"/>
    <w:rsid w:val="002A5EAA"/>
    <w:rsid w:val="002A6B83"/>
    <w:rsid w:val="002A75DD"/>
    <w:rsid w:val="002B0BF4"/>
    <w:rsid w:val="002B3A02"/>
    <w:rsid w:val="002B49FD"/>
    <w:rsid w:val="002B5766"/>
    <w:rsid w:val="002B68EB"/>
    <w:rsid w:val="002B7391"/>
    <w:rsid w:val="002B79FA"/>
    <w:rsid w:val="002C00E2"/>
    <w:rsid w:val="002C031A"/>
    <w:rsid w:val="002C2056"/>
    <w:rsid w:val="002C36FB"/>
    <w:rsid w:val="002C3D1D"/>
    <w:rsid w:val="002C40DA"/>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0BF"/>
    <w:rsid w:val="00382412"/>
    <w:rsid w:val="003828F9"/>
    <w:rsid w:val="00382980"/>
    <w:rsid w:val="00382DC4"/>
    <w:rsid w:val="00383517"/>
    <w:rsid w:val="0038399A"/>
    <w:rsid w:val="003839CF"/>
    <w:rsid w:val="00384D90"/>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C7A9E"/>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57AA"/>
    <w:rsid w:val="004366A2"/>
    <w:rsid w:val="00441907"/>
    <w:rsid w:val="00441938"/>
    <w:rsid w:val="00441A36"/>
    <w:rsid w:val="00443858"/>
    <w:rsid w:val="00443AB1"/>
    <w:rsid w:val="00443C4D"/>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4D12"/>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A42A2"/>
    <w:rsid w:val="004B0389"/>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43F"/>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3A05"/>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B6913"/>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D6C49"/>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187B"/>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329"/>
    <w:rsid w:val="00880216"/>
    <w:rsid w:val="00880E55"/>
    <w:rsid w:val="00881E63"/>
    <w:rsid w:val="0088498C"/>
    <w:rsid w:val="00884B0A"/>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2725"/>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3A20"/>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0D7"/>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6D6A"/>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2B59"/>
    <w:rsid w:val="00BB3AE9"/>
    <w:rsid w:val="00BB5483"/>
    <w:rsid w:val="00BB578B"/>
    <w:rsid w:val="00BB6D5A"/>
    <w:rsid w:val="00BB779E"/>
    <w:rsid w:val="00BB7B4A"/>
    <w:rsid w:val="00BC15C0"/>
    <w:rsid w:val="00BC1D1C"/>
    <w:rsid w:val="00BC58DF"/>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FE8"/>
    <w:rsid w:val="00C52D87"/>
    <w:rsid w:val="00C52DBF"/>
    <w:rsid w:val="00C55D2C"/>
    <w:rsid w:val="00C56738"/>
    <w:rsid w:val="00C56961"/>
    <w:rsid w:val="00C61B08"/>
    <w:rsid w:val="00C63BD9"/>
    <w:rsid w:val="00C640A7"/>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2C47"/>
    <w:rsid w:val="00CA54E0"/>
    <w:rsid w:val="00CA5CC6"/>
    <w:rsid w:val="00CB253F"/>
    <w:rsid w:val="00CB2D98"/>
    <w:rsid w:val="00CB307C"/>
    <w:rsid w:val="00CB7A6B"/>
    <w:rsid w:val="00CC2FFE"/>
    <w:rsid w:val="00CC4468"/>
    <w:rsid w:val="00CD0933"/>
    <w:rsid w:val="00CD1B40"/>
    <w:rsid w:val="00CD3E17"/>
    <w:rsid w:val="00CD52BB"/>
    <w:rsid w:val="00CD5CBE"/>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2D3A"/>
    <w:rsid w:val="00DD3EA9"/>
    <w:rsid w:val="00DE0082"/>
    <w:rsid w:val="00DE1323"/>
    <w:rsid w:val="00DE728B"/>
    <w:rsid w:val="00DE734C"/>
    <w:rsid w:val="00DE7F6C"/>
    <w:rsid w:val="00DF135B"/>
    <w:rsid w:val="00DF1EA7"/>
    <w:rsid w:val="00DF1FB5"/>
    <w:rsid w:val="00DF29B4"/>
    <w:rsid w:val="00DF3333"/>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245"/>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4E91"/>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5B7A"/>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21EC368"/>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uiPriority w:val="9"/>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qFormat/>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syw.qld.gov.au/resources/dcsyw/child-family/protecting-children/decision-making-end-life-medical-treatment-4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90754F464B224485E56A280F0D6496" ma:contentTypeVersion="9" ma:contentTypeDescription="Create a new document." ma:contentTypeScope="" ma:versionID="8589e6c4ddd17bc7715d47415c235e53">
  <xsd:schema xmlns:xsd="http://www.w3.org/2001/XMLSchema" xmlns:xs="http://www.w3.org/2001/XMLSchema" xmlns:p="http://schemas.microsoft.com/office/2006/metadata/properties" xmlns:ns3="0c99abae-4ef1-4964-9f46-64a13e960e8c" targetNamespace="http://schemas.microsoft.com/office/2006/metadata/properties" ma:root="true" ma:fieldsID="eb8abcaa9096df7e31e5733612b4de37" ns3:_="">
    <xsd:import namespace="0c99abae-4ef1-4964-9f46-64a13e960e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9abae-4ef1-4964-9f46-64a13e960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667E89-02C7-4994-888D-4F8CD9182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9abae-4ef1-4964-9f46-64a13e96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FBB6B-ABA1-409E-9782-9BADF427E4A9}">
  <ds:schemaRefs>
    <ds:schemaRef ds:uri="http://purl.org/dc/dcmitype/"/>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http://purl.org/dc/elements/1.1/"/>
    <ds:schemaRef ds:uri="0c99abae-4ef1-4964-9f46-64a13e960e8c"/>
    <ds:schemaRef ds:uri="http://schemas.openxmlformats.org/package/2006/metadata/core-properties"/>
  </ds:schemaRefs>
</ds:datastoreItem>
</file>

<file path=customXml/itemProps3.xml><?xml version="1.0" encoding="utf-8"?>
<ds:datastoreItem xmlns:ds="http://schemas.openxmlformats.org/officeDocument/2006/customXml" ds:itemID="{6035F950-D8A8-4ECC-A489-AA36B60253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Obligations, actions and responsibilities upon the death of a child in care</vt:lpstr>
    </vt:vector>
  </TitlesOfParts>
  <Manager>Department of Communities, Child Safety and Disability Services</Manager>
  <Company>Queensland Government</Company>
  <LinksUpToDate>false</LinksUpToDate>
  <CharactersWithSpaces>5601</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Obligations, actions and responsibilities upon the death of a child in care</dc:title>
  <dc:subject>Policy</dc:subject>
  <dc:creator>Queensland Government</dc:creator>
  <cp:keywords>obligations; actions; responsibilities; death; child; in; care; agreement; order; temporary; granting; custody;</cp:keywords>
  <cp:lastModifiedBy>Susan Buckley-Verrier</cp:lastModifiedBy>
  <cp:revision>2</cp:revision>
  <cp:lastPrinted>2021-08-24T01:05:00Z</cp:lastPrinted>
  <dcterms:created xsi:type="dcterms:W3CDTF">2021-08-24T05:08:00Z</dcterms:created>
  <dcterms:modified xsi:type="dcterms:W3CDTF">2021-08-24T05:08:00Z</dcterms:modified>
  <cp:category>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0x010100E990754F464B224485E56A280F0D6496</vt:lpwstr>
  </property>
</Properties>
</file>