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921F" w14:textId="77777777" w:rsidR="006768F5" w:rsidRDefault="006768F5" w:rsidP="006768F5">
      <w:pPr>
        <w:pStyle w:val="Subtitle"/>
        <w:rPr>
          <w:rFonts w:asciiTheme="majorHAnsi" w:hAnsiTheme="majorHAnsi" w:cstheme="majorHAnsi"/>
          <w:w w:val="100"/>
          <w:szCs w:val="22"/>
        </w:rPr>
      </w:pPr>
      <w:r>
        <w:t>Resource #6</w:t>
      </w:r>
    </w:p>
    <w:p w14:paraId="64A070F9" w14:textId="77777777" w:rsidR="006768F5" w:rsidRDefault="006768F5" w:rsidP="006768F5">
      <w:pPr>
        <w:pStyle w:val="Heading1"/>
      </w:pPr>
      <w:r>
        <w:t xml:space="preserve">Increasing participation of people with disability on boards and committees </w:t>
      </w:r>
    </w:p>
    <w:p w14:paraId="7A1AE5C2" w14:textId="01434CAB" w:rsidR="006768F5" w:rsidRDefault="006768F5" w:rsidP="006768F5">
      <w:pPr>
        <w:ind w:left="0"/>
        <w:rPr>
          <w:rStyle w:val="SubtleEmphasis"/>
        </w:rPr>
      </w:pPr>
      <w:r>
        <w:rPr>
          <w:rStyle w:val="SubtleEmphasis"/>
        </w:rPr>
        <w:t xml:space="preserve">This resource provides advice on attracting people with disability to boards and committees. </w:t>
      </w:r>
    </w:p>
    <w:p w14:paraId="74ED337E" w14:textId="46B42976" w:rsidR="006768F5" w:rsidRDefault="006768F5" w:rsidP="006768F5">
      <w:pPr>
        <w:ind w:left="0"/>
        <w:rPr>
          <w:rStyle w:val="SubtleEmphasis"/>
        </w:rPr>
      </w:pPr>
      <w:r>
        <w:rPr>
          <w:rStyle w:val="SubtleEmphasis"/>
        </w:rPr>
        <w:t xml:space="preserve">Research suggests that less than one percent of people serving on public entity boards or committees identify as having a </w:t>
      </w:r>
      <w:proofErr w:type="gramStart"/>
      <w:r>
        <w:rPr>
          <w:rStyle w:val="SubtleEmphasis"/>
        </w:rPr>
        <w:t>disability.¹</w:t>
      </w:r>
      <w:proofErr w:type="gramEnd"/>
      <w:r>
        <w:rPr>
          <w:rStyle w:val="SubtleEmphasis"/>
        </w:rPr>
        <w:t xml:space="preserve"> People with disability have</w:t>
      </w:r>
      <w:r w:rsidR="00E307A7">
        <w:rPr>
          <w:rStyle w:val="SubtleEmphasis"/>
        </w:rPr>
        <w:t xml:space="preserve"> valuable,</w:t>
      </w:r>
      <w:r>
        <w:rPr>
          <w:rStyle w:val="SubtleEmphasis"/>
        </w:rPr>
        <w:t xml:space="preserve"> first-hand knowledge and experience </w:t>
      </w:r>
      <w:r w:rsidR="00E307A7">
        <w:rPr>
          <w:rStyle w:val="SubtleEmphasis"/>
        </w:rPr>
        <w:t>that could assist in</w:t>
      </w:r>
      <w:r>
        <w:rPr>
          <w:rStyle w:val="SubtleEmphasis"/>
        </w:rPr>
        <w:t xml:space="preserve"> making services, organisations, and communities accessible to everyone.</w:t>
      </w:r>
    </w:p>
    <w:p w14:paraId="4ADD57E4" w14:textId="77777777" w:rsidR="006768F5" w:rsidRDefault="006768F5" w:rsidP="006768F5">
      <w:pPr>
        <w:pStyle w:val="Heading2"/>
        <w:rPr>
          <w:color w:val="A02521"/>
          <w:sz w:val="28"/>
        </w:rPr>
      </w:pPr>
      <w:r>
        <w:t>Increasing diversity on boards and committees</w:t>
      </w:r>
    </w:p>
    <w:p w14:paraId="2881AE0E" w14:textId="08A77CB2" w:rsidR="006768F5" w:rsidRDefault="006768F5" w:rsidP="006768F5">
      <w:pPr>
        <w:pStyle w:val="BodyText"/>
      </w:pPr>
      <w:r>
        <w:t>A diversity of representation on boards and committees ensures Queensland does not miss out on the wealth of experience, knowledge</w:t>
      </w:r>
      <w:r w:rsidR="00E307A7">
        <w:t>,</w:t>
      </w:r>
      <w:r>
        <w:t xml:space="preserve"> and innovative ideas that people with disability can contribute across the broad range of leadership and civic participation opportunities.</w:t>
      </w:r>
    </w:p>
    <w:p w14:paraId="11FF1BF7" w14:textId="20782E26" w:rsidR="006768F5" w:rsidRDefault="006768F5" w:rsidP="006768F5">
      <w:pPr>
        <w:pStyle w:val="BodyText"/>
      </w:pPr>
      <w:r>
        <w:t xml:space="preserve">People with disability who serve on Queensland boards and committees </w:t>
      </w:r>
      <w:r w:rsidR="00E307A7">
        <w:t>can strengthen ideas put</w:t>
      </w:r>
      <w:r>
        <w:t xml:space="preserve"> </w:t>
      </w:r>
      <w:r w:rsidR="00E307A7">
        <w:t xml:space="preserve">forward by </w:t>
      </w:r>
      <w:r>
        <w:t>bring</w:t>
      </w:r>
      <w:r w:rsidR="00E307A7">
        <w:t xml:space="preserve">ing </w:t>
      </w:r>
      <w:r>
        <w:t>the board or committee closer to accurately representing the Queensland community.</w:t>
      </w:r>
    </w:p>
    <w:p w14:paraId="02E09426" w14:textId="77777777" w:rsidR="006768F5" w:rsidRDefault="006768F5" w:rsidP="006768F5">
      <w:pPr>
        <w:pStyle w:val="BodyText"/>
      </w:pPr>
      <w:r>
        <w:t>Here are some suggestions for increasing the number of people with disability on boards and committees:</w:t>
      </w:r>
    </w:p>
    <w:p w14:paraId="7CA018DE" w14:textId="602B61F3" w:rsidR="006768F5" w:rsidRDefault="006768F5" w:rsidP="006768F5">
      <w:pPr>
        <w:pStyle w:val="ListParagraph"/>
        <w:numPr>
          <w:ilvl w:val="0"/>
          <w:numId w:val="20"/>
        </w:numPr>
        <w:spacing w:before="0" w:after="160" w:line="256" w:lineRule="auto"/>
      </w:pPr>
      <w:r>
        <w:t>In any advertising material</w:t>
      </w:r>
      <w:r w:rsidR="00E307A7">
        <w:t xml:space="preserve"> for your board or committee</w:t>
      </w:r>
      <w:r>
        <w:t>, include statements about your commitment</w:t>
      </w:r>
      <w:r w:rsidR="00E307A7">
        <w:t xml:space="preserve"> to reflecting</w:t>
      </w:r>
      <w:r>
        <w:t xml:space="preserve"> the diversity of the community. This statement could include that </w:t>
      </w:r>
      <w:r w:rsidR="00E307A7">
        <w:t xml:space="preserve">various </w:t>
      </w:r>
      <w:r>
        <w:t>applications</w:t>
      </w:r>
      <w:r w:rsidR="00E307A7">
        <w:t xml:space="preserve"> are welcome, including those</w:t>
      </w:r>
      <w:r>
        <w:t xml:space="preserve"> from women</w:t>
      </w:r>
      <w:r w:rsidR="00E307A7">
        <w:t>;</w:t>
      </w:r>
      <w:r>
        <w:t xml:space="preserve"> Aboriginal people and Torres Strait Islander people</w:t>
      </w:r>
      <w:r w:rsidR="00E307A7">
        <w:t>;</w:t>
      </w:r>
      <w:r>
        <w:t xml:space="preserve"> people of all age</w:t>
      </w:r>
      <w:r w:rsidR="00E307A7">
        <w:t>s;</w:t>
      </w:r>
      <w:r>
        <w:t xml:space="preserve"> people with disability</w:t>
      </w:r>
      <w:r w:rsidR="00E307A7">
        <w:t>;</w:t>
      </w:r>
      <w:r>
        <w:t xml:space="preserve"> people from culturally and linguistically diverse backgrounds</w:t>
      </w:r>
      <w:r w:rsidR="00E307A7">
        <w:t>;</w:t>
      </w:r>
      <w:r>
        <w:t xml:space="preserve"> and lesbian, gay, bisexual, transgender, gender-diverse and intersex people.</w:t>
      </w:r>
      <w:r>
        <w:br/>
      </w:r>
    </w:p>
    <w:p w14:paraId="24E6FD28" w14:textId="264261EA" w:rsidR="006768F5" w:rsidRDefault="006768F5" w:rsidP="006768F5">
      <w:pPr>
        <w:pStyle w:val="ListParagraph"/>
        <w:numPr>
          <w:ilvl w:val="0"/>
          <w:numId w:val="20"/>
        </w:numPr>
        <w:spacing w:before="0" w:after="160" w:line="256" w:lineRule="auto"/>
      </w:pPr>
      <w:r>
        <w:t>When advertising the position online, ensure the advertisement is available in accessible formats, such as Word or RTF in addition to PDF versions, so people using text to-audio software (also known as screen reader software) can access it.</w:t>
      </w:r>
      <w:r>
        <w:br/>
      </w:r>
    </w:p>
    <w:p w14:paraId="4C8A9F5A" w14:textId="64EC6738" w:rsidR="006768F5" w:rsidRDefault="006768F5" w:rsidP="006768F5">
      <w:pPr>
        <w:pStyle w:val="ListParagraph"/>
        <w:numPr>
          <w:ilvl w:val="0"/>
          <w:numId w:val="20"/>
        </w:numPr>
        <w:spacing w:before="0" w:after="160" w:line="256" w:lineRule="auto"/>
      </w:pPr>
      <w:r>
        <w:t xml:space="preserve">Use a variety of recruitment methods to be inclusive of people with disability, including the option to provide an application in an audio format rather than a </w:t>
      </w:r>
      <w:r>
        <w:lastRenderedPageBreak/>
        <w:t>written format.</w:t>
      </w:r>
      <w:r>
        <w:br/>
      </w:r>
    </w:p>
    <w:p w14:paraId="7D1025E5" w14:textId="7ACDD24E" w:rsidR="006768F5" w:rsidRDefault="006768F5" w:rsidP="006768F5">
      <w:pPr>
        <w:pStyle w:val="ListParagraph"/>
        <w:numPr>
          <w:ilvl w:val="0"/>
          <w:numId w:val="20"/>
        </w:numPr>
        <w:spacing w:before="0" w:after="160" w:line="256" w:lineRule="auto"/>
      </w:pPr>
      <w:r>
        <w:t>Ask the person with disability what they need to participate on your board or committee. Many adjustments are simple and inexpensive to make.</w:t>
      </w:r>
      <w:r>
        <w:br/>
      </w:r>
    </w:p>
    <w:p w14:paraId="6F8AB91A" w14:textId="78745E8E" w:rsidR="006768F5" w:rsidRDefault="006768F5" w:rsidP="006768F5">
      <w:pPr>
        <w:pStyle w:val="ListParagraph"/>
        <w:numPr>
          <w:ilvl w:val="0"/>
          <w:numId w:val="20"/>
        </w:numPr>
        <w:spacing w:before="0" w:after="160" w:line="256" w:lineRule="auto"/>
      </w:pPr>
      <w:r>
        <w:t xml:space="preserve">Encourage your board to become disability aware. </w:t>
      </w:r>
      <w:r w:rsidR="008478C7">
        <w:t xml:space="preserve">Awareness promotes internal </w:t>
      </w:r>
      <w:r>
        <w:t>support</w:t>
      </w:r>
      <w:r w:rsidR="008478C7">
        <w:t xml:space="preserve"> for </w:t>
      </w:r>
      <w:r>
        <w:t>people with disability to participate in the activities of the board or committee. Online awareness training is available at</w:t>
      </w:r>
      <w:r w:rsidR="008478C7">
        <w:t xml:space="preserve"> </w:t>
      </w:r>
      <w:hyperlink r:id="rId7" w:history="1">
        <w:r w:rsidR="008478C7" w:rsidRPr="001D1DAB">
          <w:rPr>
            <w:rStyle w:val="Hyperlink"/>
            <w:color w:val="0070C0"/>
          </w:rPr>
          <w:t>www.disabilityawareness.com.au</w:t>
        </w:r>
      </w:hyperlink>
      <w:r>
        <w:br/>
      </w:r>
    </w:p>
    <w:p w14:paraId="37EBFE7A" w14:textId="44136C8A" w:rsidR="006768F5" w:rsidRDefault="006768F5" w:rsidP="006768F5">
      <w:pPr>
        <w:pStyle w:val="ListParagraph"/>
        <w:numPr>
          <w:ilvl w:val="0"/>
          <w:numId w:val="20"/>
        </w:numPr>
        <w:spacing w:before="0" w:after="160" w:line="256" w:lineRule="auto"/>
      </w:pPr>
      <w:r>
        <w:t>Consider organisational membership with the Australian Network on Disability (AND) and adopt their Employment Charter for the Employment of People with Disability. AND is a not-for-profit organisation resourced by its members to advance the inclusion of people with disability in all aspects of business. AND helps its members and clients to welcome people with disability as employees, customers</w:t>
      </w:r>
      <w:r w:rsidR="008478C7">
        <w:t>,</w:t>
      </w:r>
      <w:r>
        <w:t xml:space="preserve"> and suppliers. </w:t>
      </w:r>
      <w:r w:rsidR="008478C7">
        <w:t>For more info, v</w:t>
      </w:r>
      <w:r>
        <w:t xml:space="preserve">isit: </w:t>
      </w:r>
      <w:hyperlink r:id="rId8" w:history="1">
        <w:r w:rsidRPr="001D1DAB">
          <w:rPr>
            <w:rStyle w:val="Hyperlink"/>
            <w:color w:val="0070C0"/>
          </w:rPr>
          <w:t>www.and.org.au</w:t>
        </w:r>
      </w:hyperlink>
    </w:p>
    <w:p w14:paraId="738E54AD" w14:textId="7EDF8AE5" w:rsidR="006768F5" w:rsidRDefault="006768F5" w:rsidP="006768F5">
      <w:pPr>
        <w:ind w:left="0"/>
        <w:rPr>
          <w:rStyle w:val="BodyTextChar"/>
        </w:rPr>
      </w:pPr>
      <w:r>
        <w:rPr>
          <w:rStyle w:val="BodyTextChar"/>
        </w:rPr>
        <w:t>For a toolkit guide on how to increase diversity and inclusion on Queensland Government boards and other bodies visit:</w:t>
      </w:r>
      <w:r w:rsidR="008478C7">
        <w:rPr>
          <w:rStyle w:val="BodyTextChar"/>
        </w:rPr>
        <w:br/>
      </w:r>
      <w:hyperlink r:id="rId9" w:history="1">
        <w:r w:rsidR="008478C7" w:rsidRPr="001C1C7B">
          <w:rPr>
            <w:rStyle w:val="Hyperlink"/>
            <w:bCs/>
          </w:rPr>
          <w:t>https://www.cyjma.qld.gov.au/resources/dcsyw/multicultural-affairs/policy-governance/diversity-inclusion-toolkit.pdf</w:t>
        </w:r>
      </w:hyperlink>
      <w:r w:rsidRPr="008478C7">
        <w:rPr>
          <w:rStyle w:val="BodyTextChar"/>
          <w:b/>
          <w:bCs/>
          <w:u w:val="single"/>
        </w:rPr>
        <w:t xml:space="preserve"> </w:t>
      </w:r>
    </w:p>
    <w:p w14:paraId="36536031" w14:textId="42AD660D" w:rsidR="006768F5" w:rsidRDefault="006768F5" w:rsidP="006768F5">
      <w:pPr>
        <w:pStyle w:val="Heading3"/>
        <w:rPr>
          <w:spacing w:val="-1"/>
          <w:sz w:val="48"/>
        </w:rPr>
      </w:pPr>
      <w:r>
        <w:t xml:space="preserve">Queensland register of nominees to government </w:t>
      </w:r>
      <w:proofErr w:type="gramStart"/>
      <w:r>
        <w:t>bodies</w:t>
      </w:r>
      <w:proofErr w:type="gramEnd"/>
    </w:p>
    <w:p w14:paraId="379E0EA5" w14:textId="331AECB4" w:rsidR="006768F5" w:rsidRDefault="006768F5" w:rsidP="006768F5">
      <w:r>
        <w:rPr>
          <w:rStyle w:val="BodyTextChar"/>
        </w:rPr>
        <w:t>The Queensland Government has a register of nominees for a range of government boards and committees. All Queenslanders can join the register. While being on the register does not guarantee an appointment, it provides a way for the government to ensure diversity in the memberships of its boards and committees. For more information and to join the register visit</w:t>
      </w:r>
      <w:r>
        <w:t xml:space="preserve">: </w:t>
      </w:r>
      <w:hyperlink r:id="rId10" w:history="1">
        <w:r w:rsidRPr="001D1DAB">
          <w:rPr>
            <w:rStyle w:val="Hyperlink"/>
            <w:color w:val="0070C0"/>
          </w:rPr>
          <w:t>www.qld.gov.au/about/join-a-board</w:t>
        </w:r>
      </w:hyperlink>
    </w:p>
    <w:p w14:paraId="5651EF03" w14:textId="11FD54D0" w:rsidR="006768F5" w:rsidRPr="009260F0" w:rsidRDefault="006768F5" w:rsidP="008478C7">
      <w:pPr>
        <w:pStyle w:val="Heading2"/>
        <w:rPr>
          <w:bCs/>
          <w:color w:val="000000" w:themeColor="text1"/>
          <w:spacing w:val="-3"/>
          <w:sz w:val="32"/>
          <w:szCs w:val="36"/>
        </w:rPr>
      </w:pPr>
      <w:r w:rsidRPr="009260F0">
        <w:rPr>
          <w:rStyle w:val="Heading3Char"/>
          <w:szCs w:val="36"/>
        </w:rPr>
        <w:t>Reference</w:t>
      </w:r>
    </w:p>
    <w:p w14:paraId="204B2BB2" w14:textId="5927244D" w:rsidR="006768F5" w:rsidRDefault="006768F5" w:rsidP="006768F5">
      <w:pPr>
        <w:pStyle w:val="BodyText"/>
        <w:numPr>
          <w:ilvl w:val="0"/>
          <w:numId w:val="18"/>
        </w:numPr>
        <w:spacing w:line="256" w:lineRule="auto"/>
        <w:rPr>
          <w:rFonts w:asciiTheme="minorHAnsi" w:hAnsiTheme="minorHAnsi" w:cstheme="minorBidi"/>
          <w:color w:val="091F3C"/>
          <w:szCs w:val="22"/>
        </w:rPr>
      </w:pPr>
      <w:r>
        <w:rPr>
          <w:spacing w:val="-4"/>
        </w:rPr>
        <w:t xml:space="preserve">State Government of </w:t>
      </w:r>
      <w:r>
        <w:t>Victoria (2019). Becoming a</w:t>
      </w:r>
      <w:r w:rsidR="00FC5772">
        <w:t xml:space="preserve"> </w:t>
      </w:r>
      <w:r>
        <w:t xml:space="preserve">board director: </w:t>
      </w:r>
      <w:hyperlink r:id="rId11" w:history="1">
        <w:r w:rsidRPr="001D1DAB">
          <w:rPr>
            <w:rStyle w:val="Hyperlink"/>
            <w:color w:val="0070C0"/>
          </w:rPr>
          <w:t>https://getonboard.vic.gov.au/becoming-a-director/</w:t>
        </w:r>
      </w:hyperlink>
    </w:p>
    <w:p w14:paraId="7ED80AD3" w14:textId="77777777" w:rsidR="006768F5" w:rsidRDefault="006768F5" w:rsidP="006768F5">
      <w:pPr>
        <w:pStyle w:val="Heading2"/>
        <w:spacing w:before="360"/>
        <w:rPr>
          <w:color w:val="A02521"/>
        </w:rPr>
      </w:pPr>
      <w:r>
        <w:t>For further information</w:t>
      </w:r>
    </w:p>
    <w:p w14:paraId="41244593" w14:textId="1607D9EC" w:rsidR="006768F5" w:rsidRPr="001D1DAB" w:rsidRDefault="006768F5" w:rsidP="006768F5">
      <w:pPr>
        <w:spacing w:before="69" w:line="264" w:lineRule="exact"/>
        <w:ind w:left="0" w:right="432"/>
        <w:rPr>
          <w:b/>
          <w:bCs/>
          <w:color w:val="0070C0"/>
          <w:spacing w:val="-2"/>
          <w:sz w:val="22"/>
          <w:szCs w:val="22"/>
          <w:u w:val="single"/>
        </w:rPr>
      </w:pPr>
      <w:r w:rsidRPr="001D1DAB">
        <w:rPr>
          <w:color w:val="231F20"/>
          <w:spacing w:val="-2"/>
          <w:sz w:val="22"/>
          <w:szCs w:val="22"/>
        </w:rPr>
        <w:t>For</w:t>
      </w:r>
      <w:r w:rsidRPr="001D1DAB">
        <w:rPr>
          <w:color w:val="231F20"/>
          <w:spacing w:val="16"/>
          <w:sz w:val="22"/>
          <w:szCs w:val="22"/>
        </w:rPr>
        <w:t xml:space="preserve"> </w:t>
      </w:r>
      <w:r w:rsidRPr="001D1DAB">
        <w:rPr>
          <w:color w:val="231F20"/>
          <w:spacing w:val="-2"/>
          <w:sz w:val="22"/>
          <w:szCs w:val="22"/>
        </w:rPr>
        <w:t>mor</w:t>
      </w:r>
      <w:r w:rsidRPr="001D1DAB">
        <w:rPr>
          <w:color w:val="231F20"/>
          <w:spacing w:val="-1"/>
          <w:sz w:val="22"/>
          <w:szCs w:val="22"/>
        </w:rPr>
        <w:t>e</w:t>
      </w:r>
      <w:r w:rsidRPr="001D1DAB">
        <w:rPr>
          <w:color w:val="231F20"/>
          <w:spacing w:val="16"/>
          <w:sz w:val="22"/>
          <w:szCs w:val="22"/>
        </w:rPr>
        <w:t xml:space="preserve"> </w:t>
      </w:r>
      <w:r w:rsidRPr="001D1DAB">
        <w:rPr>
          <w:color w:val="231F20"/>
          <w:spacing w:val="-1"/>
          <w:sz w:val="22"/>
          <w:szCs w:val="22"/>
        </w:rPr>
        <w:t>inf</w:t>
      </w:r>
      <w:r w:rsidRPr="001D1DAB">
        <w:rPr>
          <w:color w:val="231F20"/>
          <w:spacing w:val="-2"/>
          <w:sz w:val="22"/>
          <w:szCs w:val="22"/>
        </w:rPr>
        <w:t>orm</w:t>
      </w:r>
      <w:r w:rsidRPr="001D1DAB">
        <w:rPr>
          <w:color w:val="231F20"/>
          <w:spacing w:val="-1"/>
          <w:sz w:val="22"/>
          <w:szCs w:val="22"/>
        </w:rPr>
        <w:t>ation</w:t>
      </w:r>
      <w:r w:rsidRPr="001D1DAB">
        <w:rPr>
          <w:color w:val="231F20"/>
          <w:spacing w:val="16"/>
          <w:sz w:val="22"/>
          <w:szCs w:val="22"/>
        </w:rPr>
        <w:t xml:space="preserve"> </w:t>
      </w:r>
      <w:r w:rsidRPr="001D1DAB">
        <w:rPr>
          <w:color w:val="231F20"/>
          <w:sz w:val="22"/>
          <w:szCs w:val="22"/>
        </w:rPr>
        <w:t>and</w:t>
      </w:r>
      <w:r w:rsidRPr="001D1DAB">
        <w:rPr>
          <w:color w:val="231F20"/>
          <w:spacing w:val="13"/>
          <w:sz w:val="22"/>
          <w:szCs w:val="22"/>
        </w:rPr>
        <w:t xml:space="preserve"> </w:t>
      </w:r>
      <w:r w:rsidRPr="001D1DAB">
        <w:rPr>
          <w:color w:val="231F20"/>
          <w:spacing w:val="-3"/>
          <w:sz w:val="22"/>
          <w:szCs w:val="22"/>
        </w:rPr>
        <w:t>r</w:t>
      </w:r>
      <w:r w:rsidRPr="001D1DAB">
        <w:rPr>
          <w:color w:val="231F20"/>
          <w:spacing w:val="-2"/>
          <w:sz w:val="22"/>
          <w:szCs w:val="22"/>
        </w:rPr>
        <w:t>esou</w:t>
      </w:r>
      <w:r w:rsidRPr="001D1DAB">
        <w:rPr>
          <w:color w:val="231F20"/>
          <w:spacing w:val="-3"/>
          <w:sz w:val="22"/>
          <w:szCs w:val="22"/>
        </w:rPr>
        <w:t>r</w:t>
      </w:r>
      <w:r w:rsidRPr="001D1DAB">
        <w:rPr>
          <w:color w:val="231F20"/>
          <w:spacing w:val="-2"/>
          <w:sz w:val="22"/>
          <w:szCs w:val="22"/>
        </w:rPr>
        <w:t>ces,</w:t>
      </w:r>
      <w:r w:rsidRPr="001D1DAB">
        <w:rPr>
          <w:color w:val="231F20"/>
          <w:spacing w:val="14"/>
          <w:sz w:val="22"/>
          <w:szCs w:val="22"/>
        </w:rPr>
        <w:t xml:space="preserve"> </w:t>
      </w:r>
      <w:r w:rsidRPr="001D1DAB">
        <w:rPr>
          <w:color w:val="231F20"/>
          <w:spacing w:val="-3"/>
          <w:sz w:val="22"/>
          <w:szCs w:val="22"/>
        </w:rPr>
        <w:t>v</w:t>
      </w:r>
      <w:r w:rsidRPr="001D1DAB">
        <w:rPr>
          <w:color w:val="231F20"/>
          <w:spacing w:val="-2"/>
          <w:sz w:val="22"/>
          <w:szCs w:val="22"/>
        </w:rPr>
        <w:t>isit:</w:t>
      </w:r>
      <w:r w:rsidR="001D1DAB" w:rsidRPr="001D1DAB">
        <w:rPr>
          <w:color w:val="231F20"/>
          <w:spacing w:val="-2"/>
          <w:sz w:val="22"/>
          <w:szCs w:val="22"/>
        </w:rPr>
        <w:t xml:space="preserve"> </w:t>
      </w:r>
      <w:hyperlink r:id="rId12" w:history="1">
        <w:r w:rsidR="001D1DAB" w:rsidRPr="001D1DAB">
          <w:rPr>
            <w:rStyle w:val="Hyperlink"/>
            <w:bCs/>
            <w:color w:val="0070C0"/>
            <w:spacing w:val="-2"/>
            <w:sz w:val="22"/>
            <w:szCs w:val="22"/>
          </w:rPr>
          <w:t>www.qld.gov.au/qld-disability-plan</w:t>
        </w:r>
      </w:hyperlink>
    </w:p>
    <w:p w14:paraId="278DFB3C" w14:textId="77777777" w:rsidR="006768F5" w:rsidRPr="001D1DAB" w:rsidRDefault="006768F5" w:rsidP="006768F5">
      <w:pPr>
        <w:spacing w:before="69" w:after="80" w:line="264" w:lineRule="exact"/>
        <w:ind w:left="0" w:right="431"/>
        <w:rPr>
          <w:rFonts w:eastAsia="Calibri"/>
          <w:w w:val="100"/>
          <w:sz w:val="22"/>
          <w:szCs w:val="22"/>
        </w:rPr>
      </w:pPr>
      <w:r w:rsidRPr="001D1DAB">
        <w:rPr>
          <w:b/>
          <w:color w:val="231F20"/>
          <w:spacing w:val="-3"/>
          <w:w w:val="110"/>
          <w:sz w:val="22"/>
          <w:szCs w:val="22"/>
        </w:rPr>
        <w:t>Resour</w:t>
      </w:r>
      <w:r w:rsidRPr="001D1DAB">
        <w:rPr>
          <w:b/>
          <w:color w:val="231F20"/>
          <w:spacing w:val="-2"/>
          <w:w w:val="110"/>
          <w:sz w:val="22"/>
          <w:szCs w:val="22"/>
        </w:rPr>
        <w:t>c</w:t>
      </w:r>
      <w:r w:rsidRPr="001D1DAB">
        <w:rPr>
          <w:b/>
          <w:color w:val="231F20"/>
          <w:spacing w:val="-3"/>
          <w:w w:val="110"/>
          <w:sz w:val="22"/>
          <w:szCs w:val="22"/>
        </w:rPr>
        <w:t>e</w:t>
      </w:r>
      <w:r w:rsidRPr="001D1DAB">
        <w:rPr>
          <w:b/>
          <w:color w:val="231F20"/>
          <w:spacing w:val="-2"/>
          <w:w w:val="110"/>
          <w:sz w:val="22"/>
          <w:szCs w:val="22"/>
        </w:rPr>
        <w:t>s</w:t>
      </w:r>
      <w:r w:rsidRPr="001D1DAB">
        <w:rPr>
          <w:b/>
          <w:color w:val="231F20"/>
          <w:spacing w:val="-19"/>
          <w:w w:val="110"/>
          <w:sz w:val="22"/>
          <w:szCs w:val="22"/>
        </w:rPr>
        <w:t xml:space="preserve"> </w:t>
      </w:r>
      <w:r w:rsidRPr="001D1DAB">
        <w:rPr>
          <w:b/>
          <w:color w:val="231F20"/>
          <w:w w:val="110"/>
          <w:sz w:val="22"/>
          <w:szCs w:val="22"/>
        </w:rPr>
        <w:t>in</w:t>
      </w:r>
      <w:r w:rsidRPr="001D1DAB">
        <w:rPr>
          <w:b/>
          <w:color w:val="231F20"/>
          <w:spacing w:val="-17"/>
          <w:w w:val="110"/>
          <w:sz w:val="22"/>
          <w:szCs w:val="22"/>
        </w:rPr>
        <w:t xml:space="preserve"> </w:t>
      </w:r>
      <w:r w:rsidRPr="001D1DAB">
        <w:rPr>
          <w:b/>
          <w:color w:val="231F20"/>
          <w:spacing w:val="-2"/>
          <w:w w:val="110"/>
          <w:sz w:val="22"/>
          <w:szCs w:val="22"/>
        </w:rPr>
        <w:t>thi</w:t>
      </w:r>
      <w:r w:rsidRPr="001D1DAB">
        <w:rPr>
          <w:b/>
          <w:color w:val="231F20"/>
          <w:spacing w:val="-1"/>
          <w:w w:val="110"/>
          <w:sz w:val="22"/>
          <w:szCs w:val="22"/>
        </w:rPr>
        <w:t>s</w:t>
      </w:r>
      <w:r w:rsidRPr="001D1DAB">
        <w:rPr>
          <w:b/>
          <w:color w:val="231F20"/>
          <w:spacing w:val="-18"/>
          <w:w w:val="110"/>
          <w:sz w:val="22"/>
          <w:szCs w:val="22"/>
        </w:rPr>
        <w:t xml:space="preserve"> </w:t>
      </w:r>
      <w:r w:rsidRPr="001D1DAB">
        <w:rPr>
          <w:b/>
          <w:color w:val="231F20"/>
          <w:spacing w:val="-1"/>
          <w:w w:val="110"/>
          <w:sz w:val="22"/>
          <w:szCs w:val="22"/>
        </w:rPr>
        <w:t>ser</w:t>
      </w:r>
      <w:r w:rsidRPr="001D1DAB">
        <w:rPr>
          <w:b/>
          <w:color w:val="231F20"/>
          <w:spacing w:val="-2"/>
          <w:w w:val="110"/>
          <w:sz w:val="22"/>
          <w:szCs w:val="22"/>
        </w:rPr>
        <w:t>ie</w:t>
      </w:r>
      <w:r w:rsidRPr="001D1DAB">
        <w:rPr>
          <w:b/>
          <w:color w:val="231F20"/>
          <w:spacing w:val="-1"/>
          <w:w w:val="110"/>
          <w:sz w:val="22"/>
          <w:szCs w:val="22"/>
        </w:rPr>
        <w:t>s</w:t>
      </w:r>
      <w:r w:rsidRPr="001D1DAB">
        <w:rPr>
          <w:b/>
          <w:color w:val="231F20"/>
          <w:spacing w:val="-19"/>
          <w:w w:val="110"/>
          <w:sz w:val="22"/>
          <w:szCs w:val="22"/>
        </w:rPr>
        <w:t xml:space="preserve"> </w:t>
      </w:r>
      <w:r w:rsidRPr="001D1DAB">
        <w:rPr>
          <w:b/>
          <w:color w:val="231F20"/>
          <w:spacing w:val="-1"/>
          <w:w w:val="110"/>
          <w:sz w:val="22"/>
          <w:szCs w:val="22"/>
        </w:rPr>
        <w:t>inc</w:t>
      </w:r>
      <w:r w:rsidRPr="001D1DAB">
        <w:rPr>
          <w:b/>
          <w:color w:val="231F20"/>
          <w:spacing w:val="-2"/>
          <w:w w:val="110"/>
          <w:sz w:val="22"/>
          <w:szCs w:val="22"/>
        </w:rPr>
        <w:t>lude:</w:t>
      </w:r>
    </w:p>
    <w:p w14:paraId="0CEBF6AE" w14:textId="01F077B2" w:rsidR="006768F5" w:rsidRPr="001D1DAB" w:rsidRDefault="006768F5" w:rsidP="006768F5">
      <w:pPr>
        <w:widowControl w:val="0"/>
        <w:numPr>
          <w:ilvl w:val="0"/>
          <w:numId w:val="19"/>
        </w:numPr>
        <w:spacing w:before="0" w:after="0" w:line="266" w:lineRule="exact"/>
        <w:ind w:left="425" w:hanging="425"/>
        <w:contextualSpacing/>
        <w:rPr>
          <w:rFonts w:eastAsia="Calibri"/>
          <w:sz w:val="22"/>
          <w:szCs w:val="22"/>
        </w:rPr>
      </w:pPr>
      <w:r w:rsidRPr="001D1DAB">
        <w:rPr>
          <w:color w:val="231F20"/>
          <w:w w:val="110"/>
          <w:sz w:val="22"/>
          <w:szCs w:val="22"/>
        </w:rPr>
        <w:t>Creating</w:t>
      </w:r>
      <w:r w:rsidRPr="001D1DAB">
        <w:rPr>
          <w:color w:val="231F20"/>
          <w:spacing w:val="-19"/>
          <w:w w:val="110"/>
          <w:sz w:val="22"/>
          <w:szCs w:val="22"/>
        </w:rPr>
        <w:t xml:space="preserve"> </w:t>
      </w:r>
      <w:r w:rsidRPr="001D1DAB">
        <w:rPr>
          <w:color w:val="231F20"/>
          <w:w w:val="110"/>
          <w:sz w:val="22"/>
          <w:szCs w:val="22"/>
        </w:rPr>
        <w:t>inclusive</w:t>
      </w:r>
      <w:r w:rsidRPr="001D1DAB">
        <w:rPr>
          <w:color w:val="231F20"/>
          <w:spacing w:val="-18"/>
          <w:w w:val="110"/>
          <w:sz w:val="22"/>
          <w:szCs w:val="22"/>
        </w:rPr>
        <w:t xml:space="preserve"> </w:t>
      </w:r>
      <w:r w:rsidRPr="001D1DAB">
        <w:rPr>
          <w:color w:val="231F20"/>
          <w:w w:val="110"/>
          <w:sz w:val="22"/>
          <w:szCs w:val="22"/>
        </w:rPr>
        <w:t>and</w:t>
      </w:r>
      <w:r w:rsidRPr="001D1DAB">
        <w:rPr>
          <w:color w:val="231F20"/>
          <w:spacing w:val="-19"/>
          <w:w w:val="110"/>
          <w:sz w:val="22"/>
          <w:szCs w:val="22"/>
        </w:rPr>
        <w:t xml:space="preserve"> </w:t>
      </w:r>
      <w:r w:rsidRPr="001D1DAB">
        <w:rPr>
          <w:color w:val="231F20"/>
          <w:w w:val="110"/>
          <w:sz w:val="22"/>
          <w:szCs w:val="22"/>
        </w:rPr>
        <w:t>accessible</w:t>
      </w:r>
      <w:r w:rsidRPr="001D1DAB">
        <w:rPr>
          <w:color w:val="231F20"/>
          <w:spacing w:val="-20"/>
          <w:w w:val="110"/>
          <w:sz w:val="22"/>
          <w:szCs w:val="22"/>
        </w:rPr>
        <w:t xml:space="preserve"> </w:t>
      </w:r>
      <w:r w:rsidRPr="001D1DAB">
        <w:rPr>
          <w:color w:val="231F20"/>
          <w:w w:val="110"/>
          <w:sz w:val="22"/>
          <w:szCs w:val="22"/>
        </w:rPr>
        <w:t>events</w:t>
      </w:r>
    </w:p>
    <w:p w14:paraId="5363286F" w14:textId="77777777" w:rsidR="006768F5" w:rsidRPr="001D1DAB" w:rsidRDefault="006768F5" w:rsidP="006768F5">
      <w:pPr>
        <w:widowControl w:val="0"/>
        <w:numPr>
          <w:ilvl w:val="0"/>
          <w:numId w:val="19"/>
        </w:numPr>
        <w:spacing w:before="0" w:after="0" w:line="264" w:lineRule="exact"/>
        <w:ind w:left="425" w:hanging="425"/>
        <w:contextualSpacing/>
        <w:rPr>
          <w:rFonts w:eastAsia="Calibri"/>
          <w:sz w:val="22"/>
          <w:szCs w:val="22"/>
        </w:rPr>
      </w:pPr>
      <w:r w:rsidRPr="001D1DAB">
        <w:rPr>
          <w:color w:val="231F20"/>
          <w:spacing w:val="-4"/>
          <w:w w:val="110"/>
          <w:sz w:val="22"/>
          <w:szCs w:val="22"/>
        </w:rPr>
        <w:t>Ac</w:t>
      </w:r>
      <w:r w:rsidRPr="001D1DAB">
        <w:rPr>
          <w:color w:val="231F20"/>
          <w:spacing w:val="-3"/>
          <w:w w:val="110"/>
          <w:sz w:val="22"/>
          <w:szCs w:val="22"/>
        </w:rPr>
        <w:t>c</w:t>
      </w:r>
      <w:r w:rsidRPr="001D1DAB">
        <w:rPr>
          <w:color w:val="231F20"/>
          <w:spacing w:val="-4"/>
          <w:w w:val="110"/>
          <w:sz w:val="22"/>
          <w:szCs w:val="22"/>
        </w:rPr>
        <w:t>e</w:t>
      </w:r>
      <w:r w:rsidRPr="001D1DAB">
        <w:rPr>
          <w:color w:val="231F20"/>
          <w:spacing w:val="-3"/>
          <w:w w:val="110"/>
          <w:sz w:val="22"/>
          <w:szCs w:val="22"/>
        </w:rPr>
        <w:t>ssi</w:t>
      </w:r>
      <w:r w:rsidRPr="001D1DAB">
        <w:rPr>
          <w:color w:val="231F20"/>
          <w:spacing w:val="-4"/>
          <w:w w:val="110"/>
          <w:sz w:val="22"/>
          <w:szCs w:val="22"/>
        </w:rPr>
        <w:t>ble</w:t>
      </w:r>
      <w:r w:rsidRPr="001D1DAB">
        <w:rPr>
          <w:color w:val="231F20"/>
          <w:spacing w:val="-29"/>
          <w:w w:val="110"/>
          <w:sz w:val="22"/>
          <w:szCs w:val="22"/>
        </w:rPr>
        <w:t xml:space="preserve"> </w:t>
      </w:r>
      <w:r w:rsidRPr="001D1DAB">
        <w:rPr>
          <w:color w:val="231F20"/>
          <w:w w:val="110"/>
          <w:sz w:val="22"/>
          <w:szCs w:val="22"/>
        </w:rPr>
        <w:t>and</w:t>
      </w:r>
      <w:r w:rsidRPr="001D1DAB">
        <w:rPr>
          <w:color w:val="231F20"/>
          <w:spacing w:val="-29"/>
          <w:w w:val="110"/>
          <w:sz w:val="22"/>
          <w:szCs w:val="22"/>
        </w:rPr>
        <w:t xml:space="preserve"> </w:t>
      </w:r>
      <w:r w:rsidRPr="001D1DAB">
        <w:rPr>
          <w:color w:val="231F20"/>
          <w:spacing w:val="-2"/>
          <w:w w:val="110"/>
          <w:sz w:val="22"/>
          <w:szCs w:val="22"/>
        </w:rPr>
        <w:t>inclusi</w:t>
      </w:r>
      <w:r w:rsidRPr="001D1DAB">
        <w:rPr>
          <w:color w:val="231F20"/>
          <w:spacing w:val="-3"/>
          <w:w w:val="110"/>
          <w:sz w:val="22"/>
          <w:szCs w:val="22"/>
        </w:rPr>
        <w:t>ve</w:t>
      </w:r>
      <w:r w:rsidRPr="001D1DAB">
        <w:rPr>
          <w:color w:val="231F20"/>
          <w:spacing w:val="-28"/>
          <w:w w:val="110"/>
          <w:sz w:val="22"/>
          <w:szCs w:val="22"/>
        </w:rPr>
        <w:t xml:space="preserve"> </w:t>
      </w:r>
      <w:r w:rsidRPr="001D1DAB">
        <w:rPr>
          <w:color w:val="231F20"/>
          <w:spacing w:val="-1"/>
          <w:w w:val="110"/>
          <w:sz w:val="22"/>
          <w:szCs w:val="22"/>
        </w:rPr>
        <w:t>c</w:t>
      </w:r>
      <w:r w:rsidRPr="001D1DAB">
        <w:rPr>
          <w:color w:val="231F20"/>
          <w:spacing w:val="-2"/>
          <w:w w:val="110"/>
          <w:sz w:val="22"/>
          <w:szCs w:val="22"/>
        </w:rPr>
        <w:t>ommu</w:t>
      </w:r>
      <w:r w:rsidRPr="001D1DAB">
        <w:rPr>
          <w:color w:val="231F20"/>
          <w:spacing w:val="-1"/>
          <w:w w:val="110"/>
          <w:sz w:val="22"/>
          <w:szCs w:val="22"/>
        </w:rPr>
        <w:t>nic</w:t>
      </w:r>
      <w:r w:rsidRPr="001D1DAB">
        <w:rPr>
          <w:color w:val="231F20"/>
          <w:spacing w:val="-2"/>
          <w:w w:val="110"/>
          <w:sz w:val="22"/>
          <w:szCs w:val="22"/>
        </w:rPr>
        <w:t>ation</w:t>
      </w:r>
    </w:p>
    <w:p w14:paraId="1E12FF25" w14:textId="77777777" w:rsidR="006768F5" w:rsidRPr="001D1DAB" w:rsidRDefault="006768F5" w:rsidP="006768F5">
      <w:pPr>
        <w:widowControl w:val="0"/>
        <w:numPr>
          <w:ilvl w:val="0"/>
          <w:numId w:val="19"/>
        </w:numPr>
        <w:spacing w:before="0" w:after="0" w:line="264" w:lineRule="exact"/>
        <w:ind w:left="425" w:hanging="425"/>
        <w:contextualSpacing/>
        <w:rPr>
          <w:rFonts w:eastAsia="Calibri"/>
          <w:sz w:val="22"/>
          <w:szCs w:val="22"/>
        </w:rPr>
      </w:pPr>
      <w:r w:rsidRPr="001D1DAB">
        <w:rPr>
          <w:color w:val="231F20"/>
          <w:spacing w:val="-1"/>
          <w:sz w:val="22"/>
          <w:szCs w:val="22"/>
        </w:rPr>
        <w:t>Employing</w:t>
      </w:r>
      <w:r w:rsidRPr="001D1DAB">
        <w:rPr>
          <w:color w:val="231F20"/>
          <w:spacing w:val="16"/>
          <w:sz w:val="22"/>
          <w:szCs w:val="22"/>
        </w:rPr>
        <w:t xml:space="preserve"> </w:t>
      </w:r>
      <w:r w:rsidRPr="001D1DAB">
        <w:rPr>
          <w:color w:val="231F20"/>
          <w:spacing w:val="-1"/>
          <w:sz w:val="22"/>
          <w:szCs w:val="22"/>
        </w:rPr>
        <w:t>people</w:t>
      </w:r>
      <w:r w:rsidRPr="001D1DAB">
        <w:rPr>
          <w:color w:val="231F20"/>
          <w:spacing w:val="17"/>
          <w:sz w:val="22"/>
          <w:szCs w:val="22"/>
        </w:rPr>
        <w:t xml:space="preserve"> </w:t>
      </w:r>
      <w:r w:rsidRPr="001D1DAB">
        <w:rPr>
          <w:color w:val="231F20"/>
          <w:spacing w:val="-2"/>
          <w:sz w:val="22"/>
          <w:szCs w:val="22"/>
        </w:rPr>
        <w:t>w</w:t>
      </w:r>
      <w:r w:rsidRPr="001D1DAB">
        <w:rPr>
          <w:color w:val="231F20"/>
          <w:spacing w:val="-1"/>
          <w:sz w:val="22"/>
          <w:szCs w:val="22"/>
        </w:rPr>
        <w:t>ith</w:t>
      </w:r>
      <w:r w:rsidRPr="001D1DAB">
        <w:rPr>
          <w:color w:val="231F20"/>
          <w:spacing w:val="17"/>
          <w:sz w:val="22"/>
          <w:szCs w:val="22"/>
        </w:rPr>
        <w:t xml:space="preserve"> </w:t>
      </w:r>
      <w:r w:rsidRPr="001D1DAB">
        <w:rPr>
          <w:color w:val="231F20"/>
          <w:spacing w:val="-2"/>
          <w:sz w:val="22"/>
          <w:szCs w:val="22"/>
        </w:rPr>
        <w:t>disability</w:t>
      </w:r>
    </w:p>
    <w:p w14:paraId="59D2F998" w14:textId="77777777" w:rsidR="006768F5" w:rsidRPr="001D1DAB" w:rsidRDefault="006768F5" w:rsidP="006768F5">
      <w:pPr>
        <w:widowControl w:val="0"/>
        <w:numPr>
          <w:ilvl w:val="0"/>
          <w:numId w:val="19"/>
        </w:numPr>
        <w:spacing w:before="0" w:after="0" w:line="264" w:lineRule="exact"/>
        <w:ind w:left="425" w:hanging="425"/>
        <w:contextualSpacing/>
        <w:rPr>
          <w:rFonts w:eastAsia="Calibri"/>
          <w:sz w:val="22"/>
          <w:szCs w:val="22"/>
        </w:rPr>
      </w:pPr>
      <w:r w:rsidRPr="001D1DAB">
        <w:rPr>
          <w:color w:val="231F20"/>
          <w:spacing w:val="-3"/>
          <w:w w:val="110"/>
          <w:sz w:val="22"/>
          <w:szCs w:val="22"/>
        </w:rPr>
        <w:t>Incre</w:t>
      </w:r>
      <w:r w:rsidRPr="001D1DAB">
        <w:rPr>
          <w:color w:val="231F20"/>
          <w:spacing w:val="-2"/>
          <w:w w:val="110"/>
          <w:sz w:val="22"/>
          <w:szCs w:val="22"/>
        </w:rPr>
        <w:t>asing</w:t>
      </w:r>
      <w:r w:rsidRPr="001D1DAB">
        <w:rPr>
          <w:color w:val="231F20"/>
          <w:spacing w:val="-13"/>
          <w:w w:val="110"/>
          <w:sz w:val="22"/>
          <w:szCs w:val="22"/>
        </w:rPr>
        <w:t xml:space="preserve"> </w:t>
      </w:r>
      <w:r w:rsidRPr="001D1DAB">
        <w:rPr>
          <w:color w:val="231F20"/>
          <w:spacing w:val="-2"/>
          <w:w w:val="110"/>
          <w:sz w:val="22"/>
          <w:szCs w:val="22"/>
        </w:rPr>
        <w:t>disa</w:t>
      </w:r>
      <w:r w:rsidRPr="001D1DAB">
        <w:rPr>
          <w:color w:val="231F20"/>
          <w:spacing w:val="-3"/>
          <w:w w:val="110"/>
          <w:sz w:val="22"/>
          <w:szCs w:val="22"/>
        </w:rPr>
        <w:t>b</w:t>
      </w:r>
      <w:r w:rsidRPr="001D1DAB">
        <w:rPr>
          <w:color w:val="231F20"/>
          <w:spacing w:val="-2"/>
          <w:w w:val="110"/>
          <w:sz w:val="22"/>
          <w:szCs w:val="22"/>
        </w:rPr>
        <w:t>i</w:t>
      </w:r>
      <w:r w:rsidRPr="001D1DAB">
        <w:rPr>
          <w:color w:val="231F20"/>
          <w:spacing w:val="-3"/>
          <w:w w:val="110"/>
          <w:sz w:val="22"/>
          <w:szCs w:val="22"/>
        </w:rPr>
        <w:t>lity</w:t>
      </w:r>
      <w:r w:rsidRPr="001D1DAB">
        <w:rPr>
          <w:color w:val="231F20"/>
          <w:spacing w:val="-14"/>
          <w:w w:val="110"/>
          <w:sz w:val="22"/>
          <w:szCs w:val="22"/>
        </w:rPr>
        <w:t xml:space="preserve"> </w:t>
      </w:r>
      <w:r w:rsidRPr="001D1DAB">
        <w:rPr>
          <w:color w:val="231F20"/>
          <w:spacing w:val="-2"/>
          <w:w w:val="110"/>
          <w:sz w:val="22"/>
          <w:szCs w:val="22"/>
        </w:rPr>
        <w:t>a</w:t>
      </w:r>
      <w:r w:rsidRPr="001D1DAB">
        <w:rPr>
          <w:color w:val="231F20"/>
          <w:spacing w:val="-3"/>
          <w:w w:val="110"/>
          <w:sz w:val="22"/>
          <w:szCs w:val="22"/>
        </w:rPr>
        <w:t>warene</w:t>
      </w:r>
      <w:r w:rsidRPr="001D1DAB">
        <w:rPr>
          <w:color w:val="231F20"/>
          <w:spacing w:val="-2"/>
          <w:w w:val="110"/>
          <w:sz w:val="22"/>
          <w:szCs w:val="22"/>
        </w:rPr>
        <w:t>ss</w:t>
      </w:r>
    </w:p>
    <w:p w14:paraId="0DBE1D2E" w14:textId="77777777" w:rsidR="006768F5" w:rsidRPr="001D1DAB" w:rsidRDefault="006768F5" w:rsidP="006768F5">
      <w:pPr>
        <w:widowControl w:val="0"/>
        <w:numPr>
          <w:ilvl w:val="0"/>
          <w:numId w:val="19"/>
        </w:numPr>
        <w:spacing w:before="0" w:after="0" w:line="264" w:lineRule="exact"/>
        <w:ind w:left="425" w:hanging="425"/>
        <w:contextualSpacing/>
        <w:rPr>
          <w:rFonts w:eastAsia="Calibri"/>
          <w:sz w:val="22"/>
          <w:szCs w:val="22"/>
        </w:rPr>
      </w:pPr>
      <w:r w:rsidRPr="001D1DAB">
        <w:rPr>
          <w:color w:val="231F20"/>
          <w:spacing w:val="-3"/>
          <w:w w:val="110"/>
          <w:sz w:val="22"/>
          <w:szCs w:val="22"/>
        </w:rPr>
        <w:t>Di</w:t>
      </w:r>
      <w:r w:rsidRPr="001D1DAB">
        <w:rPr>
          <w:color w:val="231F20"/>
          <w:spacing w:val="-2"/>
          <w:w w:val="110"/>
          <w:sz w:val="22"/>
          <w:szCs w:val="22"/>
        </w:rPr>
        <w:t>sa</w:t>
      </w:r>
      <w:r w:rsidRPr="001D1DAB">
        <w:rPr>
          <w:color w:val="231F20"/>
          <w:spacing w:val="-3"/>
          <w:w w:val="110"/>
          <w:sz w:val="22"/>
          <w:szCs w:val="22"/>
        </w:rPr>
        <w:t>b</w:t>
      </w:r>
      <w:r w:rsidRPr="001D1DAB">
        <w:rPr>
          <w:color w:val="231F20"/>
          <w:spacing w:val="-2"/>
          <w:w w:val="110"/>
          <w:sz w:val="22"/>
          <w:szCs w:val="22"/>
        </w:rPr>
        <w:t>i</w:t>
      </w:r>
      <w:r w:rsidRPr="001D1DAB">
        <w:rPr>
          <w:color w:val="231F20"/>
          <w:spacing w:val="-3"/>
          <w:w w:val="110"/>
          <w:sz w:val="22"/>
          <w:szCs w:val="22"/>
        </w:rPr>
        <w:t>lity</w:t>
      </w:r>
      <w:r w:rsidRPr="001D1DAB">
        <w:rPr>
          <w:color w:val="231F20"/>
          <w:spacing w:val="-10"/>
          <w:w w:val="110"/>
          <w:sz w:val="22"/>
          <w:szCs w:val="22"/>
        </w:rPr>
        <w:t xml:space="preserve"> </w:t>
      </w:r>
      <w:r w:rsidRPr="001D1DAB">
        <w:rPr>
          <w:color w:val="231F20"/>
          <w:w w:val="110"/>
          <w:sz w:val="22"/>
          <w:szCs w:val="22"/>
        </w:rPr>
        <w:t>action</w:t>
      </w:r>
      <w:r w:rsidRPr="001D1DAB">
        <w:rPr>
          <w:color w:val="231F20"/>
          <w:spacing w:val="-8"/>
          <w:w w:val="110"/>
          <w:sz w:val="22"/>
          <w:szCs w:val="22"/>
        </w:rPr>
        <w:t xml:space="preserve"> </w:t>
      </w:r>
      <w:r w:rsidRPr="001D1DAB">
        <w:rPr>
          <w:color w:val="231F20"/>
          <w:spacing w:val="-3"/>
          <w:w w:val="110"/>
          <w:sz w:val="22"/>
          <w:szCs w:val="22"/>
        </w:rPr>
        <w:t>p</w:t>
      </w:r>
      <w:r w:rsidRPr="001D1DAB">
        <w:rPr>
          <w:color w:val="231F20"/>
          <w:spacing w:val="-2"/>
          <w:w w:val="110"/>
          <w:sz w:val="22"/>
          <w:szCs w:val="22"/>
        </w:rPr>
        <w:t>l</w:t>
      </w:r>
      <w:r w:rsidRPr="001D1DAB">
        <w:rPr>
          <w:color w:val="231F20"/>
          <w:spacing w:val="-3"/>
          <w:w w:val="110"/>
          <w:sz w:val="22"/>
          <w:szCs w:val="22"/>
        </w:rPr>
        <w:t>an</w:t>
      </w:r>
      <w:r w:rsidRPr="001D1DAB">
        <w:rPr>
          <w:color w:val="231F20"/>
          <w:spacing w:val="-2"/>
          <w:w w:val="110"/>
          <w:sz w:val="22"/>
          <w:szCs w:val="22"/>
        </w:rPr>
        <w:t>s</w:t>
      </w:r>
      <w:r w:rsidRPr="001D1DAB">
        <w:rPr>
          <w:color w:val="231F20"/>
          <w:spacing w:val="-10"/>
          <w:w w:val="110"/>
          <w:sz w:val="22"/>
          <w:szCs w:val="22"/>
        </w:rPr>
        <w:t xml:space="preserve"> </w:t>
      </w:r>
      <w:r w:rsidRPr="001D1DAB">
        <w:rPr>
          <w:color w:val="231F20"/>
          <w:w w:val="110"/>
          <w:sz w:val="22"/>
          <w:szCs w:val="22"/>
        </w:rPr>
        <w:t>and</w:t>
      </w:r>
      <w:r w:rsidRPr="001D1DAB">
        <w:rPr>
          <w:color w:val="231F20"/>
          <w:spacing w:val="-10"/>
          <w:w w:val="110"/>
          <w:sz w:val="22"/>
          <w:szCs w:val="22"/>
        </w:rPr>
        <w:t xml:space="preserve"> </w:t>
      </w:r>
      <w:r w:rsidRPr="001D1DAB">
        <w:rPr>
          <w:color w:val="231F20"/>
          <w:spacing w:val="-1"/>
          <w:w w:val="110"/>
          <w:sz w:val="22"/>
          <w:szCs w:val="22"/>
        </w:rPr>
        <w:t>legisl</w:t>
      </w:r>
      <w:r w:rsidRPr="001D1DAB">
        <w:rPr>
          <w:color w:val="231F20"/>
          <w:spacing w:val="-2"/>
          <w:w w:val="110"/>
          <w:sz w:val="22"/>
          <w:szCs w:val="22"/>
        </w:rPr>
        <w:t>ation</w:t>
      </w:r>
    </w:p>
    <w:p w14:paraId="517222D6" w14:textId="77777777" w:rsidR="006768F5" w:rsidRPr="001D1DAB" w:rsidRDefault="006768F5" w:rsidP="006768F5">
      <w:pPr>
        <w:widowControl w:val="0"/>
        <w:numPr>
          <w:ilvl w:val="0"/>
          <w:numId w:val="19"/>
        </w:numPr>
        <w:spacing w:before="0" w:after="0" w:line="264" w:lineRule="exact"/>
        <w:ind w:left="425" w:right="994" w:hanging="425"/>
        <w:contextualSpacing/>
        <w:rPr>
          <w:color w:val="231F20"/>
          <w:spacing w:val="-2"/>
          <w:sz w:val="22"/>
          <w:szCs w:val="22"/>
        </w:rPr>
      </w:pPr>
      <w:r w:rsidRPr="001D1DAB">
        <w:rPr>
          <w:color w:val="231F20"/>
          <w:spacing w:val="-2"/>
          <w:sz w:val="22"/>
          <w:szCs w:val="22"/>
        </w:rPr>
        <w:t>Inc</w:t>
      </w:r>
      <w:r w:rsidRPr="001D1DAB">
        <w:rPr>
          <w:color w:val="231F20"/>
          <w:spacing w:val="-3"/>
          <w:sz w:val="22"/>
          <w:szCs w:val="22"/>
        </w:rPr>
        <w:t>r</w:t>
      </w:r>
      <w:r w:rsidRPr="001D1DAB">
        <w:rPr>
          <w:color w:val="231F20"/>
          <w:spacing w:val="-2"/>
          <w:sz w:val="22"/>
          <w:szCs w:val="22"/>
        </w:rPr>
        <w:t>easing</w:t>
      </w:r>
      <w:r w:rsidRPr="001D1DAB">
        <w:rPr>
          <w:color w:val="231F20"/>
          <w:spacing w:val="10"/>
          <w:sz w:val="22"/>
          <w:szCs w:val="22"/>
        </w:rPr>
        <w:t xml:space="preserve"> </w:t>
      </w:r>
      <w:r w:rsidRPr="001D1DAB">
        <w:rPr>
          <w:color w:val="231F20"/>
          <w:spacing w:val="-1"/>
          <w:sz w:val="22"/>
          <w:szCs w:val="22"/>
        </w:rPr>
        <w:t>participation</w:t>
      </w:r>
      <w:r w:rsidRPr="001D1DAB">
        <w:rPr>
          <w:color w:val="231F20"/>
          <w:spacing w:val="11"/>
          <w:sz w:val="22"/>
          <w:szCs w:val="22"/>
        </w:rPr>
        <w:t xml:space="preserve"> </w:t>
      </w:r>
      <w:r w:rsidRPr="001D1DAB">
        <w:rPr>
          <w:color w:val="231F20"/>
          <w:sz w:val="22"/>
          <w:szCs w:val="22"/>
        </w:rPr>
        <w:t>of</w:t>
      </w:r>
      <w:r w:rsidRPr="001D1DAB">
        <w:rPr>
          <w:color w:val="231F20"/>
          <w:spacing w:val="9"/>
          <w:sz w:val="22"/>
          <w:szCs w:val="22"/>
        </w:rPr>
        <w:t xml:space="preserve"> </w:t>
      </w:r>
      <w:r w:rsidRPr="001D1DAB">
        <w:rPr>
          <w:color w:val="231F20"/>
          <w:spacing w:val="-1"/>
          <w:sz w:val="22"/>
          <w:szCs w:val="22"/>
        </w:rPr>
        <w:t>people</w:t>
      </w:r>
      <w:r w:rsidRPr="001D1DAB">
        <w:rPr>
          <w:color w:val="231F20"/>
          <w:spacing w:val="11"/>
          <w:sz w:val="22"/>
          <w:szCs w:val="22"/>
        </w:rPr>
        <w:t xml:space="preserve"> </w:t>
      </w:r>
      <w:r w:rsidRPr="001D1DAB">
        <w:rPr>
          <w:color w:val="231F20"/>
          <w:spacing w:val="-2"/>
          <w:sz w:val="22"/>
          <w:szCs w:val="22"/>
        </w:rPr>
        <w:t>w</w:t>
      </w:r>
      <w:r w:rsidRPr="001D1DAB">
        <w:rPr>
          <w:color w:val="231F20"/>
          <w:spacing w:val="-1"/>
          <w:sz w:val="22"/>
          <w:szCs w:val="22"/>
        </w:rPr>
        <w:t>ith</w:t>
      </w:r>
      <w:r w:rsidRPr="001D1DAB">
        <w:rPr>
          <w:color w:val="231F20"/>
          <w:spacing w:val="11"/>
          <w:sz w:val="22"/>
          <w:szCs w:val="22"/>
        </w:rPr>
        <w:t xml:space="preserve"> </w:t>
      </w:r>
      <w:r w:rsidRPr="001D1DAB">
        <w:rPr>
          <w:color w:val="231F20"/>
          <w:spacing w:val="-2"/>
          <w:sz w:val="22"/>
          <w:szCs w:val="22"/>
        </w:rPr>
        <w:t>disability</w:t>
      </w:r>
      <w:r w:rsidRPr="001D1DAB">
        <w:rPr>
          <w:color w:val="231F20"/>
          <w:spacing w:val="8"/>
          <w:sz w:val="22"/>
          <w:szCs w:val="22"/>
        </w:rPr>
        <w:t xml:space="preserve"> </w:t>
      </w:r>
      <w:r w:rsidRPr="001D1DAB">
        <w:rPr>
          <w:color w:val="231F20"/>
          <w:sz w:val="22"/>
          <w:szCs w:val="22"/>
        </w:rPr>
        <w:t>on</w:t>
      </w:r>
      <w:r w:rsidRPr="001D1DAB">
        <w:rPr>
          <w:color w:val="231F20"/>
          <w:spacing w:val="11"/>
          <w:sz w:val="22"/>
          <w:szCs w:val="22"/>
        </w:rPr>
        <w:t xml:space="preserve"> </w:t>
      </w:r>
      <w:r w:rsidRPr="001D1DAB">
        <w:rPr>
          <w:color w:val="231F20"/>
          <w:spacing w:val="-2"/>
          <w:sz w:val="22"/>
          <w:szCs w:val="22"/>
        </w:rPr>
        <w:t>boards</w:t>
      </w:r>
      <w:r w:rsidRPr="001D1DAB">
        <w:rPr>
          <w:color w:val="231F20"/>
          <w:spacing w:val="8"/>
          <w:sz w:val="22"/>
          <w:szCs w:val="22"/>
        </w:rPr>
        <w:t xml:space="preserve"> </w:t>
      </w:r>
      <w:r w:rsidRPr="001D1DAB">
        <w:rPr>
          <w:color w:val="231F20"/>
          <w:sz w:val="22"/>
          <w:szCs w:val="22"/>
        </w:rPr>
        <w:t>and</w:t>
      </w:r>
      <w:r w:rsidRPr="001D1DAB">
        <w:rPr>
          <w:color w:val="231F20"/>
          <w:spacing w:val="9"/>
          <w:sz w:val="22"/>
          <w:szCs w:val="22"/>
        </w:rPr>
        <w:t xml:space="preserve"> </w:t>
      </w:r>
      <w:r w:rsidRPr="001D1DAB">
        <w:rPr>
          <w:color w:val="231F20"/>
          <w:spacing w:val="-1"/>
          <w:sz w:val="22"/>
          <w:szCs w:val="22"/>
        </w:rPr>
        <w:t>c</w:t>
      </w:r>
      <w:r w:rsidRPr="001D1DAB">
        <w:rPr>
          <w:color w:val="231F20"/>
          <w:spacing w:val="-2"/>
          <w:sz w:val="22"/>
          <w:szCs w:val="22"/>
        </w:rPr>
        <w:t>ommitt</w:t>
      </w:r>
      <w:r w:rsidRPr="001D1DAB">
        <w:rPr>
          <w:color w:val="231F20"/>
          <w:spacing w:val="-1"/>
          <w:sz w:val="22"/>
          <w:szCs w:val="22"/>
        </w:rPr>
        <w:t>ees</w:t>
      </w:r>
    </w:p>
    <w:p w14:paraId="45576276" w14:textId="5F5E8E1C" w:rsidR="00564163" w:rsidRPr="001D1DAB" w:rsidRDefault="006768F5" w:rsidP="009260F0">
      <w:pPr>
        <w:widowControl w:val="0"/>
        <w:numPr>
          <w:ilvl w:val="0"/>
          <w:numId w:val="19"/>
        </w:numPr>
        <w:spacing w:before="69" w:after="0" w:line="264" w:lineRule="exact"/>
        <w:ind w:left="425" w:right="994" w:hanging="425"/>
        <w:contextualSpacing/>
        <w:rPr>
          <w:color w:val="231F20"/>
          <w:spacing w:val="-2"/>
          <w:sz w:val="22"/>
          <w:szCs w:val="22"/>
        </w:rPr>
      </w:pPr>
      <w:r w:rsidRPr="001D1DAB">
        <w:rPr>
          <w:color w:val="231F20"/>
          <w:spacing w:val="-4"/>
          <w:w w:val="110"/>
          <w:sz w:val="22"/>
          <w:szCs w:val="22"/>
        </w:rPr>
        <w:t>A</w:t>
      </w:r>
      <w:r w:rsidRPr="001D1DAB">
        <w:rPr>
          <w:color w:val="231F20"/>
          <w:spacing w:val="-3"/>
          <w:w w:val="110"/>
          <w:sz w:val="22"/>
          <w:szCs w:val="22"/>
        </w:rPr>
        <w:t>ccessibl</w:t>
      </w:r>
      <w:r w:rsidRPr="001D1DAB">
        <w:rPr>
          <w:color w:val="231F20"/>
          <w:spacing w:val="-4"/>
          <w:w w:val="110"/>
          <w:sz w:val="22"/>
          <w:szCs w:val="22"/>
        </w:rPr>
        <w:t>e</w:t>
      </w:r>
      <w:r w:rsidRPr="001D1DAB">
        <w:rPr>
          <w:color w:val="231F20"/>
          <w:spacing w:val="-6"/>
          <w:w w:val="110"/>
          <w:sz w:val="22"/>
          <w:szCs w:val="22"/>
        </w:rPr>
        <w:t xml:space="preserve"> </w:t>
      </w:r>
      <w:r w:rsidRPr="001D1DAB">
        <w:rPr>
          <w:color w:val="231F20"/>
          <w:spacing w:val="-2"/>
          <w:w w:val="110"/>
          <w:sz w:val="22"/>
          <w:szCs w:val="22"/>
        </w:rPr>
        <w:t>places</w:t>
      </w:r>
      <w:r w:rsidRPr="001D1DAB">
        <w:rPr>
          <w:color w:val="231F20"/>
          <w:spacing w:val="-7"/>
          <w:w w:val="110"/>
          <w:sz w:val="22"/>
          <w:szCs w:val="22"/>
        </w:rPr>
        <w:t xml:space="preserve"> </w:t>
      </w:r>
      <w:r w:rsidRPr="001D1DAB">
        <w:rPr>
          <w:color w:val="231F20"/>
          <w:w w:val="110"/>
          <w:sz w:val="22"/>
          <w:szCs w:val="22"/>
        </w:rPr>
        <w:t>and</w:t>
      </w:r>
      <w:r w:rsidRPr="001D1DAB">
        <w:rPr>
          <w:color w:val="231F20"/>
          <w:spacing w:val="-7"/>
          <w:w w:val="110"/>
          <w:sz w:val="22"/>
          <w:szCs w:val="22"/>
        </w:rPr>
        <w:t xml:space="preserve"> </w:t>
      </w:r>
      <w:r w:rsidRPr="001D1DAB">
        <w:rPr>
          <w:color w:val="231F20"/>
          <w:spacing w:val="-2"/>
          <w:w w:val="110"/>
          <w:sz w:val="22"/>
          <w:szCs w:val="22"/>
        </w:rPr>
        <w:t>spaces</w:t>
      </w:r>
    </w:p>
    <w:sectPr w:rsidR="00564163" w:rsidRPr="001D1DAB" w:rsidSect="00540741">
      <w:headerReference w:type="default" r:id="rId13"/>
      <w:footerReference w:type="default" r:id="rId14"/>
      <w:headerReference w:type="first" r:id="rId15"/>
      <w:pgSz w:w="11900" w:h="16840"/>
      <w:pgMar w:top="1440" w:right="127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17D18" w14:textId="77777777" w:rsidR="008F7680" w:rsidRDefault="008F7680" w:rsidP="007175DE">
      <w:r>
        <w:separator/>
      </w:r>
    </w:p>
  </w:endnote>
  <w:endnote w:type="continuationSeparator" w:id="0">
    <w:p w14:paraId="1C72CD97" w14:textId="77777777" w:rsidR="008F7680" w:rsidRDefault="008F7680" w:rsidP="0071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482A" w14:textId="77777777" w:rsidR="009B6480" w:rsidRDefault="009B6480" w:rsidP="009B64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4966F" w14:textId="77777777" w:rsidR="008F7680" w:rsidRDefault="008F7680" w:rsidP="007175DE">
      <w:r>
        <w:separator/>
      </w:r>
    </w:p>
  </w:footnote>
  <w:footnote w:type="continuationSeparator" w:id="0">
    <w:p w14:paraId="29A43CC1" w14:textId="77777777" w:rsidR="008F7680" w:rsidRDefault="008F7680" w:rsidP="0071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11AE" w14:textId="70A750E5" w:rsidR="00757696" w:rsidRDefault="0016551A" w:rsidP="007175DE">
    <w:pPr>
      <w:pStyle w:val="Header"/>
    </w:pPr>
    <w:r>
      <w:rPr>
        <w:noProof/>
        <w:lang w:eastAsia="en-AU"/>
      </w:rPr>
      <w:drawing>
        <wp:anchor distT="0" distB="0" distL="114300" distR="114300" simplePos="0" relativeHeight="251659264" behindDoc="1" locked="0" layoutInCell="1" allowOverlap="1" wp14:anchorId="2241662A" wp14:editId="5DD751BB">
          <wp:simplePos x="0" y="0"/>
          <wp:positionH relativeFrom="column">
            <wp:posOffset>-887506</wp:posOffset>
          </wp:positionH>
          <wp:positionV relativeFrom="paragraph">
            <wp:posOffset>-422687</wp:posOffset>
          </wp:positionV>
          <wp:extent cx="7535056" cy="10650071"/>
          <wp:effectExtent l="0" t="0" r="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729" cy="106623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BA89" w14:textId="3AAD01C0" w:rsidR="0016551A" w:rsidRDefault="0016551A" w:rsidP="007175DE">
    <w:pPr>
      <w:pStyle w:val="Header"/>
    </w:pPr>
    <w:r>
      <w:rPr>
        <w:noProof/>
      </w:rPr>
      <w:drawing>
        <wp:anchor distT="0" distB="0" distL="114300" distR="114300" simplePos="0" relativeHeight="251660288" behindDoc="1" locked="0" layoutInCell="1" allowOverlap="1" wp14:anchorId="1A28F04E" wp14:editId="12B653DA">
          <wp:simplePos x="0" y="0"/>
          <wp:positionH relativeFrom="column">
            <wp:posOffset>-914400</wp:posOffset>
          </wp:positionH>
          <wp:positionV relativeFrom="paragraph">
            <wp:posOffset>-436134</wp:posOffset>
          </wp:positionV>
          <wp:extent cx="7554084" cy="10676965"/>
          <wp:effectExtent l="0" t="0" r="254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689" cy="106947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69B"/>
    <w:multiLevelType w:val="hybridMultilevel"/>
    <w:tmpl w:val="7BE0C6EE"/>
    <w:lvl w:ilvl="0" w:tplc="1F22D9AC">
      <w:start w:val="1"/>
      <w:numFmt w:val="decimal"/>
      <w:pStyle w:val="Numberedlist"/>
      <w:lvlText w:val="%1."/>
      <w:lvlJc w:val="left"/>
      <w:pPr>
        <w:ind w:left="685" w:hanging="341"/>
      </w:pPr>
      <w:rPr>
        <w:rFonts w:ascii="Arial" w:hAnsi="Arial" w:hint="default"/>
        <w:b/>
        <w:bCs/>
        <w:i w:val="0"/>
        <w:color w:val="231F20"/>
        <w:w w:val="100"/>
        <w:sz w:val="24"/>
        <w:szCs w:val="22"/>
      </w:rPr>
    </w:lvl>
    <w:lvl w:ilvl="1" w:tplc="51FC9442">
      <w:start w:val="1"/>
      <w:numFmt w:val="bullet"/>
      <w:lvlText w:val="•"/>
      <w:lvlJc w:val="left"/>
      <w:pPr>
        <w:ind w:left="1234" w:hanging="341"/>
      </w:pPr>
      <w:rPr>
        <w:rFonts w:hint="default"/>
      </w:rPr>
    </w:lvl>
    <w:lvl w:ilvl="2" w:tplc="535C7262">
      <w:start w:val="1"/>
      <w:numFmt w:val="bullet"/>
      <w:lvlText w:val="•"/>
      <w:lvlJc w:val="left"/>
      <w:pPr>
        <w:ind w:left="1783" w:hanging="341"/>
      </w:pPr>
      <w:rPr>
        <w:rFonts w:hint="default"/>
      </w:rPr>
    </w:lvl>
    <w:lvl w:ilvl="3" w:tplc="8A5C6E86">
      <w:start w:val="1"/>
      <w:numFmt w:val="bullet"/>
      <w:lvlText w:val="•"/>
      <w:lvlJc w:val="left"/>
      <w:pPr>
        <w:ind w:left="2333" w:hanging="341"/>
      </w:pPr>
      <w:rPr>
        <w:rFonts w:hint="default"/>
      </w:rPr>
    </w:lvl>
    <w:lvl w:ilvl="4" w:tplc="A8F2BA60">
      <w:start w:val="1"/>
      <w:numFmt w:val="bullet"/>
      <w:lvlText w:val="•"/>
      <w:lvlJc w:val="left"/>
      <w:pPr>
        <w:ind w:left="2882" w:hanging="341"/>
      </w:pPr>
      <w:rPr>
        <w:rFonts w:hint="default"/>
      </w:rPr>
    </w:lvl>
    <w:lvl w:ilvl="5" w:tplc="A98267BC">
      <w:start w:val="1"/>
      <w:numFmt w:val="bullet"/>
      <w:lvlText w:val="•"/>
      <w:lvlJc w:val="left"/>
      <w:pPr>
        <w:ind w:left="3431" w:hanging="341"/>
      </w:pPr>
      <w:rPr>
        <w:rFonts w:hint="default"/>
      </w:rPr>
    </w:lvl>
    <w:lvl w:ilvl="6" w:tplc="3200A194">
      <w:start w:val="1"/>
      <w:numFmt w:val="bullet"/>
      <w:lvlText w:val="•"/>
      <w:lvlJc w:val="left"/>
      <w:pPr>
        <w:ind w:left="3981" w:hanging="341"/>
      </w:pPr>
      <w:rPr>
        <w:rFonts w:hint="default"/>
      </w:rPr>
    </w:lvl>
    <w:lvl w:ilvl="7" w:tplc="2D72C6EA">
      <w:start w:val="1"/>
      <w:numFmt w:val="bullet"/>
      <w:lvlText w:val="•"/>
      <w:lvlJc w:val="left"/>
      <w:pPr>
        <w:ind w:left="4530" w:hanging="341"/>
      </w:pPr>
      <w:rPr>
        <w:rFonts w:hint="default"/>
      </w:rPr>
    </w:lvl>
    <w:lvl w:ilvl="8" w:tplc="78D64BC6">
      <w:start w:val="1"/>
      <w:numFmt w:val="bullet"/>
      <w:lvlText w:val="•"/>
      <w:lvlJc w:val="left"/>
      <w:pPr>
        <w:ind w:left="5079" w:hanging="341"/>
      </w:pPr>
      <w:rPr>
        <w:rFonts w:hint="default"/>
      </w:rPr>
    </w:lvl>
  </w:abstractNum>
  <w:abstractNum w:abstractNumId="1" w15:restartNumberingAfterBreak="0">
    <w:nsid w:val="0FA42F5D"/>
    <w:multiLevelType w:val="hybridMultilevel"/>
    <w:tmpl w:val="FAA65BD4"/>
    <w:lvl w:ilvl="0" w:tplc="314ED056">
      <w:start w:val="1"/>
      <w:numFmt w:val="bullet"/>
      <w:lvlText w:val=""/>
      <w:lvlJc w:val="left"/>
      <w:pPr>
        <w:ind w:left="720" w:hanging="360"/>
      </w:pPr>
      <w:rPr>
        <w:rFonts w:ascii="Symbol" w:hAnsi="Symbol" w:hint="default"/>
        <w:color w:val="A025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728E9"/>
    <w:multiLevelType w:val="hybridMultilevel"/>
    <w:tmpl w:val="4574D040"/>
    <w:lvl w:ilvl="0" w:tplc="D51898D4">
      <w:start w:val="1"/>
      <w:numFmt w:val="bullet"/>
      <w:lvlText w:val="o"/>
      <w:lvlJc w:val="left"/>
      <w:pPr>
        <w:ind w:left="720" w:hanging="360"/>
      </w:pPr>
      <w:rPr>
        <w:rFonts w:ascii="Courier New" w:hAnsi="Courier New" w:hint="default"/>
        <w:color w:val="A0252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E7614A"/>
    <w:multiLevelType w:val="hybridMultilevel"/>
    <w:tmpl w:val="DB90B71A"/>
    <w:lvl w:ilvl="0" w:tplc="D3447FCE">
      <w:start w:val="1"/>
      <w:numFmt w:val="decimal"/>
      <w:lvlText w:val="%1."/>
      <w:lvlJc w:val="left"/>
      <w:pPr>
        <w:ind w:left="709" w:hanging="375"/>
      </w:pPr>
      <w:rPr>
        <w:rFonts w:hint="default"/>
        <w:b/>
      </w:rPr>
    </w:lvl>
    <w:lvl w:ilvl="1" w:tplc="0C090019" w:tentative="1">
      <w:start w:val="1"/>
      <w:numFmt w:val="lowerLetter"/>
      <w:lvlText w:val="%2."/>
      <w:lvlJc w:val="left"/>
      <w:pPr>
        <w:ind w:left="1414" w:hanging="360"/>
      </w:pPr>
    </w:lvl>
    <w:lvl w:ilvl="2" w:tplc="0C09001B" w:tentative="1">
      <w:start w:val="1"/>
      <w:numFmt w:val="lowerRoman"/>
      <w:lvlText w:val="%3."/>
      <w:lvlJc w:val="right"/>
      <w:pPr>
        <w:ind w:left="2134" w:hanging="180"/>
      </w:pPr>
    </w:lvl>
    <w:lvl w:ilvl="3" w:tplc="0C09000F" w:tentative="1">
      <w:start w:val="1"/>
      <w:numFmt w:val="decimal"/>
      <w:lvlText w:val="%4."/>
      <w:lvlJc w:val="left"/>
      <w:pPr>
        <w:ind w:left="2854" w:hanging="360"/>
      </w:pPr>
    </w:lvl>
    <w:lvl w:ilvl="4" w:tplc="0C090019" w:tentative="1">
      <w:start w:val="1"/>
      <w:numFmt w:val="lowerLetter"/>
      <w:lvlText w:val="%5."/>
      <w:lvlJc w:val="left"/>
      <w:pPr>
        <w:ind w:left="3574" w:hanging="360"/>
      </w:pPr>
    </w:lvl>
    <w:lvl w:ilvl="5" w:tplc="0C09001B" w:tentative="1">
      <w:start w:val="1"/>
      <w:numFmt w:val="lowerRoman"/>
      <w:lvlText w:val="%6."/>
      <w:lvlJc w:val="right"/>
      <w:pPr>
        <w:ind w:left="4294" w:hanging="180"/>
      </w:pPr>
    </w:lvl>
    <w:lvl w:ilvl="6" w:tplc="0C09000F" w:tentative="1">
      <w:start w:val="1"/>
      <w:numFmt w:val="decimal"/>
      <w:lvlText w:val="%7."/>
      <w:lvlJc w:val="left"/>
      <w:pPr>
        <w:ind w:left="5014" w:hanging="360"/>
      </w:pPr>
    </w:lvl>
    <w:lvl w:ilvl="7" w:tplc="0C090019" w:tentative="1">
      <w:start w:val="1"/>
      <w:numFmt w:val="lowerLetter"/>
      <w:lvlText w:val="%8."/>
      <w:lvlJc w:val="left"/>
      <w:pPr>
        <w:ind w:left="5734" w:hanging="360"/>
      </w:pPr>
    </w:lvl>
    <w:lvl w:ilvl="8" w:tplc="0C09001B" w:tentative="1">
      <w:start w:val="1"/>
      <w:numFmt w:val="lowerRoman"/>
      <w:lvlText w:val="%9."/>
      <w:lvlJc w:val="right"/>
      <w:pPr>
        <w:ind w:left="6454" w:hanging="180"/>
      </w:pPr>
    </w:lvl>
  </w:abstractNum>
  <w:abstractNum w:abstractNumId="4" w15:restartNumberingAfterBreak="0">
    <w:nsid w:val="36CF518B"/>
    <w:multiLevelType w:val="hybridMultilevel"/>
    <w:tmpl w:val="0D2460E4"/>
    <w:lvl w:ilvl="0" w:tplc="63FADDD6">
      <w:start w:val="1"/>
      <w:numFmt w:val="decimal"/>
      <w:pStyle w:val="Numberedlist-furtherinformation"/>
      <w:lvlText w:val="%1."/>
      <w:lvlJc w:val="left"/>
      <w:pPr>
        <w:ind w:left="341" w:hanging="341"/>
      </w:pPr>
      <w:rPr>
        <w:rFonts w:ascii="Arial" w:hAnsi="Arial" w:hint="default"/>
        <w:b/>
        <w:bCs/>
        <w:i w:val="0"/>
        <w:color w:val="B65589"/>
        <w:w w:val="107"/>
        <w:sz w:val="22"/>
        <w:szCs w:val="22"/>
      </w:rPr>
    </w:lvl>
    <w:lvl w:ilvl="1" w:tplc="537AD016">
      <w:start w:val="1"/>
      <w:numFmt w:val="bullet"/>
      <w:lvlText w:val="•"/>
      <w:lvlJc w:val="left"/>
      <w:pPr>
        <w:ind w:left="1917" w:hanging="341"/>
      </w:pPr>
      <w:rPr>
        <w:rFonts w:hint="default"/>
      </w:rPr>
    </w:lvl>
    <w:lvl w:ilvl="2" w:tplc="6F60441E">
      <w:start w:val="1"/>
      <w:numFmt w:val="bullet"/>
      <w:lvlText w:val="•"/>
      <w:lvlJc w:val="left"/>
      <w:pPr>
        <w:ind w:left="2866" w:hanging="341"/>
      </w:pPr>
      <w:rPr>
        <w:rFonts w:hint="default"/>
      </w:rPr>
    </w:lvl>
    <w:lvl w:ilvl="3" w:tplc="8A3EE0D2">
      <w:start w:val="1"/>
      <w:numFmt w:val="bullet"/>
      <w:lvlText w:val="•"/>
      <w:lvlJc w:val="left"/>
      <w:pPr>
        <w:ind w:left="3816" w:hanging="341"/>
      </w:pPr>
      <w:rPr>
        <w:rFonts w:hint="default"/>
      </w:rPr>
    </w:lvl>
    <w:lvl w:ilvl="4" w:tplc="9C96B412">
      <w:start w:val="1"/>
      <w:numFmt w:val="bullet"/>
      <w:lvlText w:val="•"/>
      <w:lvlJc w:val="left"/>
      <w:pPr>
        <w:ind w:left="4766" w:hanging="341"/>
      </w:pPr>
      <w:rPr>
        <w:rFonts w:hint="default"/>
      </w:rPr>
    </w:lvl>
    <w:lvl w:ilvl="5" w:tplc="B0B6D702">
      <w:start w:val="1"/>
      <w:numFmt w:val="bullet"/>
      <w:lvlText w:val="•"/>
      <w:lvlJc w:val="left"/>
      <w:pPr>
        <w:ind w:left="5716" w:hanging="341"/>
      </w:pPr>
      <w:rPr>
        <w:rFonts w:hint="default"/>
      </w:rPr>
    </w:lvl>
    <w:lvl w:ilvl="6" w:tplc="159ED422">
      <w:start w:val="1"/>
      <w:numFmt w:val="bullet"/>
      <w:lvlText w:val="•"/>
      <w:lvlJc w:val="left"/>
      <w:pPr>
        <w:ind w:left="6666" w:hanging="341"/>
      </w:pPr>
      <w:rPr>
        <w:rFonts w:hint="default"/>
      </w:rPr>
    </w:lvl>
    <w:lvl w:ilvl="7" w:tplc="C64E42A2">
      <w:start w:val="1"/>
      <w:numFmt w:val="bullet"/>
      <w:lvlText w:val="•"/>
      <w:lvlJc w:val="left"/>
      <w:pPr>
        <w:ind w:left="7616" w:hanging="341"/>
      </w:pPr>
      <w:rPr>
        <w:rFonts w:hint="default"/>
      </w:rPr>
    </w:lvl>
    <w:lvl w:ilvl="8" w:tplc="9B58F898">
      <w:start w:val="1"/>
      <w:numFmt w:val="bullet"/>
      <w:lvlText w:val="•"/>
      <w:lvlJc w:val="left"/>
      <w:pPr>
        <w:ind w:left="8565" w:hanging="341"/>
      </w:pPr>
      <w:rPr>
        <w:rFonts w:hint="default"/>
      </w:rPr>
    </w:lvl>
  </w:abstractNum>
  <w:abstractNum w:abstractNumId="5" w15:restartNumberingAfterBreak="0">
    <w:nsid w:val="38D45D93"/>
    <w:multiLevelType w:val="multilevel"/>
    <w:tmpl w:val="CEBA5B52"/>
    <w:styleLink w:val="CurrentList1"/>
    <w:lvl w:ilvl="0">
      <w:start w:val="1"/>
      <w:numFmt w:val="bullet"/>
      <w:lvlText w:val="□"/>
      <w:lvlJc w:val="left"/>
      <w:pPr>
        <w:ind w:left="2771" w:hanging="360"/>
      </w:pPr>
      <w:rPr>
        <w:rFonts w:ascii="Calibri" w:eastAsia="Calibri" w:hAnsi="Calibri" w:hint="default"/>
        <w:color w:val="A02521"/>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9181253"/>
    <w:multiLevelType w:val="hybridMultilevel"/>
    <w:tmpl w:val="68CE0BB0"/>
    <w:lvl w:ilvl="0" w:tplc="C996F4DC">
      <w:start w:val="1"/>
      <w:numFmt w:val="bullet"/>
      <w:pStyle w:val="ListParagraph"/>
      <w:lvlText w:val=""/>
      <w:lvlJc w:val="left"/>
      <w:pPr>
        <w:ind w:left="1191" w:hanging="417"/>
      </w:pPr>
      <w:rPr>
        <w:rFonts w:ascii="Arial" w:hAnsi="Arial" w:hint="default"/>
        <w:color w:val="B65589"/>
        <w:w w:val="138"/>
        <w:position w:val="-3"/>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21CA1"/>
    <w:multiLevelType w:val="multilevel"/>
    <w:tmpl w:val="40D6BF4C"/>
    <w:styleLink w:val="CurrentList6"/>
    <w:lvl w:ilvl="0">
      <w:start w:val="1"/>
      <w:numFmt w:val="decimal"/>
      <w:lvlText w:val="%1."/>
      <w:lvlJc w:val="left"/>
      <w:pPr>
        <w:ind w:left="685" w:hanging="341"/>
      </w:pPr>
      <w:rPr>
        <w:rFonts w:ascii="Calibri" w:eastAsia="Calibri" w:hAnsi="Calibri" w:hint="default"/>
        <w:b/>
        <w:bCs/>
        <w:color w:val="231F20"/>
        <w:w w:val="92"/>
        <w:sz w:val="22"/>
        <w:szCs w:val="22"/>
      </w:rPr>
    </w:lvl>
    <w:lvl w:ilvl="1">
      <w:start w:val="1"/>
      <w:numFmt w:val="bullet"/>
      <w:lvlText w:val="•"/>
      <w:lvlJc w:val="left"/>
      <w:pPr>
        <w:ind w:left="1234" w:hanging="341"/>
      </w:pPr>
      <w:rPr>
        <w:rFonts w:hint="default"/>
      </w:rPr>
    </w:lvl>
    <w:lvl w:ilvl="2">
      <w:start w:val="1"/>
      <w:numFmt w:val="bullet"/>
      <w:lvlText w:val="•"/>
      <w:lvlJc w:val="left"/>
      <w:pPr>
        <w:ind w:left="1783" w:hanging="341"/>
      </w:pPr>
      <w:rPr>
        <w:rFonts w:hint="default"/>
      </w:rPr>
    </w:lvl>
    <w:lvl w:ilvl="3">
      <w:start w:val="1"/>
      <w:numFmt w:val="bullet"/>
      <w:lvlText w:val="•"/>
      <w:lvlJc w:val="left"/>
      <w:pPr>
        <w:ind w:left="2333" w:hanging="341"/>
      </w:pPr>
      <w:rPr>
        <w:rFonts w:hint="default"/>
      </w:rPr>
    </w:lvl>
    <w:lvl w:ilvl="4">
      <w:start w:val="1"/>
      <w:numFmt w:val="bullet"/>
      <w:lvlText w:val="•"/>
      <w:lvlJc w:val="left"/>
      <w:pPr>
        <w:ind w:left="2882" w:hanging="341"/>
      </w:pPr>
      <w:rPr>
        <w:rFonts w:hint="default"/>
      </w:rPr>
    </w:lvl>
    <w:lvl w:ilvl="5">
      <w:start w:val="1"/>
      <w:numFmt w:val="bullet"/>
      <w:lvlText w:val="•"/>
      <w:lvlJc w:val="left"/>
      <w:pPr>
        <w:ind w:left="3431" w:hanging="341"/>
      </w:pPr>
      <w:rPr>
        <w:rFonts w:hint="default"/>
      </w:rPr>
    </w:lvl>
    <w:lvl w:ilvl="6">
      <w:start w:val="1"/>
      <w:numFmt w:val="bullet"/>
      <w:lvlText w:val="•"/>
      <w:lvlJc w:val="left"/>
      <w:pPr>
        <w:ind w:left="3981" w:hanging="341"/>
      </w:pPr>
      <w:rPr>
        <w:rFonts w:hint="default"/>
      </w:rPr>
    </w:lvl>
    <w:lvl w:ilvl="7">
      <w:start w:val="1"/>
      <w:numFmt w:val="bullet"/>
      <w:lvlText w:val="•"/>
      <w:lvlJc w:val="left"/>
      <w:pPr>
        <w:ind w:left="4530" w:hanging="341"/>
      </w:pPr>
      <w:rPr>
        <w:rFonts w:hint="default"/>
      </w:rPr>
    </w:lvl>
    <w:lvl w:ilvl="8">
      <w:start w:val="1"/>
      <w:numFmt w:val="bullet"/>
      <w:lvlText w:val="•"/>
      <w:lvlJc w:val="left"/>
      <w:pPr>
        <w:ind w:left="5079" w:hanging="341"/>
      </w:pPr>
      <w:rPr>
        <w:rFonts w:hint="default"/>
      </w:rPr>
    </w:lvl>
  </w:abstractNum>
  <w:abstractNum w:abstractNumId="8" w15:restartNumberingAfterBreak="0">
    <w:nsid w:val="3BE9268F"/>
    <w:multiLevelType w:val="multilevel"/>
    <w:tmpl w:val="3B906694"/>
    <w:styleLink w:val="CurrentList4"/>
    <w:lvl w:ilvl="0">
      <w:start w:val="1"/>
      <w:numFmt w:val="bullet"/>
      <w:lvlText w:val=""/>
      <w:lvlJc w:val="left"/>
      <w:pPr>
        <w:ind w:left="1191" w:hanging="417"/>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396F75"/>
    <w:multiLevelType w:val="hybridMultilevel"/>
    <w:tmpl w:val="9C0ABA48"/>
    <w:lvl w:ilvl="0" w:tplc="D51898D4">
      <w:start w:val="1"/>
      <w:numFmt w:val="bullet"/>
      <w:lvlText w:val="o"/>
      <w:lvlJc w:val="left"/>
      <w:pPr>
        <w:ind w:left="720" w:hanging="360"/>
      </w:pPr>
      <w:rPr>
        <w:rFonts w:ascii="Courier New" w:hAnsi="Courier New" w:hint="default"/>
        <w:color w:val="A0252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F12756"/>
    <w:multiLevelType w:val="multilevel"/>
    <w:tmpl w:val="930CB942"/>
    <w:styleLink w:val="CurrentList7"/>
    <w:lvl w:ilvl="0">
      <w:start w:val="1"/>
      <w:numFmt w:val="decimal"/>
      <w:lvlText w:val="%1."/>
      <w:lvlJc w:val="left"/>
      <w:pPr>
        <w:ind w:left="685" w:hanging="341"/>
      </w:pPr>
      <w:rPr>
        <w:rFonts w:ascii="Arial" w:hAnsi="Arial" w:hint="default"/>
        <w:b/>
        <w:bCs/>
        <w:i w:val="0"/>
        <w:color w:val="231F20"/>
        <w:w w:val="92"/>
        <w:sz w:val="24"/>
        <w:szCs w:val="22"/>
      </w:rPr>
    </w:lvl>
    <w:lvl w:ilvl="1">
      <w:start w:val="1"/>
      <w:numFmt w:val="bullet"/>
      <w:lvlText w:val="•"/>
      <w:lvlJc w:val="left"/>
      <w:pPr>
        <w:ind w:left="1234" w:hanging="341"/>
      </w:pPr>
      <w:rPr>
        <w:rFonts w:hint="default"/>
      </w:rPr>
    </w:lvl>
    <w:lvl w:ilvl="2">
      <w:start w:val="1"/>
      <w:numFmt w:val="bullet"/>
      <w:lvlText w:val="•"/>
      <w:lvlJc w:val="left"/>
      <w:pPr>
        <w:ind w:left="1783" w:hanging="341"/>
      </w:pPr>
      <w:rPr>
        <w:rFonts w:hint="default"/>
      </w:rPr>
    </w:lvl>
    <w:lvl w:ilvl="3">
      <w:start w:val="1"/>
      <w:numFmt w:val="bullet"/>
      <w:lvlText w:val="•"/>
      <w:lvlJc w:val="left"/>
      <w:pPr>
        <w:ind w:left="2333" w:hanging="341"/>
      </w:pPr>
      <w:rPr>
        <w:rFonts w:hint="default"/>
      </w:rPr>
    </w:lvl>
    <w:lvl w:ilvl="4">
      <w:start w:val="1"/>
      <w:numFmt w:val="bullet"/>
      <w:lvlText w:val="•"/>
      <w:lvlJc w:val="left"/>
      <w:pPr>
        <w:ind w:left="2882" w:hanging="341"/>
      </w:pPr>
      <w:rPr>
        <w:rFonts w:hint="default"/>
      </w:rPr>
    </w:lvl>
    <w:lvl w:ilvl="5">
      <w:start w:val="1"/>
      <w:numFmt w:val="bullet"/>
      <w:lvlText w:val="•"/>
      <w:lvlJc w:val="left"/>
      <w:pPr>
        <w:ind w:left="3431" w:hanging="341"/>
      </w:pPr>
      <w:rPr>
        <w:rFonts w:hint="default"/>
      </w:rPr>
    </w:lvl>
    <w:lvl w:ilvl="6">
      <w:start w:val="1"/>
      <w:numFmt w:val="bullet"/>
      <w:lvlText w:val="•"/>
      <w:lvlJc w:val="left"/>
      <w:pPr>
        <w:ind w:left="3981" w:hanging="341"/>
      </w:pPr>
      <w:rPr>
        <w:rFonts w:hint="default"/>
      </w:rPr>
    </w:lvl>
    <w:lvl w:ilvl="7">
      <w:start w:val="1"/>
      <w:numFmt w:val="bullet"/>
      <w:lvlText w:val="•"/>
      <w:lvlJc w:val="left"/>
      <w:pPr>
        <w:ind w:left="4530" w:hanging="341"/>
      </w:pPr>
      <w:rPr>
        <w:rFonts w:hint="default"/>
      </w:rPr>
    </w:lvl>
    <w:lvl w:ilvl="8">
      <w:start w:val="1"/>
      <w:numFmt w:val="bullet"/>
      <w:lvlText w:val="•"/>
      <w:lvlJc w:val="left"/>
      <w:pPr>
        <w:ind w:left="5079" w:hanging="341"/>
      </w:pPr>
      <w:rPr>
        <w:rFonts w:hint="default"/>
      </w:rPr>
    </w:lvl>
  </w:abstractNum>
  <w:abstractNum w:abstractNumId="11" w15:restartNumberingAfterBreak="0">
    <w:nsid w:val="4930785D"/>
    <w:multiLevelType w:val="multilevel"/>
    <w:tmpl w:val="6A34C5F6"/>
    <w:styleLink w:val="CurrentList5"/>
    <w:lvl w:ilvl="0">
      <w:start w:val="1"/>
      <w:numFmt w:val="decimal"/>
      <w:lvlText w:val="%1."/>
      <w:lvlJc w:val="left"/>
      <w:pPr>
        <w:ind w:left="967" w:hanging="341"/>
      </w:pPr>
      <w:rPr>
        <w:rFonts w:ascii="Arial Narrow" w:eastAsia="Arial Narrow" w:hAnsi="Arial Narrow" w:hint="default"/>
        <w:b/>
        <w:bCs/>
        <w:color w:val="A02521"/>
        <w:w w:val="107"/>
        <w:sz w:val="22"/>
        <w:szCs w:val="22"/>
      </w:rPr>
    </w:lvl>
    <w:lvl w:ilvl="1">
      <w:start w:val="1"/>
      <w:numFmt w:val="bullet"/>
      <w:lvlText w:val="•"/>
      <w:lvlJc w:val="left"/>
      <w:pPr>
        <w:ind w:left="1917" w:hanging="341"/>
      </w:pPr>
      <w:rPr>
        <w:rFonts w:hint="default"/>
      </w:rPr>
    </w:lvl>
    <w:lvl w:ilvl="2">
      <w:start w:val="1"/>
      <w:numFmt w:val="bullet"/>
      <w:lvlText w:val="•"/>
      <w:lvlJc w:val="left"/>
      <w:pPr>
        <w:ind w:left="2866" w:hanging="341"/>
      </w:pPr>
      <w:rPr>
        <w:rFonts w:hint="default"/>
      </w:rPr>
    </w:lvl>
    <w:lvl w:ilvl="3">
      <w:start w:val="1"/>
      <w:numFmt w:val="bullet"/>
      <w:lvlText w:val="•"/>
      <w:lvlJc w:val="left"/>
      <w:pPr>
        <w:ind w:left="3816" w:hanging="341"/>
      </w:pPr>
      <w:rPr>
        <w:rFonts w:hint="default"/>
      </w:rPr>
    </w:lvl>
    <w:lvl w:ilvl="4">
      <w:start w:val="1"/>
      <w:numFmt w:val="bullet"/>
      <w:lvlText w:val="•"/>
      <w:lvlJc w:val="left"/>
      <w:pPr>
        <w:ind w:left="4766" w:hanging="341"/>
      </w:pPr>
      <w:rPr>
        <w:rFonts w:hint="default"/>
      </w:rPr>
    </w:lvl>
    <w:lvl w:ilvl="5">
      <w:start w:val="1"/>
      <w:numFmt w:val="bullet"/>
      <w:lvlText w:val="•"/>
      <w:lvlJc w:val="left"/>
      <w:pPr>
        <w:ind w:left="5716" w:hanging="341"/>
      </w:pPr>
      <w:rPr>
        <w:rFonts w:hint="default"/>
      </w:rPr>
    </w:lvl>
    <w:lvl w:ilvl="6">
      <w:start w:val="1"/>
      <w:numFmt w:val="bullet"/>
      <w:lvlText w:val="•"/>
      <w:lvlJc w:val="left"/>
      <w:pPr>
        <w:ind w:left="6666" w:hanging="341"/>
      </w:pPr>
      <w:rPr>
        <w:rFonts w:hint="default"/>
      </w:rPr>
    </w:lvl>
    <w:lvl w:ilvl="7">
      <w:start w:val="1"/>
      <w:numFmt w:val="bullet"/>
      <w:lvlText w:val="•"/>
      <w:lvlJc w:val="left"/>
      <w:pPr>
        <w:ind w:left="7616" w:hanging="341"/>
      </w:pPr>
      <w:rPr>
        <w:rFonts w:hint="default"/>
      </w:rPr>
    </w:lvl>
    <w:lvl w:ilvl="8">
      <w:start w:val="1"/>
      <w:numFmt w:val="bullet"/>
      <w:lvlText w:val="•"/>
      <w:lvlJc w:val="left"/>
      <w:pPr>
        <w:ind w:left="8565" w:hanging="341"/>
      </w:pPr>
      <w:rPr>
        <w:rFonts w:hint="default"/>
      </w:rPr>
    </w:lvl>
  </w:abstractNum>
  <w:abstractNum w:abstractNumId="12" w15:restartNumberingAfterBreak="0">
    <w:nsid w:val="52B705EE"/>
    <w:multiLevelType w:val="multilevel"/>
    <w:tmpl w:val="FF9206E0"/>
    <w:styleLink w:val="CurrentList2"/>
    <w:lvl w:ilvl="0">
      <w:start w:val="1"/>
      <w:numFmt w:val="bullet"/>
      <w:lvlText w:val="□"/>
      <w:lvlJc w:val="left"/>
      <w:pPr>
        <w:ind w:left="1134" w:hanging="360"/>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08759C"/>
    <w:multiLevelType w:val="multilevel"/>
    <w:tmpl w:val="FF9206E0"/>
    <w:styleLink w:val="CurrentList3"/>
    <w:lvl w:ilvl="0">
      <w:start w:val="1"/>
      <w:numFmt w:val="bullet"/>
      <w:lvlText w:val="□"/>
      <w:lvlJc w:val="left"/>
      <w:pPr>
        <w:ind w:left="1134" w:hanging="360"/>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9C1236"/>
    <w:multiLevelType w:val="hybridMultilevel"/>
    <w:tmpl w:val="E6781E20"/>
    <w:lvl w:ilvl="0" w:tplc="23409192">
      <w:start w:val="1"/>
      <w:numFmt w:val="bullet"/>
      <w:lvlText w:val=""/>
      <w:lvlJc w:val="left"/>
      <w:pPr>
        <w:ind w:left="1134" w:hanging="360"/>
      </w:pPr>
      <w:rPr>
        <w:rFonts w:ascii="Arial" w:hAnsi="Arial" w:hint="default"/>
        <w:color w:val="B65589"/>
        <w:w w:val="138"/>
        <w:position w:val="-3"/>
        <w:sz w:val="36"/>
        <w:szCs w:val="36"/>
      </w:rPr>
    </w:lvl>
    <w:lvl w:ilvl="1" w:tplc="D51898D4">
      <w:start w:val="1"/>
      <w:numFmt w:val="bullet"/>
      <w:lvlText w:val="o"/>
      <w:lvlJc w:val="left"/>
      <w:pPr>
        <w:ind w:left="1440" w:hanging="360"/>
      </w:pPr>
      <w:rPr>
        <w:rFonts w:ascii="Courier New" w:hAnsi="Courier New" w:hint="default"/>
        <w:color w:val="A02521"/>
        <w:sz w:val="28"/>
      </w:rPr>
    </w:lvl>
    <w:lvl w:ilvl="2" w:tplc="0452F6DA">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CC25B1"/>
    <w:multiLevelType w:val="hybridMultilevel"/>
    <w:tmpl w:val="C6761322"/>
    <w:lvl w:ilvl="0" w:tplc="6B307AAA">
      <w:start w:val="1"/>
      <w:numFmt w:val="decimal"/>
      <w:lvlText w:val="%1."/>
      <w:lvlJc w:val="left"/>
      <w:pPr>
        <w:ind w:left="685" w:hanging="341"/>
      </w:pPr>
      <w:rPr>
        <w:rFonts w:ascii="Calibri" w:eastAsia="Calibri" w:hAnsi="Calibri" w:cs="Times New Roman" w:hint="default"/>
        <w:b/>
        <w:bCs/>
        <w:color w:val="231F20"/>
        <w:w w:val="92"/>
        <w:sz w:val="22"/>
        <w:szCs w:val="22"/>
      </w:rPr>
    </w:lvl>
    <w:lvl w:ilvl="1" w:tplc="51FC9442">
      <w:start w:val="1"/>
      <w:numFmt w:val="bullet"/>
      <w:lvlText w:val="•"/>
      <w:lvlJc w:val="left"/>
      <w:pPr>
        <w:ind w:left="1234" w:hanging="341"/>
      </w:pPr>
    </w:lvl>
    <w:lvl w:ilvl="2" w:tplc="535C7262">
      <w:start w:val="1"/>
      <w:numFmt w:val="bullet"/>
      <w:lvlText w:val="•"/>
      <w:lvlJc w:val="left"/>
      <w:pPr>
        <w:ind w:left="1783" w:hanging="341"/>
      </w:pPr>
    </w:lvl>
    <w:lvl w:ilvl="3" w:tplc="8A5C6E86">
      <w:start w:val="1"/>
      <w:numFmt w:val="bullet"/>
      <w:lvlText w:val="•"/>
      <w:lvlJc w:val="left"/>
      <w:pPr>
        <w:ind w:left="2333" w:hanging="341"/>
      </w:pPr>
    </w:lvl>
    <w:lvl w:ilvl="4" w:tplc="A8F2BA60">
      <w:start w:val="1"/>
      <w:numFmt w:val="bullet"/>
      <w:lvlText w:val="•"/>
      <w:lvlJc w:val="left"/>
      <w:pPr>
        <w:ind w:left="2882" w:hanging="341"/>
      </w:pPr>
    </w:lvl>
    <w:lvl w:ilvl="5" w:tplc="A98267BC">
      <w:start w:val="1"/>
      <w:numFmt w:val="bullet"/>
      <w:lvlText w:val="•"/>
      <w:lvlJc w:val="left"/>
      <w:pPr>
        <w:ind w:left="3431" w:hanging="341"/>
      </w:pPr>
    </w:lvl>
    <w:lvl w:ilvl="6" w:tplc="3200A194">
      <w:start w:val="1"/>
      <w:numFmt w:val="bullet"/>
      <w:lvlText w:val="•"/>
      <w:lvlJc w:val="left"/>
      <w:pPr>
        <w:ind w:left="3981" w:hanging="341"/>
      </w:pPr>
    </w:lvl>
    <w:lvl w:ilvl="7" w:tplc="2D72C6EA">
      <w:start w:val="1"/>
      <w:numFmt w:val="bullet"/>
      <w:lvlText w:val="•"/>
      <w:lvlJc w:val="left"/>
      <w:pPr>
        <w:ind w:left="4530" w:hanging="341"/>
      </w:pPr>
    </w:lvl>
    <w:lvl w:ilvl="8" w:tplc="78D64BC6">
      <w:start w:val="1"/>
      <w:numFmt w:val="bullet"/>
      <w:lvlText w:val="•"/>
      <w:lvlJc w:val="left"/>
      <w:pPr>
        <w:ind w:left="5079" w:hanging="341"/>
      </w:pPr>
    </w:lvl>
  </w:abstractNum>
  <w:abstractNum w:abstractNumId="16" w15:restartNumberingAfterBreak="0">
    <w:nsid w:val="7DD51E26"/>
    <w:multiLevelType w:val="hybridMultilevel"/>
    <w:tmpl w:val="910E5ADC"/>
    <w:lvl w:ilvl="0" w:tplc="D51898D4">
      <w:start w:val="1"/>
      <w:numFmt w:val="bullet"/>
      <w:lvlText w:val="o"/>
      <w:lvlJc w:val="left"/>
      <w:pPr>
        <w:ind w:left="720" w:hanging="360"/>
      </w:pPr>
      <w:rPr>
        <w:rFonts w:ascii="Courier New" w:hAnsi="Courier New" w:hint="default"/>
        <w:color w:val="A0252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0768044">
    <w:abstractNumId w:val="14"/>
  </w:num>
  <w:num w:numId="2" w16cid:durableId="2105563435">
    <w:abstractNumId w:val="16"/>
  </w:num>
  <w:num w:numId="3" w16cid:durableId="1530408689">
    <w:abstractNumId w:val="3"/>
  </w:num>
  <w:num w:numId="4" w16cid:durableId="340665820">
    <w:abstractNumId w:val="4"/>
  </w:num>
  <w:num w:numId="5" w16cid:durableId="1587494527">
    <w:abstractNumId w:val="14"/>
  </w:num>
  <w:num w:numId="6" w16cid:durableId="1518353100">
    <w:abstractNumId w:val="0"/>
  </w:num>
  <w:num w:numId="7" w16cid:durableId="615256963">
    <w:abstractNumId w:val="5"/>
  </w:num>
  <w:num w:numId="8" w16cid:durableId="723799174">
    <w:abstractNumId w:val="12"/>
  </w:num>
  <w:num w:numId="9" w16cid:durableId="1130900167">
    <w:abstractNumId w:val="13"/>
  </w:num>
  <w:num w:numId="10" w16cid:durableId="597300209">
    <w:abstractNumId w:val="6"/>
  </w:num>
  <w:num w:numId="11" w16cid:durableId="1657028487">
    <w:abstractNumId w:val="8"/>
  </w:num>
  <w:num w:numId="12" w16cid:durableId="1421179101">
    <w:abstractNumId w:val="11"/>
  </w:num>
  <w:num w:numId="13" w16cid:durableId="2042053402">
    <w:abstractNumId w:val="7"/>
  </w:num>
  <w:num w:numId="14" w16cid:durableId="1469780542">
    <w:abstractNumId w:val="10"/>
  </w:num>
  <w:num w:numId="15" w16cid:durableId="342971510">
    <w:abstractNumId w:val="2"/>
  </w:num>
  <w:num w:numId="16" w16cid:durableId="94591895">
    <w:abstractNumId w:val="1"/>
  </w:num>
  <w:num w:numId="17" w16cid:durableId="2010254164">
    <w:abstractNumId w:val="14"/>
  </w:num>
  <w:num w:numId="18" w16cid:durableId="924535864">
    <w:abstractNumId w:val="15"/>
    <w:lvlOverride w:ilvl="0">
      <w:startOverride w:val="1"/>
    </w:lvlOverride>
    <w:lvlOverride w:ilvl="1"/>
    <w:lvlOverride w:ilvl="2"/>
    <w:lvlOverride w:ilvl="3"/>
    <w:lvlOverride w:ilvl="4"/>
    <w:lvlOverride w:ilvl="5"/>
    <w:lvlOverride w:ilvl="6"/>
    <w:lvlOverride w:ilvl="7"/>
    <w:lvlOverride w:ilvl="8"/>
  </w:num>
  <w:num w:numId="19" w16cid:durableId="1459109942">
    <w:abstractNumId w:val="4"/>
    <w:lvlOverride w:ilvl="0">
      <w:startOverride w:val="1"/>
    </w:lvlOverride>
    <w:lvlOverride w:ilvl="1"/>
    <w:lvlOverride w:ilvl="2"/>
    <w:lvlOverride w:ilvl="3"/>
    <w:lvlOverride w:ilvl="4"/>
    <w:lvlOverride w:ilvl="5"/>
    <w:lvlOverride w:ilvl="6"/>
    <w:lvlOverride w:ilvl="7"/>
    <w:lvlOverride w:ilvl="8"/>
  </w:num>
  <w:num w:numId="20" w16cid:durableId="198203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96"/>
    <w:rsid w:val="0006222C"/>
    <w:rsid w:val="0007771E"/>
    <w:rsid w:val="0008525D"/>
    <w:rsid w:val="000B04F6"/>
    <w:rsid w:val="000E4BDC"/>
    <w:rsid w:val="00100A61"/>
    <w:rsid w:val="001155B8"/>
    <w:rsid w:val="0012501B"/>
    <w:rsid w:val="00125AB2"/>
    <w:rsid w:val="0016551A"/>
    <w:rsid w:val="0016682F"/>
    <w:rsid w:val="00167FAE"/>
    <w:rsid w:val="001D1DAB"/>
    <w:rsid w:val="001D5734"/>
    <w:rsid w:val="00242C91"/>
    <w:rsid w:val="00272F81"/>
    <w:rsid w:val="00295D23"/>
    <w:rsid w:val="002C50C6"/>
    <w:rsid w:val="002C607B"/>
    <w:rsid w:val="00323FCC"/>
    <w:rsid w:val="0035636A"/>
    <w:rsid w:val="00407A29"/>
    <w:rsid w:val="004144EC"/>
    <w:rsid w:val="004C577C"/>
    <w:rsid w:val="00540741"/>
    <w:rsid w:val="00541EB3"/>
    <w:rsid w:val="00564163"/>
    <w:rsid w:val="005748CD"/>
    <w:rsid w:val="0057575A"/>
    <w:rsid w:val="005A6C71"/>
    <w:rsid w:val="005B6242"/>
    <w:rsid w:val="005F0721"/>
    <w:rsid w:val="00617778"/>
    <w:rsid w:val="006433A2"/>
    <w:rsid w:val="006768F5"/>
    <w:rsid w:val="006C2E7F"/>
    <w:rsid w:val="006F55D5"/>
    <w:rsid w:val="00700930"/>
    <w:rsid w:val="007175DE"/>
    <w:rsid w:val="0073115A"/>
    <w:rsid w:val="007339DE"/>
    <w:rsid w:val="007512FA"/>
    <w:rsid w:val="00757696"/>
    <w:rsid w:val="00776D0E"/>
    <w:rsid w:val="007E36D0"/>
    <w:rsid w:val="007E3F69"/>
    <w:rsid w:val="008021C5"/>
    <w:rsid w:val="0080736E"/>
    <w:rsid w:val="008451F0"/>
    <w:rsid w:val="008478C7"/>
    <w:rsid w:val="00891C11"/>
    <w:rsid w:val="008970E5"/>
    <w:rsid w:val="008E54A6"/>
    <w:rsid w:val="008E63C1"/>
    <w:rsid w:val="008F7680"/>
    <w:rsid w:val="009260F0"/>
    <w:rsid w:val="00927550"/>
    <w:rsid w:val="009278D0"/>
    <w:rsid w:val="00942E92"/>
    <w:rsid w:val="00963CD8"/>
    <w:rsid w:val="00977187"/>
    <w:rsid w:val="009B3BDD"/>
    <w:rsid w:val="009B6480"/>
    <w:rsid w:val="00A00808"/>
    <w:rsid w:val="00AE3F3A"/>
    <w:rsid w:val="00AE48FE"/>
    <w:rsid w:val="00B06AF6"/>
    <w:rsid w:val="00B2326E"/>
    <w:rsid w:val="00BA48F9"/>
    <w:rsid w:val="00BE6E62"/>
    <w:rsid w:val="00C05FE8"/>
    <w:rsid w:val="00C50D7F"/>
    <w:rsid w:val="00CE36B2"/>
    <w:rsid w:val="00D0699E"/>
    <w:rsid w:val="00D1774F"/>
    <w:rsid w:val="00D2044F"/>
    <w:rsid w:val="00DC38F6"/>
    <w:rsid w:val="00E307A7"/>
    <w:rsid w:val="00E320BA"/>
    <w:rsid w:val="00E33B7B"/>
    <w:rsid w:val="00E536EC"/>
    <w:rsid w:val="00E60BAF"/>
    <w:rsid w:val="00EA73FF"/>
    <w:rsid w:val="00EB6E95"/>
    <w:rsid w:val="00EE253A"/>
    <w:rsid w:val="00F4528B"/>
    <w:rsid w:val="00F45C7F"/>
    <w:rsid w:val="00F818EB"/>
    <w:rsid w:val="00F90225"/>
    <w:rsid w:val="00F91CB7"/>
    <w:rsid w:val="00FC5772"/>
    <w:rsid w:val="00FF6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C47CA"/>
  <w15:chartTrackingRefBased/>
  <w15:docId w15:val="{208CB642-3340-C245-AD0E-543C61A1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DE"/>
    <w:pPr>
      <w:spacing w:before="160" w:after="240"/>
      <w:ind w:left="720"/>
    </w:pPr>
    <w:rPr>
      <w:rFonts w:ascii="Arial" w:hAnsi="Arial" w:cs="Arial"/>
      <w:w w:val="105"/>
      <w:sz w:val="24"/>
      <w:szCs w:val="24"/>
    </w:rPr>
  </w:style>
  <w:style w:type="paragraph" w:styleId="Heading1">
    <w:name w:val="heading 1"/>
    <w:basedOn w:val="Normal"/>
    <w:next w:val="Normal"/>
    <w:link w:val="Heading1Char"/>
    <w:uiPriority w:val="9"/>
    <w:qFormat/>
    <w:rsid w:val="007175DE"/>
    <w:pPr>
      <w:ind w:left="0"/>
      <w:outlineLvl w:val="0"/>
    </w:pPr>
    <w:rPr>
      <w:b/>
      <w:bCs/>
      <w:color w:val="000000" w:themeColor="text1"/>
      <w:spacing w:val="20"/>
      <w:sz w:val="48"/>
    </w:rPr>
  </w:style>
  <w:style w:type="paragraph" w:styleId="Heading2">
    <w:name w:val="heading 2"/>
    <w:link w:val="Heading2Char"/>
    <w:uiPriority w:val="1"/>
    <w:qFormat/>
    <w:rsid w:val="006433A2"/>
    <w:pPr>
      <w:spacing w:after="0" w:line="240" w:lineRule="auto"/>
      <w:outlineLvl w:val="1"/>
    </w:pPr>
    <w:rPr>
      <w:rFonts w:ascii="Arial" w:hAnsi="Arial" w:cs="Arial"/>
      <w:color w:val="B65589"/>
      <w:spacing w:val="-1"/>
      <w:w w:val="105"/>
      <w:sz w:val="44"/>
      <w:szCs w:val="44"/>
    </w:rPr>
  </w:style>
  <w:style w:type="paragraph" w:styleId="Heading3">
    <w:name w:val="heading 3"/>
    <w:basedOn w:val="Heading4"/>
    <w:next w:val="Normal"/>
    <w:link w:val="Heading3Char"/>
    <w:uiPriority w:val="9"/>
    <w:unhideWhenUsed/>
    <w:qFormat/>
    <w:rsid w:val="007175DE"/>
    <w:pPr>
      <w:ind w:left="0"/>
      <w:outlineLvl w:val="2"/>
    </w:pPr>
  </w:style>
  <w:style w:type="paragraph" w:styleId="Heading4">
    <w:name w:val="heading 4"/>
    <w:basedOn w:val="Normal"/>
    <w:next w:val="Normal"/>
    <w:link w:val="Heading4Char"/>
    <w:uiPriority w:val="9"/>
    <w:unhideWhenUsed/>
    <w:qFormat/>
    <w:rsid w:val="0016551A"/>
    <w:pPr>
      <w:outlineLvl w:val="3"/>
    </w:pPr>
    <w:rPr>
      <w:bCs/>
      <w:color w:val="000000" w:themeColor="text1"/>
      <w:spacing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696"/>
    <w:pPr>
      <w:tabs>
        <w:tab w:val="center" w:pos="4680"/>
        <w:tab w:val="right" w:pos="9360"/>
      </w:tabs>
    </w:pPr>
  </w:style>
  <w:style w:type="character" w:customStyle="1" w:styleId="HeaderChar">
    <w:name w:val="Header Char"/>
    <w:basedOn w:val="DefaultParagraphFont"/>
    <w:link w:val="Header"/>
    <w:uiPriority w:val="99"/>
    <w:rsid w:val="00757696"/>
    <w:rPr>
      <w:rFonts w:ascii="Arial" w:hAnsi="Arial"/>
      <w:sz w:val="24"/>
    </w:rPr>
  </w:style>
  <w:style w:type="paragraph" w:styleId="Footer">
    <w:name w:val="footer"/>
    <w:basedOn w:val="Normal"/>
    <w:link w:val="FooterChar"/>
    <w:uiPriority w:val="99"/>
    <w:unhideWhenUsed/>
    <w:rsid w:val="00757696"/>
    <w:pPr>
      <w:tabs>
        <w:tab w:val="center" w:pos="4680"/>
        <w:tab w:val="right" w:pos="9360"/>
      </w:tabs>
    </w:pPr>
  </w:style>
  <w:style w:type="character" w:customStyle="1" w:styleId="FooterChar">
    <w:name w:val="Footer Char"/>
    <w:basedOn w:val="DefaultParagraphFont"/>
    <w:link w:val="Footer"/>
    <w:uiPriority w:val="99"/>
    <w:rsid w:val="00757696"/>
    <w:rPr>
      <w:rFonts w:ascii="Arial" w:hAnsi="Arial"/>
      <w:sz w:val="24"/>
    </w:rPr>
  </w:style>
  <w:style w:type="character" w:customStyle="1" w:styleId="Heading1Char">
    <w:name w:val="Heading 1 Char"/>
    <w:basedOn w:val="DefaultParagraphFont"/>
    <w:link w:val="Heading1"/>
    <w:uiPriority w:val="9"/>
    <w:rsid w:val="007175DE"/>
    <w:rPr>
      <w:rFonts w:ascii="Arial" w:hAnsi="Arial" w:cs="Arial"/>
      <w:b/>
      <w:bCs/>
      <w:color w:val="000000" w:themeColor="text1"/>
      <w:spacing w:val="20"/>
      <w:w w:val="105"/>
      <w:sz w:val="48"/>
      <w:szCs w:val="24"/>
    </w:rPr>
  </w:style>
  <w:style w:type="character" w:customStyle="1" w:styleId="Heading2Char">
    <w:name w:val="Heading 2 Char"/>
    <w:basedOn w:val="DefaultParagraphFont"/>
    <w:link w:val="Heading2"/>
    <w:uiPriority w:val="1"/>
    <w:rsid w:val="006433A2"/>
    <w:rPr>
      <w:rFonts w:ascii="Arial" w:hAnsi="Arial" w:cs="Arial"/>
      <w:color w:val="B65589"/>
      <w:spacing w:val="-1"/>
      <w:w w:val="105"/>
      <w:sz w:val="44"/>
      <w:szCs w:val="44"/>
    </w:rPr>
  </w:style>
  <w:style w:type="character" w:customStyle="1" w:styleId="Heading3Char">
    <w:name w:val="Heading 3 Char"/>
    <w:basedOn w:val="DefaultParagraphFont"/>
    <w:link w:val="Heading3"/>
    <w:uiPriority w:val="9"/>
    <w:rsid w:val="007175DE"/>
    <w:rPr>
      <w:rFonts w:ascii="Arial" w:hAnsi="Arial" w:cs="Arial"/>
      <w:bCs/>
      <w:color w:val="000000" w:themeColor="text1"/>
      <w:spacing w:val="-3"/>
      <w:w w:val="105"/>
      <w:sz w:val="32"/>
      <w:szCs w:val="32"/>
    </w:rPr>
  </w:style>
  <w:style w:type="character" w:customStyle="1" w:styleId="Heading4Char">
    <w:name w:val="Heading 4 Char"/>
    <w:basedOn w:val="DefaultParagraphFont"/>
    <w:link w:val="Heading4"/>
    <w:uiPriority w:val="9"/>
    <w:rsid w:val="0016551A"/>
    <w:rPr>
      <w:rFonts w:ascii="Arial" w:hAnsi="Arial" w:cs="Arial"/>
      <w:bCs/>
      <w:color w:val="000000" w:themeColor="text1"/>
      <w:spacing w:val="-3"/>
      <w:sz w:val="32"/>
      <w:szCs w:val="32"/>
    </w:rPr>
  </w:style>
  <w:style w:type="paragraph" w:styleId="Title">
    <w:name w:val="Title"/>
    <w:basedOn w:val="Heading1"/>
    <w:next w:val="Normal"/>
    <w:link w:val="TitleChar"/>
    <w:uiPriority w:val="10"/>
    <w:qFormat/>
    <w:rsid w:val="00564163"/>
    <w:pPr>
      <w:spacing w:after="0"/>
    </w:pPr>
    <w:rPr>
      <w:b w:val="0"/>
      <w:color w:val="008894"/>
      <w:sz w:val="28"/>
    </w:rPr>
  </w:style>
  <w:style w:type="character" w:customStyle="1" w:styleId="TitleChar">
    <w:name w:val="Title Char"/>
    <w:basedOn w:val="DefaultParagraphFont"/>
    <w:link w:val="Title"/>
    <w:uiPriority w:val="10"/>
    <w:rsid w:val="00564163"/>
    <w:rPr>
      <w:rFonts w:asciiTheme="majorHAnsi" w:hAnsiTheme="majorHAnsi" w:cstheme="majorHAnsi"/>
      <w:b/>
      <w:color w:val="008894"/>
      <w:spacing w:val="20"/>
      <w:sz w:val="28"/>
    </w:rPr>
  </w:style>
  <w:style w:type="paragraph" w:styleId="BodyText">
    <w:name w:val="Body Text"/>
    <w:basedOn w:val="ListParagraph"/>
    <w:link w:val="BodyTextChar"/>
    <w:uiPriority w:val="1"/>
    <w:qFormat/>
    <w:rsid w:val="007175DE"/>
    <w:pPr>
      <w:numPr>
        <w:numId w:val="0"/>
      </w:numPr>
      <w:contextualSpacing w:val="0"/>
    </w:pPr>
  </w:style>
  <w:style w:type="character" w:customStyle="1" w:styleId="BodyTextChar">
    <w:name w:val="Body Text Char"/>
    <w:basedOn w:val="DefaultParagraphFont"/>
    <w:link w:val="BodyText"/>
    <w:uiPriority w:val="1"/>
    <w:rsid w:val="007175DE"/>
    <w:rPr>
      <w:rFonts w:ascii="Arial" w:hAnsi="Arial" w:cs="Arial"/>
      <w:w w:val="105"/>
      <w:sz w:val="24"/>
      <w:szCs w:val="24"/>
    </w:rPr>
  </w:style>
  <w:style w:type="paragraph" w:styleId="ListParagraph">
    <w:name w:val="List Paragraph"/>
    <w:aliases w:val="Bulleted list"/>
    <w:basedOn w:val="Normal"/>
    <w:uiPriority w:val="34"/>
    <w:qFormat/>
    <w:rsid w:val="007175DE"/>
    <w:pPr>
      <w:numPr>
        <w:numId w:val="10"/>
      </w:numPr>
      <w:ind w:left="993" w:hanging="567"/>
      <w:contextualSpacing/>
    </w:pPr>
    <w:rPr>
      <w:w w:val="100"/>
    </w:rPr>
  </w:style>
  <w:style w:type="paragraph" w:styleId="Subtitle">
    <w:name w:val="Subtitle"/>
    <w:basedOn w:val="Heading1"/>
    <w:next w:val="Normal"/>
    <w:link w:val="SubtitleChar"/>
    <w:uiPriority w:val="11"/>
    <w:qFormat/>
    <w:rsid w:val="00564163"/>
    <w:rPr>
      <w:sz w:val="28"/>
    </w:rPr>
  </w:style>
  <w:style w:type="character" w:customStyle="1" w:styleId="SubtitleChar">
    <w:name w:val="Subtitle Char"/>
    <w:basedOn w:val="DefaultParagraphFont"/>
    <w:link w:val="Subtitle"/>
    <w:uiPriority w:val="11"/>
    <w:rsid w:val="00564163"/>
    <w:rPr>
      <w:rFonts w:asciiTheme="majorHAnsi" w:hAnsiTheme="majorHAnsi" w:cstheme="majorHAnsi"/>
      <w:spacing w:val="20"/>
      <w:sz w:val="28"/>
    </w:rPr>
  </w:style>
  <w:style w:type="character" w:styleId="Emphasis">
    <w:name w:val="Emphasis"/>
    <w:uiPriority w:val="20"/>
    <w:qFormat/>
    <w:rsid w:val="00AE48FE"/>
    <w:rPr>
      <w:i/>
      <w:spacing w:val="-2"/>
      <w:w w:val="105"/>
      <w:sz w:val="24"/>
    </w:rPr>
  </w:style>
  <w:style w:type="character" w:styleId="SubtleEmphasis">
    <w:name w:val="Subtle Emphasis"/>
    <w:basedOn w:val="DefaultParagraphFont"/>
    <w:uiPriority w:val="19"/>
    <w:qFormat/>
    <w:rsid w:val="008451F0"/>
    <w:rPr>
      <w:rFonts w:ascii="Arial" w:hAnsi="Arial" w:cs="Arial"/>
      <w:b w:val="0"/>
      <w:bCs/>
      <w:color w:val="404040" w:themeColor="text1" w:themeTint="BF"/>
      <w:w w:val="100"/>
      <w:sz w:val="24"/>
    </w:rPr>
  </w:style>
  <w:style w:type="character" w:styleId="Hyperlink">
    <w:name w:val="Hyperlink"/>
    <w:basedOn w:val="DefaultParagraphFont"/>
    <w:uiPriority w:val="99"/>
    <w:unhideWhenUsed/>
    <w:rsid w:val="008E54A6"/>
    <w:rPr>
      <w:rFonts w:ascii="Arial" w:hAnsi="Arial"/>
      <w:b/>
      <w:color w:val="000000" w:themeColor="text1"/>
      <w:sz w:val="24"/>
      <w:u w:val="single"/>
    </w:rPr>
  </w:style>
  <w:style w:type="paragraph" w:styleId="Revision">
    <w:name w:val="Revision"/>
    <w:hidden/>
    <w:uiPriority w:val="99"/>
    <w:semiHidden/>
    <w:rsid w:val="002C607B"/>
    <w:pPr>
      <w:spacing w:after="0" w:line="240" w:lineRule="auto"/>
    </w:pPr>
  </w:style>
  <w:style w:type="character" w:styleId="FollowedHyperlink">
    <w:name w:val="FollowedHyperlink"/>
    <w:basedOn w:val="DefaultParagraphFont"/>
    <w:uiPriority w:val="99"/>
    <w:semiHidden/>
    <w:unhideWhenUsed/>
    <w:rsid w:val="002C607B"/>
    <w:rPr>
      <w:rFonts w:ascii="Arial" w:hAnsi="Arial"/>
      <w:color w:val="954F72" w:themeColor="followedHyperlink"/>
      <w:sz w:val="24"/>
      <w:u w:val="single"/>
    </w:rPr>
  </w:style>
  <w:style w:type="paragraph" w:customStyle="1" w:styleId="Resourcenumber">
    <w:name w:val="Resource number"/>
    <w:basedOn w:val="Subtitle"/>
    <w:qFormat/>
    <w:rsid w:val="007175DE"/>
  </w:style>
  <w:style w:type="numbering" w:customStyle="1" w:styleId="CurrentList4">
    <w:name w:val="Current List4"/>
    <w:uiPriority w:val="99"/>
    <w:rsid w:val="00B2326E"/>
    <w:pPr>
      <w:numPr>
        <w:numId w:val="11"/>
      </w:numPr>
    </w:pPr>
  </w:style>
  <w:style w:type="numbering" w:customStyle="1" w:styleId="CurrentList1">
    <w:name w:val="Current List1"/>
    <w:uiPriority w:val="99"/>
    <w:rsid w:val="00EE253A"/>
    <w:pPr>
      <w:numPr>
        <w:numId w:val="7"/>
      </w:numPr>
    </w:pPr>
  </w:style>
  <w:style w:type="numbering" w:customStyle="1" w:styleId="CurrentList2">
    <w:name w:val="Current List2"/>
    <w:uiPriority w:val="99"/>
    <w:rsid w:val="00EE253A"/>
    <w:pPr>
      <w:numPr>
        <w:numId w:val="8"/>
      </w:numPr>
    </w:pPr>
  </w:style>
  <w:style w:type="numbering" w:customStyle="1" w:styleId="CurrentList3">
    <w:name w:val="Current List3"/>
    <w:uiPriority w:val="99"/>
    <w:rsid w:val="00EE253A"/>
    <w:pPr>
      <w:numPr>
        <w:numId w:val="9"/>
      </w:numPr>
    </w:pPr>
  </w:style>
  <w:style w:type="paragraph" w:customStyle="1" w:styleId="Numberedlist-furtherinformation">
    <w:name w:val="Numbered list - further information"/>
    <w:basedOn w:val="Normal"/>
    <w:qFormat/>
    <w:rsid w:val="001155B8"/>
    <w:pPr>
      <w:widowControl w:val="0"/>
      <w:numPr>
        <w:numId w:val="4"/>
      </w:numPr>
      <w:spacing w:before="120" w:after="0" w:line="360" w:lineRule="auto"/>
      <w:ind w:left="340" w:hanging="340"/>
      <w:contextualSpacing/>
    </w:pPr>
    <w:rPr>
      <w:color w:val="000000" w:themeColor="text1"/>
      <w:w w:val="100"/>
    </w:rPr>
  </w:style>
  <w:style w:type="paragraph" w:customStyle="1" w:styleId="Numberedlist">
    <w:name w:val="Numbered list"/>
    <w:basedOn w:val="BodyText"/>
    <w:qFormat/>
    <w:rsid w:val="008E54A6"/>
    <w:pPr>
      <w:numPr>
        <w:numId w:val="6"/>
      </w:numPr>
    </w:pPr>
  </w:style>
  <w:style w:type="numbering" w:customStyle="1" w:styleId="CurrentList5">
    <w:name w:val="Current List5"/>
    <w:uiPriority w:val="99"/>
    <w:rsid w:val="008E54A6"/>
    <w:pPr>
      <w:numPr>
        <w:numId w:val="12"/>
      </w:numPr>
    </w:pPr>
  </w:style>
  <w:style w:type="paragraph" w:customStyle="1" w:styleId="Introparagraph">
    <w:name w:val="Intro paragraph"/>
    <w:basedOn w:val="Normal"/>
    <w:qFormat/>
    <w:rsid w:val="007175DE"/>
    <w:pPr>
      <w:ind w:left="0"/>
    </w:pPr>
    <w:rPr>
      <w:b/>
      <w:bCs/>
    </w:rPr>
  </w:style>
  <w:style w:type="numbering" w:customStyle="1" w:styleId="CurrentList6">
    <w:name w:val="Current List6"/>
    <w:uiPriority w:val="99"/>
    <w:rsid w:val="008E54A6"/>
    <w:pPr>
      <w:numPr>
        <w:numId w:val="13"/>
      </w:numPr>
    </w:pPr>
  </w:style>
  <w:style w:type="numbering" w:customStyle="1" w:styleId="CurrentList7">
    <w:name w:val="Current List7"/>
    <w:uiPriority w:val="99"/>
    <w:rsid w:val="008E54A6"/>
    <w:pPr>
      <w:numPr>
        <w:numId w:val="14"/>
      </w:numPr>
    </w:pPr>
  </w:style>
  <w:style w:type="table" w:styleId="ListTable4-Accent6">
    <w:name w:val="List Table 4 Accent 6"/>
    <w:basedOn w:val="TableNormal"/>
    <w:uiPriority w:val="49"/>
    <w:rsid w:val="00A00808"/>
    <w:pPr>
      <w:spacing w:after="0" w:line="240" w:lineRule="auto"/>
    </w:pPr>
    <w:rPr>
      <w:rFonts w:eastAsiaTheme="minorEastAsia"/>
      <w:sz w:val="24"/>
      <w:szCs w:val="24"/>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847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org.a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abilityawareness.com.au" TargetMode="External"/><Relationship Id="rId12" Type="http://schemas.openxmlformats.org/officeDocument/2006/relationships/hyperlink" Target="http://www.qld.gov.au/qld-disability-pla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etonboard.vic.gov.au/becoming-a-directo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qld.gov.au/about/join-a-board" TargetMode="External"/><Relationship Id="rId4" Type="http://schemas.openxmlformats.org/officeDocument/2006/relationships/webSettings" Target="webSettings.xml"/><Relationship Id="rId9" Type="http://schemas.openxmlformats.org/officeDocument/2006/relationships/hyperlink" Target="https://www.cyjma.qld.gov.au/resources/dcsyw/multicultural-affairs/policy-governance/diversity-inclusion-toolkit.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Resource 2: Accessible and inclusive communication</vt:lpstr>
    </vt:vector>
  </TitlesOfParts>
  <Manager/>
  <Company/>
  <LinksUpToDate>false</LinksUpToDate>
  <CharactersWithSpaces>4473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Increasing participation of people with disability on boards and committees</dc:title>
  <dc:subject>This resource provides advice on attracting people with disability to boards and committees.</dc:subject>
  <dc:creator>Queensland Government</dc:creator>
  <cp:keywords>Increasing participation of people with disability on boards and committees</cp:keywords>
  <cp:lastModifiedBy>Tanya R Campbell</cp:lastModifiedBy>
  <cp:revision>2</cp:revision>
  <dcterms:created xsi:type="dcterms:W3CDTF">2023-08-20T22:36:00Z</dcterms:created>
  <dcterms:modified xsi:type="dcterms:W3CDTF">2023-08-20T22:36:00Z</dcterms:modified>
</cp:coreProperties>
</file>