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9C3E" w14:textId="77777777" w:rsidR="003A6C6A" w:rsidRDefault="003A6C6A" w:rsidP="005A148D">
      <w:pPr>
        <w:pStyle w:val="Heading1"/>
        <w:spacing w:line="560" w:lineRule="exact"/>
      </w:pPr>
      <w:r>
        <w:t xml:space="preserve">Security obligations for contracted service providers (social services) </w:t>
      </w:r>
    </w:p>
    <w:p w14:paraId="1097FB01" w14:textId="77777777" w:rsidR="003A6C6A" w:rsidRPr="00AF6099" w:rsidRDefault="003A6C6A" w:rsidP="003A6C6A">
      <w:pPr>
        <w:spacing w:after="120"/>
        <w:rPr>
          <w:rFonts w:cstheme="minorHAnsi"/>
          <w:b/>
          <w:sz w:val="28"/>
          <w:szCs w:val="28"/>
        </w:rPr>
      </w:pPr>
      <w:r w:rsidRPr="00AF6099">
        <w:rPr>
          <w:rFonts w:cstheme="minorHAnsi"/>
          <w:b/>
          <w:sz w:val="28"/>
          <w:szCs w:val="28"/>
        </w:rPr>
        <w:t xml:space="preserve">Introduction </w:t>
      </w:r>
    </w:p>
    <w:p w14:paraId="3185137B" w14:textId="346B0F3B" w:rsidR="003A6C6A" w:rsidRPr="00D838C4" w:rsidRDefault="003A6C6A" w:rsidP="003A6C6A">
      <w:pPr>
        <w:pStyle w:val="Default"/>
        <w:spacing w:after="120"/>
        <w:rPr>
          <w:sz w:val="22"/>
          <w:szCs w:val="22"/>
        </w:rPr>
      </w:pPr>
      <w:r w:rsidRPr="00D838C4">
        <w:rPr>
          <w:sz w:val="22"/>
          <w:szCs w:val="22"/>
        </w:rPr>
        <w:t>The Department of Child</w:t>
      </w:r>
      <w:r w:rsidR="003E105D">
        <w:rPr>
          <w:sz w:val="22"/>
          <w:szCs w:val="22"/>
        </w:rPr>
        <w:t xml:space="preserve"> Safety</w:t>
      </w:r>
      <w:r w:rsidRPr="00D838C4">
        <w:rPr>
          <w:sz w:val="22"/>
          <w:szCs w:val="22"/>
        </w:rPr>
        <w:t xml:space="preserve">, </w:t>
      </w:r>
      <w:proofErr w:type="gramStart"/>
      <w:r w:rsidR="003E105D">
        <w:rPr>
          <w:sz w:val="22"/>
          <w:szCs w:val="22"/>
        </w:rPr>
        <w:t>Seniors</w:t>
      </w:r>
      <w:proofErr w:type="gramEnd"/>
      <w:r w:rsidR="003E105D">
        <w:rPr>
          <w:sz w:val="22"/>
          <w:szCs w:val="22"/>
        </w:rPr>
        <w:t xml:space="preserve"> </w:t>
      </w:r>
      <w:r w:rsidRPr="00D838C4">
        <w:rPr>
          <w:sz w:val="22"/>
          <w:szCs w:val="22"/>
        </w:rPr>
        <w:t xml:space="preserve">and </w:t>
      </w:r>
      <w:r w:rsidR="003E105D">
        <w:rPr>
          <w:sz w:val="22"/>
          <w:szCs w:val="22"/>
        </w:rPr>
        <w:t xml:space="preserve">Disability Services </w:t>
      </w:r>
      <w:r w:rsidRPr="00D838C4">
        <w:rPr>
          <w:sz w:val="22"/>
          <w:szCs w:val="22"/>
        </w:rPr>
        <w:t>(the department) partners with contracted service providers (</w:t>
      </w:r>
      <w:r w:rsidR="004132B6">
        <w:rPr>
          <w:sz w:val="22"/>
          <w:szCs w:val="22"/>
        </w:rPr>
        <w:t>CSP</w:t>
      </w:r>
      <w:r w:rsidRPr="00D838C4">
        <w:rPr>
          <w:sz w:val="22"/>
          <w:szCs w:val="22"/>
        </w:rPr>
        <w:t>) to deliver services. The</w:t>
      </w:r>
      <w:r w:rsidR="003E105D">
        <w:rPr>
          <w:sz w:val="22"/>
          <w:szCs w:val="22"/>
        </w:rPr>
        <w:t xml:space="preserve"> </w:t>
      </w:r>
      <w:hyperlink r:id="rId8" w:history="1">
        <w:r w:rsidRPr="004132B6">
          <w:rPr>
            <w:rStyle w:val="Hyperlink"/>
            <w:i/>
            <w:sz w:val="22"/>
            <w:szCs w:val="22"/>
          </w:rPr>
          <w:t>Service Agreement - Standard Terms</w:t>
        </w:r>
        <w:r w:rsidRPr="004132B6">
          <w:rPr>
            <w:rStyle w:val="Hyperlink"/>
            <w:sz w:val="22"/>
            <w:szCs w:val="22"/>
          </w:rPr>
          <w:t xml:space="preserve"> </w:t>
        </w:r>
        <w:r w:rsidR="004132B6" w:rsidRPr="004132B6">
          <w:rPr>
            <w:rStyle w:val="Hyperlink"/>
            <w:sz w:val="22"/>
            <w:szCs w:val="22"/>
          </w:rPr>
          <w:t>(social services)</w:t>
        </w:r>
      </w:hyperlink>
      <w:r w:rsidR="004132B6">
        <w:rPr>
          <w:sz w:val="22"/>
          <w:szCs w:val="22"/>
        </w:rPr>
        <w:t xml:space="preserve"> </w:t>
      </w:r>
      <w:r w:rsidRPr="00D838C4">
        <w:rPr>
          <w:sz w:val="22"/>
          <w:szCs w:val="22"/>
        </w:rPr>
        <w:t xml:space="preserve">creates obligations, including in relation to information privacy, confidentiality, record-keeping, and information security. </w:t>
      </w:r>
    </w:p>
    <w:p w14:paraId="59491F69" w14:textId="69B559DB" w:rsidR="003A6C6A" w:rsidRDefault="003A6C6A" w:rsidP="003A6C6A">
      <w:pPr>
        <w:pStyle w:val="Default"/>
        <w:spacing w:after="120"/>
        <w:rPr>
          <w:sz w:val="22"/>
          <w:szCs w:val="22"/>
        </w:rPr>
      </w:pPr>
      <w:r w:rsidRPr="00D838C4">
        <w:rPr>
          <w:sz w:val="22"/>
          <w:szCs w:val="22"/>
        </w:rPr>
        <w:t xml:space="preserve">Clause 18 requires </w:t>
      </w:r>
      <w:r w:rsidR="004132B6">
        <w:rPr>
          <w:sz w:val="22"/>
          <w:szCs w:val="22"/>
        </w:rPr>
        <w:t>CSP</w:t>
      </w:r>
      <w:r w:rsidR="004132B6" w:rsidRPr="00D838C4">
        <w:rPr>
          <w:sz w:val="22"/>
          <w:szCs w:val="22"/>
        </w:rPr>
        <w:t xml:space="preserve">s </w:t>
      </w:r>
      <w:r w:rsidRPr="00D838C4">
        <w:rPr>
          <w:sz w:val="22"/>
          <w:szCs w:val="22"/>
        </w:rPr>
        <w:t xml:space="preserve">to comply with the </w:t>
      </w:r>
      <w:r w:rsidRPr="00D838C4">
        <w:rPr>
          <w:i/>
          <w:sz w:val="22"/>
          <w:szCs w:val="22"/>
        </w:rPr>
        <w:t>Information Privacy Act 2009</w:t>
      </w:r>
      <w:r w:rsidR="003E105D">
        <w:rPr>
          <w:i/>
          <w:sz w:val="22"/>
          <w:szCs w:val="22"/>
        </w:rPr>
        <w:t xml:space="preserve"> </w:t>
      </w:r>
      <w:r w:rsidR="003E105D">
        <w:rPr>
          <w:iCs/>
          <w:sz w:val="22"/>
          <w:szCs w:val="22"/>
        </w:rPr>
        <w:t>(IP Act)</w:t>
      </w:r>
      <w:r w:rsidR="003E105D">
        <w:rPr>
          <w:i/>
          <w:sz w:val="22"/>
          <w:szCs w:val="22"/>
        </w:rPr>
        <w:t>.</w:t>
      </w:r>
      <w:r w:rsidRPr="00D838C4">
        <w:rPr>
          <w:sz w:val="22"/>
          <w:szCs w:val="22"/>
        </w:rPr>
        <w:t xml:space="preserve"> </w:t>
      </w:r>
      <w:r w:rsidR="003E105D">
        <w:rPr>
          <w:sz w:val="22"/>
          <w:szCs w:val="22"/>
        </w:rPr>
        <w:t>This</w:t>
      </w:r>
      <w:r w:rsidRPr="00D838C4">
        <w:rPr>
          <w:sz w:val="22"/>
          <w:szCs w:val="22"/>
        </w:rPr>
        <w:t xml:space="preserve"> includes the obligation to ensure that documents containing personal information are protected against loss, unauthorised access, use, modification or disclosure, and any ot</w:t>
      </w:r>
      <w:r w:rsidRPr="004132B6">
        <w:rPr>
          <w:sz w:val="22"/>
          <w:szCs w:val="22"/>
        </w:rPr>
        <w:t>her misuse</w:t>
      </w:r>
      <w:r w:rsidR="003E105D" w:rsidRPr="004132B6">
        <w:rPr>
          <w:sz w:val="22"/>
          <w:szCs w:val="22"/>
        </w:rPr>
        <w:t xml:space="preserve"> (</w:t>
      </w:r>
      <w:hyperlink r:id="rId9" w:anchor="sch.3-sec.4" w:history="1">
        <w:r w:rsidR="003E105D" w:rsidRPr="004132B6">
          <w:rPr>
            <w:rStyle w:val="Hyperlink"/>
            <w:sz w:val="22"/>
            <w:szCs w:val="22"/>
          </w:rPr>
          <w:t xml:space="preserve">Information Privacy Principle 4 – </w:t>
        </w:r>
        <w:r w:rsidR="003E105D" w:rsidRPr="004132B6">
          <w:rPr>
            <w:rStyle w:val="Hyperlink"/>
            <w:i/>
            <w:sz w:val="22"/>
            <w:szCs w:val="22"/>
          </w:rPr>
          <w:t>Storage and security of personal information</w:t>
        </w:r>
      </w:hyperlink>
      <w:r w:rsidR="003E105D">
        <w:rPr>
          <w:rStyle w:val="Hyperlink"/>
          <w:iCs/>
          <w:sz w:val="22"/>
          <w:szCs w:val="22"/>
        </w:rPr>
        <w:t>)</w:t>
      </w:r>
      <w:r w:rsidRPr="00D838C4">
        <w:rPr>
          <w:sz w:val="22"/>
          <w:szCs w:val="22"/>
        </w:rPr>
        <w:t>.</w:t>
      </w:r>
    </w:p>
    <w:p w14:paraId="6546F528" w14:textId="77777777" w:rsidR="003A6C6A" w:rsidRPr="00D838C4" w:rsidRDefault="003A6C6A" w:rsidP="003A6C6A">
      <w:pPr>
        <w:pStyle w:val="Default"/>
        <w:spacing w:after="120"/>
        <w:rPr>
          <w:sz w:val="22"/>
          <w:szCs w:val="22"/>
        </w:rPr>
      </w:pPr>
      <w:r w:rsidRPr="00D838C4">
        <w:rPr>
          <w:sz w:val="22"/>
          <w:szCs w:val="22"/>
        </w:rPr>
        <w:t xml:space="preserve">In addition, clause 18 of the Service Agreement provides: </w:t>
      </w:r>
    </w:p>
    <w:p w14:paraId="6E37DC97" w14:textId="77777777" w:rsidR="003A6C6A" w:rsidRPr="00D838C4" w:rsidRDefault="003A6C6A" w:rsidP="003A6C6A">
      <w:pPr>
        <w:pStyle w:val="Default"/>
        <w:spacing w:after="60"/>
        <w:ind w:left="720"/>
        <w:rPr>
          <w:i/>
          <w:sz w:val="20"/>
          <w:szCs w:val="20"/>
        </w:rPr>
      </w:pPr>
      <w:r w:rsidRPr="00D838C4">
        <w:rPr>
          <w:i/>
          <w:iCs/>
          <w:sz w:val="20"/>
          <w:szCs w:val="20"/>
        </w:rPr>
        <w:t>18.1</w:t>
      </w:r>
      <w:r w:rsidRPr="00D838C4">
        <w:rPr>
          <w:sz w:val="20"/>
          <w:szCs w:val="20"/>
        </w:rPr>
        <w:t xml:space="preserve"> </w:t>
      </w:r>
      <w:r w:rsidRPr="00D838C4">
        <w:rPr>
          <w:i/>
          <w:sz w:val="20"/>
          <w:szCs w:val="20"/>
        </w:rPr>
        <w:t>If You collect or have access to Personal Information</w:t>
      </w:r>
      <w:r w:rsidRPr="00D838C4">
        <w:rPr>
          <w:rStyle w:val="FootnoteReference"/>
          <w:i/>
          <w:sz w:val="20"/>
          <w:szCs w:val="20"/>
        </w:rPr>
        <w:footnoteReference w:id="1"/>
      </w:r>
      <w:r w:rsidRPr="00D838C4">
        <w:rPr>
          <w:i/>
          <w:sz w:val="20"/>
          <w:szCs w:val="20"/>
        </w:rPr>
        <w:t xml:space="preserve"> for the purposes of the Service Agreement, You must: …</w:t>
      </w:r>
    </w:p>
    <w:p w14:paraId="70167D9F" w14:textId="77777777" w:rsidR="003A6C6A" w:rsidRPr="00D838C4" w:rsidRDefault="003A6C6A" w:rsidP="005A148D">
      <w:pPr>
        <w:pStyle w:val="Default"/>
        <w:spacing w:after="240"/>
        <w:ind w:left="720"/>
        <w:rPr>
          <w:i/>
          <w:sz w:val="20"/>
          <w:szCs w:val="20"/>
        </w:rPr>
      </w:pPr>
      <w:r w:rsidRPr="00D838C4">
        <w:rPr>
          <w:i/>
          <w:sz w:val="20"/>
          <w:szCs w:val="20"/>
        </w:rPr>
        <w:t xml:space="preserve">(i) comply with such other privacy and security measures as We reasonably notify You about from time to time. </w:t>
      </w:r>
    </w:p>
    <w:p w14:paraId="29DE24D7" w14:textId="77777777" w:rsidR="003A6C6A" w:rsidRPr="00AF6099" w:rsidRDefault="003A6C6A" w:rsidP="003A6C6A">
      <w:pPr>
        <w:pStyle w:val="Default"/>
        <w:spacing w:after="120"/>
        <w:rPr>
          <w:b/>
          <w:color w:val="auto"/>
          <w:sz w:val="28"/>
          <w:szCs w:val="28"/>
        </w:rPr>
      </w:pPr>
      <w:r w:rsidRPr="00AF6099">
        <w:rPr>
          <w:b/>
          <w:color w:val="auto"/>
          <w:sz w:val="28"/>
          <w:szCs w:val="28"/>
        </w:rPr>
        <w:t>What security standards?</w:t>
      </w:r>
    </w:p>
    <w:p w14:paraId="4A380B1F" w14:textId="6663D8F3" w:rsidR="003A6C6A" w:rsidRPr="00D838C4" w:rsidRDefault="003A6C6A" w:rsidP="003A6C6A">
      <w:pPr>
        <w:spacing w:after="0"/>
        <w:rPr>
          <w:rFonts w:cs="Arial"/>
        </w:rPr>
      </w:pPr>
      <w:r w:rsidRPr="00D838C4">
        <w:rPr>
          <w:rFonts w:cs="Arial"/>
        </w:rPr>
        <w:t>The department is required to comply with Information Standard 18 (</w:t>
      </w:r>
      <w:hyperlink r:id="rId10" w:history="1">
        <w:r w:rsidRPr="00C85F99">
          <w:rPr>
            <w:rStyle w:val="Hyperlink"/>
            <w:rFonts w:cs="Arial"/>
          </w:rPr>
          <w:t>IS 18:2018</w:t>
        </w:r>
      </w:hyperlink>
      <w:r w:rsidRPr="00D838C4">
        <w:rPr>
          <w:rFonts w:cs="Arial"/>
        </w:rPr>
        <w:t xml:space="preserve">) and </w:t>
      </w:r>
      <w:hyperlink r:id="rId11" w:history="1">
        <w:r w:rsidRPr="004132B6">
          <w:rPr>
            <w:rStyle w:val="Hyperlink"/>
            <w:rFonts w:cs="Arial"/>
          </w:rPr>
          <w:t>ISO 27001</w:t>
        </w:r>
      </w:hyperlink>
      <w:r w:rsidRPr="004132B6">
        <w:rPr>
          <w:rFonts w:cs="Arial"/>
        </w:rPr>
        <w:t xml:space="preserve"> and exp</w:t>
      </w:r>
      <w:r w:rsidRPr="00D838C4">
        <w:rPr>
          <w:rFonts w:cs="Arial"/>
        </w:rPr>
        <w:t xml:space="preserve">ects that </w:t>
      </w:r>
      <w:r w:rsidR="004132B6">
        <w:rPr>
          <w:rFonts w:cs="Arial"/>
        </w:rPr>
        <w:t>CSP</w:t>
      </w:r>
      <w:r w:rsidR="004132B6" w:rsidRPr="00D838C4">
        <w:rPr>
          <w:rFonts w:cs="Arial"/>
        </w:rPr>
        <w:t xml:space="preserve">s </w:t>
      </w:r>
      <w:r w:rsidRPr="00D838C4">
        <w:rPr>
          <w:rFonts w:cs="Arial"/>
        </w:rPr>
        <w:t xml:space="preserve">will provide an equivalent level of security in relation to the personal and confidential information they handle. </w:t>
      </w:r>
    </w:p>
    <w:p w14:paraId="630F74E2" w14:textId="77777777" w:rsidR="003A6C6A" w:rsidRPr="00D838C4" w:rsidRDefault="003A6C6A" w:rsidP="003A6C6A">
      <w:pPr>
        <w:spacing w:after="0"/>
        <w:rPr>
          <w:rFonts w:cs="Arial"/>
        </w:rPr>
      </w:pPr>
    </w:p>
    <w:p w14:paraId="6303ED06" w14:textId="77777777" w:rsidR="003A6C6A" w:rsidRPr="00AF6099" w:rsidRDefault="003A6C6A" w:rsidP="003A6C6A">
      <w:pPr>
        <w:spacing w:after="120"/>
        <w:rPr>
          <w:rFonts w:cs="Arial"/>
          <w:b/>
          <w:sz w:val="28"/>
          <w:szCs w:val="28"/>
        </w:rPr>
      </w:pPr>
      <w:r w:rsidRPr="00AF6099">
        <w:rPr>
          <w:rFonts w:cs="Arial"/>
          <w:b/>
          <w:sz w:val="28"/>
          <w:szCs w:val="28"/>
        </w:rPr>
        <w:t>Resources</w:t>
      </w:r>
    </w:p>
    <w:p w14:paraId="28A8E0BD" w14:textId="77777777" w:rsidR="003A6C6A" w:rsidRPr="00D838C4" w:rsidRDefault="003A6C6A" w:rsidP="005A148D">
      <w:pPr>
        <w:spacing w:after="120"/>
        <w:rPr>
          <w:rFonts w:cs="Arial"/>
          <w:i/>
          <w:u w:val="single"/>
        </w:rPr>
      </w:pPr>
      <w:r w:rsidRPr="00D838C4">
        <w:rPr>
          <w:rFonts w:cs="Arial"/>
        </w:rPr>
        <w:t>Guidance about how to meet these obligations is available from many sources, including:</w:t>
      </w:r>
      <w:r w:rsidRPr="00D838C4">
        <w:rPr>
          <w:rFonts w:cs="Arial"/>
          <w:i/>
          <w:u w:val="single"/>
        </w:rPr>
        <w:t xml:space="preserve"> </w:t>
      </w:r>
    </w:p>
    <w:p w14:paraId="71C2792A" w14:textId="77777777" w:rsidR="003A6C6A" w:rsidRPr="00AF6099" w:rsidRDefault="003A6C6A" w:rsidP="003A6C6A">
      <w:pPr>
        <w:pStyle w:val="ListParagraph"/>
        <w:numPr>
          <w:ilvl w:val="0"/>
          <w:numId w:val="13"/>
        </w:numPr>
        <w:spacing w:after="120" w:line="259" w:lineRule="auto"/>
        <w:ind w:left="0" w:firstLine="0"/>
        <w:rPr>
          <w:rFonts w:cs="Arial"/>
          <w:b/>
          <w:bCs/>
          <w:iCs/>
          <w:sz w:val="24"/>
        </w:rPr>
      </w:pPr>
      <w:r w:rsidRPr="00AF6099">
        <w:rPr>
          <w:rFonts w:cs="Arial"/>
          <w:b/>
          <w:bCs/>
          <w:iCs/>
          <w:sz w:val="24"/>
        </w:rPr>
        <w:t xml:space="preserve">Australian Cyber Security Centre </w:t>
      </w:r>
    </w:p>
    <w:p w14:paraId="4CAF3D8A" w14:textId="7724605D" w:rsidR="003A6C6A" w:rsidRDefault="003A6C6A" w:rsidP="003A6C6A">
      <w:pPr>
        <w:rPr>
          <w:rFonts w:cs="Arial"/>
        </w:rPr>
      </w:pPr>
      <w:r w:rsidRPr="00D838C4">
        <w:rPr>
          <w:rFonts w:cs="Arial"/>
        </w:rPr>
        <w:t>The</w:t>
      </w:r>
      <w:r w:rsidR="003E105D">
        <w:rPr>
          <w:rFonts w:cs="Arial"/>
        </w:rPr>
        <w:t xml:space="preserve"> </w:t>
      </w:r>
      <w:hyperlink r:id="rId12" w:history="1">
        <w:r w:rsidR="003E105D" w:rsidRPr="004132B6">
          <w:rPr>
            <w:rStyle w:val="Hyperlink"/>
            <w:rFonts w:cs="Arial"/>
          </w:rPr>
          <w:t>Australian Cyber Security Centre</w:t>
        </w:r>
      </w:hyperlink>
      <w:r w:rsidRPr="00D838C4">
        <w:rPr>
          <w:rFonts w:cs="Arial"/>
        </w:rPr>
        <w:t xml:space="preserve"> (ACSC) is based within the </w:t>
      </w:r>
      <w:hyperlink r:id="rId13" w:history="1">
        <w:r w:rsidRPr="004132B6">
          <w:rPr>
            <w:rStyle w:val="Hyperlink"/>
            <w:rFonts w:cs="Arial"/>
          </w:rPr>
          <w:t>Australian Signals Directorate</w:t>
        </w:r>
      </w:hyperlink>
      <w:r w:rsidRPr="004132B6">
        <w:rPr>
          <w:rFonts w:cs="Arial"/>
        </w:rPr>
        <w:t xml:space="preserve"> (ASD) and provides advice to individuals, small and m</w:t>
      </w:r>
      <w:r w:rsidRPr="00D838C4">
        <w:rPr>
          <w:rFonts w:cs="Arial"/>
        </w:rPr>
        <w:t xml:space="preserve">edium organisations, large enterprises and government about how to protect your business online. </w:t>
      </w:r>
    </w:p>
    <w:p w14:paraId="79D8A594" w14:textId="77777777" w:rsidR="003A6C6A" w:rsidRDefault="003A6C6A" w:rsidP="003A6C6A">
      <w:pPr>
        <w:spacing w:after="120"/>
        <w:rPr>
          <w:rFonts w:cs="Arial"/>
        </w:rPr>
      </w:pPr>
      <w:r w:rsidRPr="00D838C4">
        <w:rPr>
          <w:rFonts w:cs="Arial"/>
        </w:rPr>
        <w:t xml:space="preserve">This guidance includes strategies about how to prevent and respond to cyber incidents, ensure appropriate levels of education and awareness for your workforce, managing supply chain risks, and communicating the importance of good cyber security to executives and customers. </w:t>
      </w:r>
    </w:p>
    <w:p w14:paraId="075525CA" w14:textId="77777777" w:rsidR="003A6C6A" w:rsidRPr="00D838C4" w:rsidRDefault="003A6C6A" w:rsidP="003A6C6A">
      <w:pPr>
        <w:spacing w:after="60"/>
        <w:rPr>
          <w:rFonts w:cs="Arial"/>
        </w:rPr>
      </w:pPr>
      <w:r w:rsidRPr="00D838C4">
        <w:rPr>
          <w:rFonts w:cs="Arial"/>
        </w:rPr>
        <w:t>For example:</w:t>
      </w:r>
    </w:p>
    <w:p w14:paraId="2A1DECAE" w14:textId="77777777" w:rsidR="003A6C6A" w:rsidRPr="004132B6" w:rsidRDefault="006E4B26" w:rsidP="003A6C6A">
      <w:pPr>
        <w:pStyle w:val="ListParagraph"/>
        <w:numPr>
          <w:ilvl w:val="0"/>
          <w:numId w:val="12"/>
        </w:numPr>
        <w:spacing w:after="120" w:line="259" w:lineRule="auto"/>
        <w:ind w:left="426"/>
        <w:rPr>
          <w:rFonts w:cs="Arial"/>
        </w:rPr>
      </w:pPr>
      <w:hyperlink r:id="rId14" w:history="1">
        <w:r w:rsidR="003A6C6A" w:rsidRPr="004132B6">
          <w:rPr>
            <w:rStyle w:val="Hyperlink"/>
            <w:rFonts w:cs="Arial"/>
            <w:i/>
          </w:rPr>
          <w:t>The Essential Eight (baseline mitigation strategies)</w:t>
        </w:r>
      </w:hyperlink>
      <w:r w:rsidR="003A6C6A" w:rsidRPr="004132B6">
        <w:rPr>
          <w:rFonts w:cs="Arial"/>
          <w:i/>
        </w:rPr>
        <w:t xml:space="preserve"> </w:t>
      </w:r>
    </w:p>
    <w:p w14:paraId="590D8E26" w14:textId="0C4B8BE3" w:rsidR="003A6C6A" w:rsidRDefault="003A6C6A" w:rsidP="003A6C6A">
      <w:pPr>
        <w:pStyle w:val="ListParagraph"/>
        <w:spacing w:after="120"/>
        <w:rPr>
          <w:rFonts w:cs="Arial"/>
        </w:rPr>
      </w:pPr>
    </w:p>
    <w:p w14:paraId="49423298" w14:textId="0B9BD4BA" w:rsidR="004132B6" w:rsidRDefault="004132B6" w:rsidP="003A6C6A">
      <w:pPr>
        <w:pStyle w:val="ListParagraph"/>
        <w:spacing w:after="120"/>
        <w:rPr>
          <w:rFonts w:cs="Arial"/>
        </w:rPr>
      </w:pPr>
    </w:p>
    <w:p w14:paraId="743C9F6F" w14:textId="77777777" w:rsidR="004132B6" w:rsidRDefault="004132B6" w:rsidP="003A6C6A">
      <w:pPr>
        <w:pStyle w:val="ListParagraph"/>
        <w:spacing w:after="120"/>
        <w:rPr>
          <w:rFonts w:cs="Arial"/>
        </w:rPr>
      </w:pPr>
    </w:p>
    <w:p w14:paraId="781337D2" w14:textId="77777777" w:rsidR="003A6C6A" w:rsidRPr="00AF6099" w:rsidRDefault="003A6C6A" w:rsidP="003A6C6A">
      <w:pPr>
        <w:pStyle w:val="ListParagraph"/>
        <w:numPr>
          <w:ilvl w:val="0"/>
          <w:numId w:val="13"/>
        </w:numPr>
        <w:spacing w:after="120" w:line="259" w:lineRule="auto"/>
        <w:ind w:left="284" w:hanging="284"/>
        <w:rPr>
          <w:rFonts w:cs="Arial"/>
          <w:b/>
          <w:bCs/>
          <w:iCs/>
          <w:sz w:val="24"/>
        </w:rPr>
      </w:pPr>
      <w:r w:rsidRPr="00AF6099">
        <w:rPr>
          <w:rFonts w:cs="Arial"/>
          <w:b/>
          <w:bCs/>
          <w:iCs/>
          <w:sz w:val="24"/>
        </w:rPr>
        <w:lastRenderedPageBreak/>
        <w:t xml:space="preserve">Office of the Information Commissioner </w:t>
      </w:r>
    </w:p>
    <w:p w14:paraId="14516256" w14:textId="77777777" w:rsidR="003A6C6A" w:rsidRDefault="003A6C6A" w:rsidP="003A6C6A">
      <w:pPr>
        <w:rPr>
          <w:rFonts w:cs="Arial"/>
        </w:rPr>
      </w:pPr>
      <w:r w:rsidRPr="00D838C4">
        <w:rPr>
          <w:rFonts w:cs="Arial"/>
        </w:rPr>
        <w:t xml:space="preserve">The Queensland </w:t>
      </w:r>
      <w:hyperlink r:id="rId15" w:history="1">
        <w:r w:rsidRPr="004132B6">
          <w:rPr>
            <w:rStyle w:val="Hyperlink"/>
            <w:rFonts w:cs="Arial"/>
          </w:rPr>
          <w:t>Office of the Information Commissioner</w:t>
        </w:r>
      </w:hyperlink>
      <w:r w:rsidRPr="004132B6">
        <w:rPr>
          <w:rFonts w:cs="Arial"/>
        </w:rPr>
        <w:t xml:space="preserve"> (O</w:t>
      </w:r>
      <w:r w:rsidRPr="00D838C4">
        <w:rPr>
          <w:rFonts w:cs="Arial"/>
        </w:rPr>
        <w:t xml:space="preserve">IC) is an independent statutory body whose functions include promoting information privacy in the community and within government. </w:t>
      </w:r>
    </w:p>
    <w:p w14:paraId="11363837" w14:textId="77777777" w:rsidR="003A6C6A" w:rsidRPr="00D838C4" w:rsidRDefault="003A6C6A" w:rsidP="003A6C6A">
      <w:pPr>
        <w:rPr>
          <w:rFonts w:cs="Arial"/>
        </w:rPr>
      </w:pPr>
      <w:r w:rsidRPr="00D838C4">
        <w:rPr>
          <w:rFonts w:cs="Arial"/>
        </w:rPr>
        <w:t xml:space="preserve">The OIC provides a range of online services and information and resources to help community and government understand their rights and responsibilities under the IP Act. The OIC provides information and advice about privacy through their </w:t>
      </w:r>
      <w:hyperlink r:id="rId16" w:history="1">
        <w:r w:rsidRPr="004132B6">
          <w:rPr>
            <w:rStyle w:val="Hyperlink"/>
            <w:rFonts w:cs="Arial"/>
          </w:rPr>
          <w:t>enquiries service</w:t>
        </w:r>
      </w:hyperlink>
      <w:r w:rsidRPr="004132B6">
        <w:rPr>
          <w:rFonts w:cs="Arial"/>
        </w:rPr>
        <w:t xml:space="preserve"> an</w:t>
      </w:r>
      <w:r w:rsidRPr="00D838C4">
        <w:rPr>
          <w:rFonts w:cs="Arial"/>
        </w:rPr>
        <w:t xml:space="preserve">d </w:t>
      </w:r>
      <w:hyperlink r:id="rId17" w:history="1">
        <w:r w:rsidRPr="004132B6">
          <w:rPr>
            <w:rStyle w:val="Hyperlink"/>
            <w:rFonts w:cs="Arial"/>
          </w:rPr>
          <w:t>their website</w:t>
        </w:r>
      </w:hyperlink>
      <w:r w:rsidRPr="004132B6">
        <w:rPr>
          <w:rFonts w:cs="Arial"/>
        </w:rPr>
        <w:t>.</w:t>
      </w:r>
    </w:p>
    <w:p w14:paraId="68174795" w14:textId="77777777" w:rsidR="003A6C6A" w:rsidRPr="004132B6" w:rsidRDefault="003A6C6A" w:rsidP="003A6C6A">
      <w:pPr>
        <w:spacing w:after="60"/>
        <w:rPr>
          <w:rFonts w:cs="Arial"/>
        </w:rPr>
      </w:pPr>
      <w:r w:rsidRPr="004132B6">
        <w:rPr>
          <w:rFonts w:cs="Arial"/>
        </w:rPr>
        <w:t xml:space="preserve">OIC publications about information security include: </w:t>
      </w:r>
    </w:p>
    <w:p w14:paraId="60220268" w14:textId="77777777" w:rsidR="003A6C6A" w:rsidRPr="004132B6" w:rsidRDefault="006E4B26" w:rsidP="003A6C6A">
      <w:pPr>
        <w:pStyle w:val="ListParagraph"/>
        <w:numPr>
          <w:ilvl w:val="0"/>
          <w:numId w:val="10"/>
        </w:numPr>
        <w:spacing w:after="160" w:line="259" w:lineRule="auto"/>
        <w:ind w:left="284" w:hanging="284"/>
        <w:rPr>
          <w:rFonts w:cs="Arial"/>
        </w:rPr>
      </w:pPr>
      <w:hyperlink r:id="rId18" w:history="1">
        <w:r w:rsidR="003A6C6A" w:rsidRPr="004132B6">
          <w:rPr>
            <w:rStyle w:val="Hyperlink"/>
            <w:rFonts w:cs="Arial"/>
            <w:i/>
          </w:rPr>
          <w:t xml:space="preserve">Security, </w:t>
        </w:r>
        <w:proofErr w:type="gramStart"/>
        <w:r w:rsidR="003A6C6A" w:rsidRPr="004132B6">
          <w:rPr>
            <w:rStyle w:val="Hyperlink"/>
            <w:rFonts w:cs="Arial"/>
            <w:i/>
          </w:rPr>
          <w:t>accuracy</w:t>
        </w:r>
        <w:proofErr w:type="gramEnd"/>
        <w:r w:rsidR="003A6C6A" w:rsidRPr="004132B6">
          <w:rPr>
            <w:rStyle w:val="Hyperlink"/>
            <w:rFonts w:cs="Arial"/>
            <w:i/>
          </w:rPr>
          <w:t xml:space="preserve"> and relevance</w:t>
        </w:r>
      </w:hyperlink>
      <w:r w:rsidR="003A6C6A" w:rsidRPr="004132B6">
        <w:rPr>
          <w:rFonts w:cs="Arial"/>
        </w:rPr>
        <w:t xml:space="preserve"> </w:t>
      </w:r>
    </w:p>
    <w:p w14:paraId="13C34379" w14:textId="77777777" w:rsidR="003A6C6A" w:rsidRPr="004132B6" w:rsidRDefault="006E4B26" w:rsidP="003A6C6A">
      <w:pPr>
        <w:pStyle w:val="ListParagraph"/>
        <w:numPr>
          <w:ilvl w:val="0"/>
          <w:numId w:val="10"/>
        </w:numPr>
        <w:spacing w:after="160" w:line="259" w:lineRule="auto"/>
        <w:ind w:left="284" w:hanging="284"/>
        <w:rPr>
          <w:rFonts w:cs="Arial"/>
        </w:rPr>
      </w:pPr>
      <w:hyperlink r:id="rId19" w:history="1">
        <w:r w:rsidR="003A6C6A" w:rsidRPr="004132B6">
          <w:rPr>
            <w:rStyle w:val="Hyperlink"/>
            <w:rFonts w:cs="Arial"/>
            <w:i/>
          </w:rPr>
          <w:t>Basic guide to IPP4</w:t>
        </w:r>
      </w:hyperlink>
      <w:r w:rsidR="003A6C6A" w:rsidRPr="004132B6">
        <w:rPr>
          <w:rFonts w:cs="Arial"/>
        </w:rPr>
        <w:t xml:space="preserve"> </w:t>
      </w:r>
    </w:p>
    <w:p w14:paraId="45003DD1" w14:textId="77777777" w:rsidR="003A6C6A" w:rsidRPr="004132B6" w:rsidRDefault="006E4B26" w:rsidP="003A6C6A">
      <w:pPr>
        <w:pStyle w:val="ListParagraph"/>
        <w:numPr>
          <w:ilvl w:val="0"/>
          <w:numId w:val="10"/>
        </w:numPr>
        <w:spacing w:after="160" w:line="259" w:lineRule="auto"/>
        <w:ind w:left="284" w:hanging="284"/>
        <w:rPr>
          <w:rFonts w:cs="Arial"/>
        </w:rPr>
      </w:pPr>
      <w:hyperlink r:id="rId20" w:history="1">
        <w:r w:rsidR="003A6C6A" w:rsidRPr="004132B6">
          <w:rPr>
            <w:rStyle w:val="Hyperlink"/>
            <w:rFonts w:cs="Arial"/>
            <w:i/>
          </w:rPr>
          <w:t>Protection and security of personal information</w:t>
        </w:r>
      </w:hyperlink>
      <w:r w:rsidR="003A6C6A" w:rsidRPr="004132B6">
        <w:rPr>
          <w:rFonts w:cs="Arial"/>
        </w:rPr>
        <w:t xml:space="preserve"> </w:t>
      </w:r>
    </w:p>
    <w:p w14:paraId="355051FE" w14:textId="77777777" w:rsidR="003A6C6A" w:rsidRPr="004132B6" w:rsidRDefault="006E4B26" w:rsidP="003A6C6A">
      <w:pPr>
        <w:pStyle w:val="ListParagraph"/>
        <w:numPr>
          <w:ilvl w:val="0"/>
          <w:numId w:val="10"/>
        </w:numPr>
        <w:spacing w:after="160" w:line="259" w:lineRule="auto"/>
        <w:ind w:left="284" w:hanging="284"/>
        <w:rPr>
          <w:rFonts w:cs="Arial"/>
        </w:rPr>
      </w:pPr>
      <w:hyperlink r:id="rId21" w:history="1">
        <w:r w:rsidR="003A6C6A" w:rsidRPr="004132B6">
          <w:rPr>
            <w:rStyle w:val="Hyperlink"/>
            <w:rFonts w:cs="Arial"/>
            <w:i/>
          </w:rPr>
          <w:t>Portable storage devices and information privacy</w:t>
        </w:r>
      </w:hyperlink>
      <w:r w:rsidR="003A6C6A" w:rsidRPr="004132B6">
        <w:rPr>
          <w:rFonts w:cs="Arial"/>
        </w:rPr>
        <w:t xml:space="preserve"> </w:t>
      </w:r>
    </w:p>
    <w:p w14:paraId="656659A8" w14:textId="77777777" w:rsidR="003A6C6A" w:rsidRPr="004132B6" w:rsidRDefault="006E4B26" w:rsidP="003A6C6A">
      <w:pPr>
        <w:pStyle w:val="ListParagraph"/>
        <w:numPr>
          <w:ilvl w:val="0"/>
          <w:numId w:val="10"/>
        </w:numPr>
        <w:spacing w:after="160" w:line="259" w:lineRule="auto"/>
        <w:ind w:left="284" w:hanging="284"/>
        <w:rPr>
          <w:rFonts w:cs="Arial"/>
        </w:rPr>
      </w:pPr>
      <w:hyperlink r:id="rId22" w:history="1">
        <w:r w:rsidR="003A6C6A" w:rsidRPr="004132B6">
          <w:rPr>
            <w:rStyle w:val="Hyperlink"/>
            <w:rFonts w:cs="Arial"/>
            <w:i/>
          </w:rPr>
          <w:t>Achieving effective privacy and information security training</w:t>
        </w:r>
      </w:hyperlink>
      <w:r w:rsidR="003A6C6A" w:rsidRPr="004132B6">
        <w:rPr>
          <w:rFonts w:cs="Arial"/>
        </w:rPr>
        <w:t xml:space="preserve"> </w:t>
      </w:r>
    </w:p>
    <w:p w14:paraId="228A80D0" w14:textId="77777777" w:rsidR="003A6C6A" w:rsidRPr="004132B6" w:rsidRDefault="006E4B26" w:rsidP="003A6C6A">
      <w:pPr>
        <w:pStyle w:val="ListParagraph"/>
        <w:numPr>
          <w:ilvl w:val="0"/>
          <w:numId w:val="10"/>
        </w:numPr>
        <w:spacing w:after="160" w:line="259" w:lineRule="auto"/>
        <w:ind w:left="284" w:hanging="284"/>
        <w:rPr>
          <w:rFonts w:cs="Arial"/>
        </w:rPr>
      </w:pPr>
      <w:hyperlink r:id="rId23" w:history="1">
        <w:r w:rsidR="003A6C6A" w:rsidRPr="004132B6">
          <w:rPr>
            <w:rStyle w:val="Hyperlink"/>
            <w:rFonts w:cs="Arial"/>
            <w:i/>
          </w:rPr>
          <w:t>Cloud computing and the privacy principles</w:t>
        </w:r>
      </w:hyperlink>
      <w:r w:rsidR="003A6C6A" w:rsidRPr="004132B6">
        <w:rPr>
          <w:rFonts w:cs="Arial"/>
        </w:rPr>
        <w:t xml:space="preserve"> </w:t>
      </w:r>
    </w:p>
    <w:p w14:paraId="216AB2EC" w14:textId="77777777" w:rsidR="003A6C6A" w:rsidRPr="004132B6" w:rsidRDefault="006E4B26" w:rsidP="003A6C6A">
      <w:pPr>
        <w:pStyle w:val="ListParagraph"/>
        <w:numPr>
          <w:ilvl w:val="0"/>
          <w:numId w:val="10"/>
        </w:numPr>
        <w:spacing w:after="0" w:line="259" w:lineRule="auto"/>
        <w:ind w:left="284" w:hanging="284"/>
        <w:rPr>
          <w:rFonts w:cs="Arial"/>
        </w:rPr>
      </w:pPr>
      <w:hyperlink r:id="rId24" w:history="1">
        <w:r w:rsidR="003A6C6A" w:rsidRPr="004132B6">
          <w:rPr>
            <w:rStyle w:val="Hyperlink"/>
            <w:rFonts w:cs="Arial"/>
            <w:i/>
          </w:rPr>
          <w:t xml:space="preserve">IP addresses, Google </w:t>
        </w:r>
        <w:proofErr w:type="gramStart"/>
        <w:r w:rsidR="003A6C6A" w:rsidRPr="004132B6">
          <w:rPr>
            <w:rStyle w:val="Hyperlink"/>
            <w:rFonts w:cs="Arial"/>
            <w:i/>
          </w:rPr>
          <w:t>Analytics</w:t>
        </w:r>
        <w:proofErr w:type="gramEnd"/>
        <w:r w:rsidR="003A6C6A" w:rsidRPr="004132B6">
          <w:rPr>
            <w:rStyle w:val="Hyperlink"/>
            <w:rFonts w:cs="Arial"/>
            <w:i/>
          </w:rPr>
          <w:t xml:space="preserve"> and the privacy principles</w:t>
        </w:r>
      </w:hyperlink>
      <w:r w:rsidR="003A6C6A" w:rsidRPr="004132B6">
        <w:rPr>
          <w:rFonts w:cs="Arial"/>
        </w:rPr>
        <w:t xml:space="preserve"> </w:t>
      </w:r>
    </w:p>
    <w:p w14:paraId="155EC9AD" w14:textId="77777777" w:rsidR="003A6C6A" w:rsidRPr="00D838C4" w:rsidRDefault="003A6C6A" w:rsidP="003A6C6A">
      <w:pPr>
        <w:spacing w:after="0"/>
        <w:rPr>
          <w:rFonts w:cs="Arial"/>
        </w:rPr>
      </w:pPr>
    </w:p>
    <w:p w14:paraId="706B9F54" w14:textId="77777777" w:rsidR="003A6C6A" w:rsidRPr="00AF6099" w:rsidRDefault="003A6C6A" w:rsidP="003A6C6A">
      <w:pPr>
        <w:pStyle w:val="ListParagraph"/>
        <w:numPr>
          <w:ilvl w:val="0"/>
          <w:numId w:val="13"/>
        </w:numPr>
        <w:spacing w:after="160" w:line="259" w:lineRule="auto"/>
        <w:ind w:left="284" w:hanging="284"/>
        <w:rPr>
          <w:rFonts w:cs="Arial"/>
          <w:b/>
          <w:bCs/>
          <w:iCs/>
          <w:sz w:val="24"/>
        </w:rPr>
      </w:pPr>
      <w:r w:rsidRPr="00AF6099">
        <w:rPr>
          <w:rFonts w:cs="Arial"/>
          <w:b/>
          <w:bCs/>
          <w:iCs/>
          <w:sz w:val="24"/>
        </w:rPr>
        <w:t xml:space="preserve">Office of the Australian Information Commissioner </w:t>
      </w:r>
    </w:p>
    <w:p w14:paraId="6BCC3D2B" w14:textId="77777777" w:rsidR="003A6C6A" w:rsidRPr="00D838C4" w:rsidRDefault="003A6C6A" w:rsidP="003A6C6A">
      <w:pPr>
        <w:rPr>
          <w:rFonts w:cs="Arial"/>
          <w:color w:val="003347"/>
        </w:rPr>
      </w:pPr>
      <w:r w:rsidRPr="00D838C4">
        <w:rPr>
          <w:rFonts w:cs="Arial"/>
        </w:rPr>
        <w:t xml:space="preserve">The </w:t>
      </w:r>
      <w:hyperlink r:id="rId25" w:history="1">
        <w:r w:rsidRPr="004132B6">
          <w:rPr>
            <w:rStyle w:val="Hyperlink"/>
            <w:rFonts w:cs="Arial"/>
          </w:rPr>
          <w:t>Office of the Australian Information Commissioner</w:t>
        </w:r>
      </w:hyperlink>
      <w:r w:rsidRPr="004132B6">
        <w:rPr>
          <w:rFonts w:cs="Arial"/>
        </w:rPr>
        <w:t xml:space="preserve"> (OAIC) has functions in relation to promoting and upholding privacy and information access rights under the federal </w:t>
      </w:r>
      <w:r w:rsidRPr="004132B6">
        <w:rPr>
          <w:rFonts w:cs="Arial"/>
          <w:i/>
        </w:rPr>
        <w:t>Privacy Act 1988</w:t>
      </w:r>
      <w:r w:rsidRPr="004132B6">
        <w:rPr>
          <w:rFonts w:cs="Arial"/>
        </w:rPr>
        <w:t xml:space="preserve"> (</w:t>
      </w:r>
      <w:proofErr w:type="spellStart"/>
      <w:r w:rsidRPr="004132B6">
        <w:rPr>
          <w:rFonts w:cs="Arial"/>
        </w:rPr>
        <w:t>Cth</w:t>
      </w:r>
      <w:proofErr w:type="spellEnd"/>
      <w:r w:rsidRPr="004132B6">
        <w:rPr>
          <w:rFonts w:cs="Arial"/>
        </w:rPr>
        <w:t xml:space="preserve">). The OAIC provides information and advice about privacy to individuals, businesses and government agencies through their </w:t>
      </w:r>
      <w:hyperlink r:id="rId26" w:history="1">
        <w:r w:rsidRPr="004132B6">
          <w:rPr>
            <w:rStyle w:val="Hyperlink"/>
            <w:rFonts w:cs="Arial"/>
          </w:rPr>
          <w:t>enquiries team</w:t>
        </w:r>
      </w:hyperlink>
      <w:r w:rsidRPr="004132B6">
        <w:rPr>
          <w:rFonts w:cs="Arial"/>
        </w:rPr>
        <w:t xml:space="preserve"> and </w:t>
      </w:r>
      <w:hyperlink r:id="rId27" w:history="1">
        <w:r w:rsidRPr="004132B6">
          <w:rPr>
            <w:rStyle w:val="Hyperlink"/>
            <w:rFonts w:cs="Arial"/>
          </w:rPr>
          <w:t>their website</w:t>
        </w:r>
      </w:hyperlink>
      <w:r w:rsidRPr="00D838C4">
        <w:rPr>
          <w:rFonts w:cs="Arial"/>
        </w:rPr>
        <w:t>.</w:t>
      </w:r>
    </w:p>
    <w:p w14:paraId="15538AF1" w14:textId="77777777" w:rsidR="003A6C6A" w:rsidRPr="00D838C4" w:rsidRDefault="003A6C6A" w:rsidP="003A6C6A">
      <w:pPr>
        <w:spacing w:after="60"/>
        <w:rPr>
          <w:rFonts w:cs="Arial"/>
        </w:rPr>
      </w:pPr>
      <w:r w:rsidRPr="00D838C4">
        <w:rPr>
          <w:rFonts w:cs="Arial"/>
        </w:rPr>
        <w:t xml:space="preserve">Although your contract requires you to comply with the Queensland </w:t>
      </w:r>
      <w:r w:rsidRPr="00D838C4">
        <w:rPr>
          <w:rFonts w:cs="Arial"/>
          <w:i/>
        </w:rPr>
        <w:t xml:space="preserve">Information Privacy Act 2009, </w:t>
      </w:r>
      <w:r w:rsidRPr="00D838C4">
        <w:rPr>
          <w:rFonts w:cs="Arial"/>
        </w:rPr>
        <w:t>some of the guidance provided on the OAIC website may be useful, particularly if you are otherwise required to comply with the federal Privacy Act. For example:</w:t>
      </w:r>
    </w:p>
    <w:p w14:paraId="4105FDD1" w14:textId="77777777" w:rsidR="003A6C6A" w:rsidRPr="004132B6" w:rsidRDefault="006E4B26" w:rsidP="003A6C6A">
      <w:pPr>
        <w:pStyle w:val="ListParagraph"/>
        <w:numPr>
          <w:ilvl w:val="0"/>
          <w:numId w:val="11"/>
        </w:numPr>
        <w:spacing w:after="160" w:line="259" w:lineRule="auto"/>
        <w:ind w:left="284" w:hanging="284"/>
        <w:rPr>
          <w:rFonts w:cs="Arial"/>
        </w:rPr>
      </w:pPr>
      <w:hyperlink r:id="rId28" w:history="1">
        <w:r w:rsidR="003A6C6A" w:rsidRPr="004132B6">
          <w:rPr>
            <w:rStyle w:val="Hyperlink"/>
            <w:rFonts w:cs="Arial"/>
            <w:i/>
          </w:rPr>
          <w:t>Guide to securing personal informa</w:t>
        </w:r>
        <w:r w:rsidR="003A6C6A" w:rsidRPr="004132B6">
          <w:rPr>
            <w:rStyle w:val="Hyperlink"/>
            <w:rFonts w:cs="Arial"/>
          </w:rPr>
          <w:t>tion</w:t>
        </w:r>
      </w:hyperlink>
      <w:r w:rsidR="003A6C6A" w:rsidRPr="004132B6">
        <w:rPr>
          <w:rFonts w:cs="Arial"/>
        </w:rPr>
        <w:t xml:space="preserve"> </w:t>
      </w:r>
    </w:p>
    <w:p w14:paraId="1FF6F189" w14:textId="61DE980B" w:rsidR="005A148D" w:rsidRPr="004132B6" w:rsidRDefault="006E4B26" w:rsidP="00AE3893">
      <w:pPr>
        <w:pStyle w:val="ListParagraph"/>
        <w:numPr>
          <w:ilvl w:val="0"/>
          <w:numId w:val="11"/>
        </w:numPr>
        <w:spacing w:after="160" w:line="259" w:lineRule="auto"/>
        <w:ind w:left="284" w:hanging="284"/>
        <w:rPr>
          <w:rFonts w:cs="Arial"/>
        </w:rPr>
      </w:pPr>
      <w:hyperlink r:id="rId29" w:history="1">
        <w:r w:rsidR="003A6C6A" w:rsidRPr="004132B6">
          <w:rPr>
            <w:rStyle w:val="Hyperlink"/>
            <w:rFonts w:cs="Arial"/>
            <w:i/>
          </w:rPr>
          <w:t>Privacy management framework: enabling compliance and encouraging good practice</w:t>
        </w:r>
      </w:hyperlink>
      <w:r w:rsidR="003A6C6A" w:rsidRPr="004132B6">
        <w:rPr>
          <w:rFonts w:cs="Arial"/>
        </w:rPr>
        <w:t xml:space="preserve"> </w:t>
      </w:r>
    </w:p>
    <w:p w14:paraId="337BC0C1" w14:textId="2D9E6F07" w:rsidR="004132B6" w:rsidRPr="004132B6" w:rsidRDefault="006E4B26" w:rsidP="00AE3893">
      <w:pPr>
        <w:pStyle w:val="ListParagraph"/>
        <w:numPr>
          <w:ilvl w:val="0"/>
          <w:numId w:val="11"/>
        </w:numPr>
        <w:spacing w:after="160" w:line="259" w:lineRule="auto"/>
        <w:ind w:left="284" w:hanging="284"/>
        <w:rPr>
          <w:rFonts w:cs="Arial"/>
        </w:rPr>
      </w:pPr>
      <w:hyperlink r:id="rId30" w:history="1">
        <w:r w:rsidR="004132B6" w:rsidRPr="004132B6">
          <w:rPr>
            <w:rStyle w:val="Hyperlink"/>
            <w:rFonts w:cs="Arial"/>
            <w:i/>
          </w:rPr>
          <w:t>Sending personal information out of Australia</w:t>
        </w:r>
      </w:hyperlink>
    </w:p>
    <w:sectPr w:rsidR="004132B6" w:rsidRPr="004132B6" w:rsidSect="004132B6">
      <w:headerReference w:type="default" r:id="rId31"/>
      <w:footerReference w:type="default" r:id="rId3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B73A" w14:textId="77777777" w:rsidR="00DD1916" w:rsidRDefault="00DD1916" w:rsidP="009C6621">
      <w:pPr>
        <w:spacing w:after="0"/>
      </w:pPr>
      <w:r>
        <w:separator/>
      </w:r>
    </w:p>
  </w:endnote>
  <w:endnote w:type="continuationSeparator" w:id="0">
    <w:p w14:paraId="634FE99F" w14:textId="77777777" w:rsidR="00DD1916" w:rsidRDefault="00DD1916" w:rsidP="009C6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6F65" w14:textId="0B82375D" w:rsidR="00732D98" w:rsidRPr="00732D98" w:rsidRDefault="00732D98" w:rsidP="00732D98">
    <w:pPr>
      <w:pStyle w:val="Footer"/>
      <w:rPr>
        <w:sz w:val="16"/>
        <w:szCs w:val="16"/>
      </w:rPr>
    </w:pPr>
    <w:r w:rsidRPr="00732D98">
      <w:rPr>
        <w:sz w:val="16"/>
        <w:szCs w:val="16"/>
      </w:rPr>
      <w:t xml:space="preserve">Title: </w:t>
    </w:r>
    <w:r w:rsidR="00AF6099">
      <w:rPr>
        <w:sz w:val="16"/>
        <w:szCs w:val="16"/>
      </w:rPr>
      <w:t xml:space="preserve">    </w:t>
    </w:r>
    <w:r w:rsidRPr="00732D98">
      <w:rPr>
        <w:sz w:val="16"/>
        <w:szCs w:val="16"/>
      </w:rPr>
      <w:t>Security Obligations for Contracted Service Providers (Social Services)</w:t>
    </w:r>
  </w:p>
  <w:p w14:paraId="29A950A8" w14:textId="77777777" w:rsidR="00732D98" w:rsidRPr="00732D98" w:rsidRDefault="00732D98" w:rsidP="00732D98">
    <w:pPr>
      <w:pStyle w:val="Footer"/>
      <w:rPr>
        <w:sz w:val="16"/>
        <w:szCs w:val="16"/>
      </w:rPr>
    </w:pPr>
    <w:r w:rsidRPr="00732D98">
      <w:rPr>
        <w:sz w:val="16"/>
        <w:szCs w:val="16"/>
      </w:rPr>
      <w:t>Author: Information Privacy &amp; Governance</w:t>
    </w:r>
  </w:p>
  <w:p w14:paraId="40A87279" w14:textId="6B2E0D49" w:rsidR="00732D98" w:rsidRPr="00AF6099" w:rsidRDefault="00AF6099" w:rsidP="00732D98">
    <w:pPr>
      <w:pStyle w:val="Footer"/>
      <w:rPr>
        <w:sz w:val="20"/>
        <w:szCs w:val="20"/>
      </w:rPr>
    </w:pPr>
    <w:r>
      <w:rPr>
        <w:sz w:val="16"/>
        <w:szCs w:val="16"/>
      </w:rPr>
      <w:t>I</w:t>
    </w:r>
    <w:r w:rsidR="00732D98" w:rsidRPr="00732D98">
      <w:rPr>
        <w:sz w:val="16"/>
        <w:szCs w:val="16"/>
      </w:rPr>
      <w:t xml:space="preserve">ssued: </w:t>
    </w:r>
    <w:r w:rsidR="00C85F99">
      <w:rPr>
        <w:sz w:val="16"/>
        <w:szCs w:val="16"/>
      </w:rPr>
      <w:t>July 2024</w:t>
    </w:r>
    <w:r w:rsidR="00732D98">
      <w:rPr>
        <w:color w:val="5B9BD5" w:themeColor="accent1"/>
      </w:rPr>
      <w:tab/>
    </w:r>
    <w:r w:rsidR="00732D98">
      <w:rPr>
        <w:color w:val="5B9BD5" w:themeColor="accent1"/>
      </w:rPr>
      <w:tab/>
    </w:r>
    <w:r>
      <w:rPr>
        <w:rFonts w:asciiTheme="majorHAnsi" w:eastAsiaTheme="majorEastAsia" w:hAnsiTheme="majorHAnsi" w:cstheme="majorBidi"/>
        <w:sz w:val="20"/>
        <w:szCs w:val="20"/>
      </w:rPr>
      <w:t>P</w:t>
    </w:r>
    <w:r w:rsidRPr="00AF6099">
      <w:rPr>
        <w:rFonts w:asciiTheme="majorHAnsi" w:eastAsiaTheme="majorEastAsia" w:hAnsiTheme="majorHAnsi" w:cstheme="majorBidi"/>
        <w:sz w:val="20"/>
        <w:szCs w:val="20"/>
      </w:rPr>
      <w:t>a</w:t>
    </w:r>
    <w:r w:rsidR="00732D98" w:rsidRPr="00AF6099">
      <w:rPr>
        <w:rFonts w:asciiTheme="majorHAnsi" w:eastAsiaTheme="majorEastAsia" w:hAnsiTheme="majorHAnsi" w:cstheme="majorBidi"/>
        <w:sz w:val="20"/>
        <w:szCs w:val="20"/>
      </w:rPr>
      <w:t>g</w:t>
    </w:r>
    <w:r w:rsidRPr="00AF6099">
      <w:rPr>
        <w:rFonts w:asciiTheme="majorHAnsi" w:eastAsiaTheme="majorEastAsia" w:hAnsiTheme="majorHAnsi" w:cstheme="majorBidi"/>
        <w:sz w:val="20"/>
        <w:szCs w:val="20"/>
      </w:rPr>
      <w:t>e</w:t>
    </w:r>
    <w:r w:rsidR="00732D98" w:rsidRPr="00AF6099">
      <w:rPr>
        <w:rFonts w:asciiTheme="majorHAnsi" w:eastAsiaTheme="majorEastAsia" w:hAnsiTheme="majorHAnsi" w:cstheme="majorBidi"/>
        <w:sz w:val="20"/>
        <w:szCs w:val="20"/>
      </w:rPr>
      <w:t xml:space="preserve"> </w:t>
    </w:r>
    <w:r w:rsidR="00732D98" w:rsidRPr="00AF6099">
      <w:rPr>
        <w:rFonts w:asciiTheme="minorHAnsi" w:eastAsiaTheme="minorEastAsia" w:hAnsiTheme="minorHAnsi" w:cstheme="minorBidi"/>
        <w:sz w:val="20"/>
        <w:szCs w:val="20"/>
      </w:rPr>
      <w:fldChar w:fldCharType="begin"/>
    </w:r>
    <w:r w:rsidR="00732D98" w:rsidRPr="00AF6099">
      <w:rPr>
        <w:sz w:val="20"/>
        <w:szCs w:val="20"/>
      </w:rPr>
      <w:instrText xml:space="preserve"> PAGE    \* MERGEFORMAT </w:instrText>
    </w:r>
    <w:r w:rsidR="00732D98" w:rsidRPr="00AF6099">
      <w:rPr>
        <w:rFonts w:asciiTheme="minorHAnsi" w:eastAsiaTheme="minorEastAsia" w:hAnsiTheme="minorHAnsi" w:cstheme="minorBidi"/>
        <w:sz w:val="20"/>
        <w:szCs w:val="20"/>
      </w:rPr>
      <w:fldChar w:fldCharType="separate"/>
    </w:r>
    <w:r w:rsidR="00732D98" w:rsidRPr="00AF6099">
      <w:rPr>
        <w:rFonts w:asciiTheme="majorHAnsi" w:eastAsiaTheme="majorEastAsia" w:hAnsiTheme="majorHAnsi" w:cstheme="majorBidi"/>
        <w:noProof/>
        <w:sz w:val="20"/>
        <w:szCs w:val="20"/>
      </w:rPr>
      <w:t>2</w:t>
    </w:r>
    <w:r w:rsidR="00732D98" w:rsidRPr="00AF6099">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7205" w14:textId="77777777" w:rsidR="00DD1916" w:rsidRDefault="00DD1916" w:rsidP="009C6621">
      <w:pPr>
        <w:spacing w:after="0"/>
      </w:pPr>
      <w:r>
        <w:separator/>
      </w:r>
    </w:p>
  </w:footnote>
  <w:footnote w:type="continuationSeparator" w:id="0">
    <w:p w14:paraId="746FB745" w14:textId="77777777" w:rsidR="00DD1916" w:rsidRDefault="00DD1916" w:rsidP="009C6621">
      <w:pPr>
        <w:spacing w:after="0"/>
      </w:pPr>
      <w:r>
        <w:continuationSeparator/>
      </w:r>
    </w:p>
  </w:footnote>
  <w:footnote w:id="1">
    <w:p w14:paraId="3EDA8FF0" w14:textId="77777777" w:rsidR="003A6C6A" w:rsidRDefault="003A6C6A" w:rsidP="003A6C6A">
      <w:pPr>
        <w:pStyle w:val="FootnoteText"/>
      </w:pPr>
      <w:r>
        <w:rPr>
          <w:rStyle w:val="FootnoteReference"/>
        </w:rPr>
        <w:footnoteRef/>
      </w:r>
      <w:r>
        <w:t xml:space="preserve"> </w:t>
      </w:r>
      <w:r w:rsidRPr="009C6621">
        <w:rPr>
          <w:i/>
        </w:rPr>
        <w:t>Personal information</w:t>
      </w:r>
      <w:r>
        <w:t xml:space="preserve"> is information or opinion (including information or opinion forming part of a database), whether true or not, and whether recorded in a material form or not, about an individual whose identity is apparent, or can reasonably be ascertained, from the information or opinion (</w:t>
      </w:r>
      <w:r w:rsidRPr="009C6621">
        <w:t xml:space="preserve">s12 </w:t>
      </w:r>
      <w:r w:rsidRPr="009C6621">
        <w:rPr>
          <w:i/>
        </w:rPr>
        <w:t>Information Privacy Act 2009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6CD2" w14:textId="6C6432BE" w:rsidR="00732D98" w:rsidRDefault="00851E6A">
    <w:pPr>
      <w:pStyle w:val="Header"/>
    </w:pPr>
    <w:r>
      <w:rPr>
        <w:noProof/>
      </w:rPr>
      <w:drawing>
        <wp:anchor distT="0" distB="0" distL="114300" distR="114300" simplePos="0" relativeHeight="251661312" behindDoc="1" locked="1" layoutInCell="1" allowOverlap="1" wp14:anchorId="1E3422D0" wp14:editId="68CDA8D1">
          <wp:simplePos x="0" y="0"/>
          <wp:positionH relativeFrom="page">
            <wp:posOffset>0</wp:posOffset>
          </wp:positionH>
          <wp:positionV relativeFrom="page">
            <wp:posOffset>20320</wp:posOffset>
          </wp:positionV>
          <wp:extent cx="7570470" cy="11842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407"/>
    <w:multiLevelType w:val="hybridMultilevel"/>
    <w:tmpl w:val="70AE57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C32CB"/>
    <w:multiLevelType w:val="hybridMultilevel"/>
    <w:tmpl w:val="9A6801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0671E9"/>
    <w:multiLevelType w:val="hybridMultilevel"/>
    <w:tmpl w:val="F3269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967550"/>
    <w:multiLevelType w:val="hybridMultilevel"/>
    <w:tmpl w:val="AFA60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C62B92"/>
    <w:multiLevelType w:val="hybridMultilevel"/>
    <w:tmpl w:val="9970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863"/>
    <w:multiLevelType w:val="hybridMultilevel"/>
    <w:tmpl w:val="16FA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37F90"/>
    <w:multiLevelType w:val="hybridMultilevel"/>
    <w:tmpl w:val="08865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E60EE7"/>
    <w:multiLevelType w:val="hybridMultilevel"/>
    <w:tmpl w:val="5010E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362055"/>
    <w:multiLevelType w:val="hybridMultilevel"/>
    <w:tmpl w:val="430EE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509D1"/>
    <w:multiLevelType w:val="hybridMultilevel"/>
    <w:tmpl w:val="87AC5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4F1583"/>
    <w:multiLevelType w:val="hybridMultilevel"/>
    <w:tmpl w:val="1ABAD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99254C"/>
    <w:multiLevelType w:val="multilevel"/>
    <w:tmpl w:val="F7F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D40B9"/>
    <w:multiLevelType w:val="hybridMultilevel"/>
    <w:tmpl w:val="F79E3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5245428">
    <w:abstractNumId w:val="7"/>
  </w:num>
  <w:num w:numId="2" w16cid:durableId="376708380">
    <w:abstractNumId w:val="2"/>
  </w:num>
  <w:num w:numId="3" w16cid:durableId="1572040541">
    <w:abstractNumId w:val="8"/>
  </w:num>
  <w:num w:numId="4" w16cid:durableId="574316211">
    <w:abstractNumId w:val="10"/>
  </w:num>
  <w:num w:numId="5" w16cid:durableId="1586642835">
    <w:abstractNumId w:val="0"/>
  </w:num>
  <w:num w:numId="6" w16cid:durableId="907425498">
    <w:abstractNumId w:val="3"/>
  </w:num>
  <w:num w:numId="7" w16cid:durableId="44181594">
    <w:abstractNumId w:val="5"/>
  </w:num>
  <w:num w:numId="8" w16cid:durableId="1460494019">
    <w:abstractNumId w:val="11"/>
  </w:num>
  <w:num w:numId="9" w16cid:durableId="540435208">
    <w:abstractNumId w:val="1"/>
  </w:num>
  <w:num w:numId="10" w16cid:durableId="327909288">
    <w:abstractNumId w:val="9"/>
  </w:num>
  <w:num w:numId="11" w16cid:durableId="1531646709">
    <w:abstractNumId w:val="4"/>
  </w:num>
  <w:num w:numId="12" w16cid:durableId="1429961540">
    <w:abstractNumId w:val="6"/>
  </w:num>
  <w:num w:numId="13" w16cid:durableId="793404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4D"/>
    <w:rsid w:val="000034C1"/>
    <w:rsid w:val="00063A0A"/>
    <w:rsid w:val="0007448F"/>
    <w:rsid w:val="000935B6"/>
    <w:rsid w:val="000E7EEB"/>
    <w:rsid w:val="00117702"/>
    <w:rsid w:val="00121189"/>
    <w:rsid w:val="001F6EAE"/>
    <w:rsid w:val="00272E4E"/>
    <w:rsid w:val="002F1678"/>
    <w:rsid w:val="00354B59"/>
    <w:rsid w:val="00373635"/>
    <w:rsid w:val="00383B0C"/>
    <w:rsid w:val="00387760"/>
    <w:rsid w:val="00395C7E"/>
    <w:rsid w:val="00397AEF"/>
    <w:rsid w:val="003A6C6A"/>
    <w:rsid w:val="003B32A8"/>
    <w:rsid w:val="003E105D"/>
    <w:rsid w:val="003E78D1"/>
    <w:rsid w:val="003E7B2F"/>
    <w:rsid w:val="00411D32"/>
    <w:rsid w:val="004132B6"/>
    <w:rsid w:val="00434469"/>
    <w:rsid w:val="004A4F86"/>
    <w:rsid w:val="004C557C"/>
    <w:rsid w:val="004D030D"/>
    <w:rsid w:val="005A148D"/>
    <w:rsid w:val="005D0399"/>
    <w:rsid w:val="006350FF"/>
    <w:rsid w:val="00643289"/>
    <w:rsid w:val="00645CEC"/>
    <w:rsid w:val="00655A5E"/>
    <w:rsid w:val="0067448F"/>
    <w:rsid w:val="006750B7"/>
    <w:rsid w:val="006A69B5"/>
    <w:rsid w:val="006E4B26"/>
    <w:rsid w:val="00732D98"/>
    <w:rsid w:val="00793C81"/>
    <w:rsid w:val="00851E6A"/>
    <w:rsid w:val="00892536"/>
    <w:rsid w:val="00906122"/>
    <w:rsid w:val="009A614D"/>
    <w:rsid w:val="009C6621"/>
    <w:rsid w:val="00A44A37"/>
    <w:rsid w:val="00AF5662"/>
    <w:rsid w:val="00AF6099"/>
    <w:rsid w:val="00C06053"/>
    <w:rsid w:val="00C85F99"/>
    <w:rsid w:val="00D27973"/>
    <w:rsid w:val="00D753BE"/>
    <w:rsid w:val="00DA0ECC"/>
    <w:rsid w:val="00DD1916"/>
    <w:rsid w:val="00DE4B53"/>
    <w:rsid w:val="00DF2593"/>
    <w:rsid w:val="00E60996"/>
    <w:rsid w:val="00E74FD1"/>
    <w:rsid w:val="00ED3F24"/>
    <w:rsid w:val="00EE1C2B"/>
    <w:rsid w:val="00EF6771"/>
    <w:rsid w:val="00F61AEA"/>
    <w:rsid w:val="00FA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8CAE"/>
  <w15:chartTrackingRefBased/>
  <w15:docId w15:val="{F8CF6215-053F-4641-BA88-AF4669B4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6A"/>
    <w:pPr>
      <w:spacing w:after="240" w:line="24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3A6C6A"/>
    <w:pPr>
      <w:keepNext/>
      <w:spacing w:before="240" w:line="480" w:lineRule="exact"/>
      <w:outlineLvl w:val="0"/>
    </w:pPr>
    <w:rPr>
      <w:rFonts w:cs="Arial"/>
      <w:b/>
      <w:bCs/>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1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A614D"/>
    <w:pPr>
      <w:ind w:left="720"/>
      <w:contextualSpacing/>
    </w:pPr>
  </w:style>
  <w:style w:type="character" w:styleId="Hyperlink">
    <w:name w:val="Hyperlink"/>
    <w:uiPriority w:val="99"/>
    <w:unhideWhenUsed/>
    <w:rsid w:val="004C557C"/>
    <w:rPr>
      <w:color w:val="0563C1"/>
      <w:u w:val="single"/>
    </w:rPr>
  </w:style>
  <w:style w:type="character" w:styleId="FollowedHyperlink">
    <w:name w:val="FollowedHyperlink"/>
    <w:basedOn w:val="DefaultParagraphFont"/>
    <w:uiPriority w:val="99"/>
    <w:semiHidden/>
    <w:unhideWhenUsed/>
    <w:rsid w:val="004C557C"/>
    <w:rPr>
      <w:color w:val="954F72" w:themeColor="followedHyperlink"/>
      <w:u w:val="single"/>
    </w:rPr>
  </w:style>
  <w:style w:type="character" w:styleId="CommentReference">
    <w:name w:val="annotation reference"/>
    <w:basedOn w:val="DefaultParagraphFont"/>
    <w:uiPriority w:val="99"/>
    <w:semiHidden/>
    <w:unhideWhenUsed/>
    <w:rsid w:val="009C6621"/>
    <w:rPr>
      <w:sz w:val="16"/>
      <w:szCs w:val="16"/>
    </w:rPr>
  </w:style>
  <w:style w:type="paragraph" w:styleId="CommentText">
    <w:name w:val="annotation text"/>
    <w:basedOn w:val="Normal"/>
    <w:link w:val="CommentTextChar"/>
    <w:uiPriority w:val="99"/>
    <w:semiHidden/>
    <w:unhideWhenUsed/>
    <w:rsid w:val="009C6621"/>
    <w:rPr>
      <w:sz w:val="20"/>
      <w:szCs w:val="20"/>
    </w:rPr>
  </w:style>
  <w:style w:type="character" w:customStyle="1" w:styleId="CommentTextChar">
    <w:name w:val="Comment Text Char"/>
    <w:basedOn w:val="DefaultParagraphFont"/>
    <w:link w:val="CommentText"/>
    <w:uiPriority w:val="99"/>
    <w:semiHidden/>
    <w:rsid w:val="009C6621"/>
    <w:rPr>
      <w:sz w:val="20"/>
      <w:szCs w:val="20"/>
    </w:rPr>
  </w:style>
  <w:style w:type="paragraph" w:styleId="CommentSubject">
    <w:name w:val="annotation subject"/>
    <w:basedOn w:val="CommentText"/>
    <w:next w:val="CommentText"/>
    <w:link w:val="CommentSubjectChar"/>
    <w:uiPriority w:val="99"/>
    <w:semiHidden/>
    <w:unhideWhenUsed/>
    <w:rsid w:val="009C6621"/>
    <w:rPr>
      <w:b/>
      <w:bCs/>
    </w:rPr>
  </w:style>
  <w:style w:type="character" w:customStyle="1" w:styleId="CommentSubjectChar">
    <w:name w:val="Comment Subject Char"/>
    <w:basedOn w:val="CommentTextChar"/>
    <w:link w:val="CommentSubject"/>
    <w:uiPriority w:val="99"/>
    <w:semiHidden/>
    <w:rsid w:val="009C6621"/>
    <w:rPr>
      <w:b/>
      <w:bCs/>
      <w:sz w:val="20"/>
      <w:szCs w:val="20"/>
    </w:rPr>
  </w:style>
  <w:style w:type="paragraph" w:styleId="BalloonText">
    <w:name w:val="Balloon Text"/>
    <w:basedOn w:val="Normal"/>
    <w:link w:val="BalloonTextChar"/>
    <w:uiPriority w:val="99"/>
    <w:semiHidden/>
    <w:unhideWhenUsed/>
    <w:rsid w:val="009C66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21"/>
    <w:rPr>
      <w:rFonts w:ascii="Segoe UI" w:hAnsi="Segoe UI" w:cs="Segoe UI"/>
      <w:sz w:val="18"/>
      <w:szCs w:val="18"/>
    </w:rPr>
  </w:style>
  <w:style w:type="paragraph" w:styleId="FootnoteText">
    <w:name w:val="footnote text"/>
    <w:basedOn w:val="Normal"/>
    <w:link w:val="FootnoteTextChar"/>
    <w:uiPriority w:val="99"/>
    <w:unhideWhenUsed/>
    <w:rsid w:val="009C6621"/>
    <w:pPr>
      <w:spacing w:after="0"/>
    </w:pPr>
    <w:rPr>
      <w:sz w:val="20"/>
      <w:szCs w:val="20"/>
    </w:rPr>
  </w:style>
  <w:style w:type="character" w:customStyle="1" w:styleId="FootnoteTextChar">
    <w:name w:val="Footnote Text Char"/>
    <w:basedOn w:val="DefaultParagraphFont"/>
    <w:link w:val="FootnoteText"/>
    <w:uiPriority w:val="99"/>
    <w:rsid w:val="009C6621"/>
    <w:rPr>
      <w:sz w:val="20"/>
      <w:szCs w:val="20"/>
    </w:rPr>
  </w:style>
  <w:style w:type="character" w:styleId="FootnoteReference">
    <w:name w:val="footnote reference"/>
    <w:basedOn w:val="DefaultParagraphFont"/>
    <w:uiPriority w:val="99"/>
    <w:unhideWhenUsed/>
    <w:rsid w:val="009C6621"/>
    <w:rPr>
      <w:vertAlign w:val="superscript"/>
    </w:rPr>
  </w:style>
  <w:style w:type="paragraph" w:styleId="NormalWeb">
    <w:name w:val="Normal (Web)"/>
    <w:basedOn w:val="Normal"/>
    <w:uiPriority w:val="99"/>
    <w:semiHidden/>
    <w:unhideWhenUsed/>
    <w:rsid w:val="000034C1"/>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E7B2F"/>
    <w:rPr>
      <w:b/>
      <w:bCs/>
    </w:rPr>
  </w:style>
  <w:style w:type="paragraph" w:styleId="Header">
    <w:name w:val="header"/>
    <w:basedOn w:val="Normal"/>
    <w:link w:val="HeaderChar"/>
    <w:unhideWhenUsed/>
    <w:rsid w:val="00EE1C2B"/>
    <w:pPr>
      <w:tabs>
        <w:tab w:val="center" w:pos="4513"/>
        <w:tab w:val="right" w:pos="9026"/>
      </w:tabs>
      <w:spacing w:after="0"/>
    </w:pPr>
  </w:style>
  <w:style w:type="character" w:customStyle="1" w:styleId="HeaderChar">
    <w:name w:val="Header Char"/>
    <w:basedOn w:val="DefaultParagraphFont"/>
    <w:link w:val="Header"/>
    <w:uiPriority w:val="99"/>
    <w:rsid w:val="00EE1C2B"/>
  </w:style>
  <w:style w:type="paragraph" w:styleId="Footer">
    <w:name w:val="footer"/>
    <w:basedOn w:val="Normal"/>
    <w:link w:val="FooterChar"/>
    <w:uiPriority w:val="99"/>
    <w:unhideWhenUsed/>
    <w:rsid w:val="00EE1C2B"/>
    <w:pPr>
      <w:tabs>
        <w:tab w:val="center" w:pos="4513"/>
        <w:tab w:val="right" w:pos="9026"/>
      </w:tabs>
      <w:spacing w:after="0"/>
    </w:pPr>
  </w:style>
  <w:style w:type="character" w:customStyle="1" w:styleId="FooterChar">
    <w:name w:val="Footer Char"/>
    <w:basedOn w:val="DefaultParagraphFont"/>
    <w:link w:val="Footer"/>
    <w:uiPriority w:val="99"/>
    <w:rsid w:val="00EE1C2B"/>
  </w:style>
  <w:style w:type="character" w:customStyle="1" w:styleId="Heading1Char">
    <w:name w:val="Heading 1 Char"/>
    <w:basedOn w:val="DefaultParagraphFont"/>
    <w:link w:val="Heading1"/>
    <w:rsid w:val="003A6C6A"/>
    <w:rPr>
      <w:rFonts w:ascii="Arial" w:eastAsia="Times New Roman" w:hAnsi="Arial" w:cs="Arial"/>
      <w:b/>
      <w:bCs/>
      <w:kern w:val="32"/>
      <w:sz w:val="48"/>
      <w:szCs w:val="32"/>
      <w:lang w:eastAsia="en-AU"/>
    </w:rPr>
  </w:style>
  <w:style w:type="paragraph" w:styleId="Revision">
    <w:name w:val="Revision"/>
    <w:hidden/>
    <w:uiPriority w:val="99"/>
    <w:semiHidden/>
    <w:rsid w:val="003E105D"/>
    <w:pPr>
      <w:spacing w:after="0" w:line="240" w:lineRule="auto"/>
    </w:pPr>
    <w:rPr>
      <w:rFonts w:ascii="Arial" w:eastAsia="Times New Roman" w:hAnsi="Arial" w:cs="Times New Roman"/>
      <w:szCs w:val="24"/>
      <w:lang w:eastAsia="en-AU"/>
    </w:rPr>
  </w:style>
  <w:style w:type="character" w:styleId="UnresolvedMention">
    <w:name w:val="Unresolved Mention"/>
    <w:basedOn w:val="DefaultParagraphFont"/>
    <w:uiPriority w:val="99"/>
    <w:semiHidden/>
    <w:unhideWhenUsed/>
    <w:rsid w:val="003E1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0628">
      <w:bodyDiv w:val="1"/>
      <w:marLeft w:val="0"/>
      <w:marRight w:val="0"/>
      <w:marTop w:val="0"/>
      <w:marBottom w:val="0"/>
      <w:divBdr>
        <w:top w:val="none" w:sz="0" w:space="0" w:color="auto"/>
        <w:left w:val="none" w:sz="0" w:space="0" w:color="auto"/>
        <w:bottom w:val="none" w:sz="0" w:space="0" w:color="auto"/>
        <w:right w:val="none" w:sz="0" w:space="0" w:color="auto"/>
      </w:divBdr>
      <w:divsChild>
        <w:div w:id="1610237843">
          <w:marLeft w:val="0"/>
          <w:marRight w:val="0"/>
          <w:marTop w:val="0"/>
          <w:marBottom w:val="0"/>
          <w:divBdr>
            <w:top w:val="none" w:sz="0" w:space="0" w:color="auto"/>
            <w:left w:val="none" w:sz="0" w:space="0" w:color="auto"/>
            <w:bottom w:val="none" w:sz="0" w:space="0" w:color="auto"/>
            <w:right w:val="none" w:sz="0" w:space="0" w:color="auto"/>
          </w:divBdr>
          <w:divsChild>
            <w:div w:id="419834235">
              <w:marLeft w:val="0"/>
              <w:marRight w:val="0"/>
              <w:marTop w:val="0"/>
              <w:marBottom w:val="0"/>
              <w:divBdr>
                <w:top w:val="none" w:sz="0" w:space="0" w:color="auto"/>
                <w:left w:val="none" w:sz="0" w:space="0" w:color="auto"/>
                <w:bottom w:val="none" w:sz="0" w:space="0" w:color="auto"/>
                <w:right w:val="none" w:sz="0" w:space="0" w:color="auto"/>
              </w:divBdr>
              <w:divsChild>
                <w:div w:id="781459479">
                  <w:marLeft w:val="0"/>
                  <w:marRight w:val="0"/>
                  <w:marTop w:val="0"/>
                  <w:marBottom w:val="0"/>
                  <w:divBdr>
                    <w:top w:val="none" w:sz="0" w:space="0" w:color="auto"/>
                    <w:left w:val="none" w:sz="0" w:space="0" w:color="auto"/>
                    <w:bottom w:val="none" w:sz="0" w:space="0" w:color="auto"/>
                    <w:right w:val="none" w:sz="0" w:space="0" w:color="auto"/>
                  </w:divBdr>
                  <w:divsChild>
                    <w:div w:id="657225541">
                      <w:marLeft w:val="0"/>
                      <w:marRight w:val="0"/>
                      <w:marTop w:val="0"/>
                      <w:marBottom w:val="0"/>
                      <w:divBdr>
                        <w:top w:val="none" w:sz="0" w:space="0" w:color="auto"/>
                        <w:left w:val="none" w:sz="0" w:space="0" w:color="auto"/>
                        <w:bottom w:val="none" w:sz="0" w:space="0" w:color="auto"/>
                        <w:right w:val="none" w:sz="0" w:space="0" w:color="auto"/>
                      </w:divBdr>
                      <w:divsChild>
                        <w:div w:id="1241791203">
                          <w:marLeft w:val="0"/>
                          <w:marRight w:val="0"/>
                          <w:marTop w:val="0"/>
                          <w:marBottom w:val="0"/>
                          <w:divBdr>
                            <w:top w:val="none" w:sz="0" w:space="0" w:color="auto"/>
                            <w:left w:val="none" w:sz="0" w:space="0" w:color="auto"/>
                            <w:bottom w:val="none" w:sz="0" w:space="0" w:color="auto"/>
                            <w:right w:val="none" w:sz="0" w:space="0" w:color="auto"/>
                          </w:divBdr>
                          <w:divsChild>
                            <w:div w:id="383871325">
                              <w:marLeft w:val="0"/>
                              <w:marRight w:val="0"/>
                              <w:marTop w:val="0"/>
                              <w:marBottom w:val="0"/>
                              <w:divBdr>
                                <w:top w:val="none" w:sz="0" w:space="0" w:color="auto"/>
                                <w:left w:val="none" w:sz="0" w:space="0" w:color="auto"/>
                                <w:bottom w:val="none" w:sz="0" w:space="0" w:color="auto"/>
                                <w:right w:val="none" w:sz="0" w:space="0" w:color="auto"/>
                              </w:divBdr>
                              <w:divsChild>
                                <w:div w:id="1253776113">
                                  <w:marLeft w:val="0"/>
                                  <w:marRight w:val="0"/>
                                  <w:marTop w:val="0"/>
                                  <w:marBottom w:val="0"/>
                                  <w:divBdr>
                                    <w:top w:val="none" w:sz="0" w:space="0" w:color="auto"/>
                                    <w:left w:val="none" w:sz="0" w:space="0" w:color="auto"/>
                                    <w:bottom w:val="none" w:sz="0" w:space="0" w:color="auto"/>
                                    <w:right w:val="none" w:sz="0" w:space="0" w:color="auto"/>
                                  </w:divBdr>
                                  <w:divsChild>
                                    <w:div w:id="1714618680">
                                      <w:marLeft w:val="0"/>
                                      <w:marRight w:val="0"/>
                                      <w:marTop w:val="0"/>
                                      <w:marBottom w:val="0"/>
                                      <w:divBdr>
                                        <w:top w:val="none" w:sz="0" w:space="0" w:color="auto"/>
                                        <w:left w:val="none" w:sz="0" w:space="0" w:color="auto"/>
                                        <w:bottom w:val="none" w:sz="0" w:space="0" w:color="auto"/>
                                        <w:right w:val="none" w:sz="0" w:space="0" w:color="auto"/>
                                      </w:divBdr>
                                      <w:divsChild>
                                        <w:div w:id="1904026395">
                                          <w:marLeft w:val="0"/>
                                          <w:marRight w:val="0"/>
                                          <w:marTop w:val="0"/>
                                          <w:marBottom w:val="0"/>
                                          <w:divBdr>
                                            <w:top w:val="none" w:sz="0" w:space="0" w:color="auto"/>
                                            <w:left w:val="none" w:sz="0" w:space="0" w:color="auto"/>
                                            <w:bottom w:val="none" w:sz="0" w:space="0" w:color="auto"/>
                                            <w:right w:val="none" w:sz="0" w:space="0" w:color="auto"/>
                                          </w:divBdr>
                                          <w:divsChild>
                                            <w:div w:id="14887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354198">
      <w:bodyDiv w:val="1"/>
      <w:marLeft w:val="0"/>
      <w:marRight w:val="0"/>
      <w:marTop w:val="0"/>
      <w:marBottom w:val="0"/>
      <w:divBdr>
        <w:top w:val="none" w:sz="0" w:space="0" w:color="auto"/>
        <w:left w:val="none" w:sz="0" w:space="0" w:color="auto"/>
        <w:bottom w:val="none" w:sz="0" w:space="0" w:color="auto"/>
        <w:right w:val="none" w:sz="0" w:space="0" w:color="auto"/>
      </w:divBdr>
    </w:div>
    <w:div w:id="1327393521">
      <w:bodyDiv w:val="1"/>
      <w:marLeft w:val="0"/>
      <w:marRight w:val="0"/>
      <w:marTop w:val="0"/>
      <w:marBottom w:val="0"/>
      <w:divBdr>
        <w:top w:val="none" w:sz="0" w:space="0" w:color="auto"/>
        <w:left w:val="none" w:sz="0" w:space="0" w:color="auto"/>
        <w:bottom w:val="none" w:sz="0" w:space="0" w:color="auto"/>
        <w:right w:val="none" w:sz="0" w:space="0" w:color="auto"/>
      </w:divBdr>
      <w:divsChild>
        <w:div w:id="828332354">
          <w:marLeft w:val="0"/>
          <w:marRight w:val="0"/>
          <w:marTop w:val="0"/>
          <w:marBottom w:val="0"/>
          <w:divBdr>
            <w:top w:val="none" w:sz="0" w:space="0" w:color="auto"/>
            <w:left w:val="none" w:sz="0" w:space="0" w:color="auto"/>
            <w:bottom w:val="none" w:sz="0" w:space="0" w:color="auto"/>
            <w:right w:val="none" w:sz="0" w:space="0" w:color="auto"/>
          </w:divBdr>
          <w:divsChild>
            <w:div w:id="1652755701">
              <w:marLeft w:val="0"/>
              <w:marRight w:val="0"/>
              <w:marTop w:val="0"/>
              <w:marBottom w:val="0"/>
              <w:divBdr>
                <w:top w:val="none" w:sz="0" w:space="0" w:color="auto"/>
                <w:left w:val="none" w:sz="0" w:space="0" w:color="auto"/>
                <w:bottom w:val="none" w:sz="0" w:space="0" w:color="auto"/>
                <w:right w:val="none" w:sz="0" w:space="0" w:color="auto"/>
              </w:divBdr>
              <w:divsChild>
                <w:div w:id="1866285810">
                  <w:marLeft w:val="0"/>
                  <w:marRight w:val="0"/>
                  <w:marTop w:val="0"/>
                  <w:marBottom w:val="0"/>
                  <w:divBdr>
                    <w:top w:val="none" w:sz="0" w:space="0" w:color="auto"/>
                    <w:left w:val="none" w:sz="0" w:space="0" w:color="auto"/>
                    <w:bottom w:val="none" w:sz="0" w:space="0" w:color="auto"/>
                    <w:right w:val="none" w:sz="0" w:space="0" w:color="auto"/>
                  </w:divBdr>
                  <w:divsChild>
                    <w:div w:id="1040399707">
                      <w:marLeft w:val="0"/>
                      <w:marRight w:val="0"/>
                      <w:marTop w:val="0"/>
                      <w:marBottom w:val="0"/>
                      <w:divBdr>
                        <w:top w:val="none" w:sz="0" w:space="0" w:color="auto"/>
                        <w:left w:val="none" w:sz="0" w:space="0" w:color="auto"/>
                        <w:bottom w:val="none" w:sz="0" w:space="0" w:color="auto"/>
                        <w:right w:val="none" w:sz="0" w:space="0" w:color="auto"/>
                      </w:divBdr>
                      <w:divsChild>
                        <w:div w:id="600603745">
                          <w:marLeft w:val="0"/>
                          <w:marRight w:val="0"/>
                          <w:marTop w:val="0"/>
                          <w:marBottom w:val="0"/>
                          <w:divBdr>
                            <w:top w:val="none" w:sz="0" w:space="0" w:color="auto"/>
                            <w:left w:val="none" w:sz="0" w:space="0" w:color="auto"/>
                            <w:bottom w:val="none" w:sz="0" w:space="0" w:color="auto"/>
                            <w:right w:val="none" w:sz="0" w:space="0" w:color="auto"/>
                          </w:divBdr>
                          <w:divsChild>
                            <w:div w:id="878783435">
                              <w:marLeft w:val="0"/>
                              <w:marRight w:val="0"/>
                              <w:marTop w:val="0"/>
                              <w:marBottom w:val="0"/>
                              <w:divBdr>
                                <w:top w:val="none" w:sz="0" w:space="0" w:color="auto"/>
                                <w:left w:val="none" w:sz="0" w:space="0" w:color="auto"/>
                                <w:bottom w:val="none" w:sz="0" w:space="0" w:color="auto"/>
                                <w:right w:val="none" w:sz="0" w:space="0" w:color="auto"/>
                              </w:divBdr>
                              <w:divsChild>
                                <w:div w:id="567112723">
                                  <w:marLeft w:val="0"/>
                                  <w:marRight w:val="0"/>
                                  <w:marTop w:val="0"/>
                                  <w:marBottom w:val="0"/>
                                  <w:divBdr>
                                    <w:top w:val="none" w:sz="0" w:space="0" w:color="auto"/>
                                    <w:left w:val="none" w:sz="0" w:space="0" w:color="auto"/>
                                    <w:bottom w:val="none" w:sz="0" w:space="0" w:color="auto"/>
                                    <w:right w:val="none" w:sz="0" w:space="0" w:color="auto"/>
                                  </w:divBdr>
                                  <w:divsChild>
                                    <w:div w:id="531454863">
                                      <w:marLeft w:val="0"/>
                                      <w:marRight w:val="0"/>
                                      <w:marTop w:val="0"/>
                                      <w:marBottom w:val="0"/>
                                      <w:divBdr>
                                        <w:top w:val="none" w:sz="0" w:space="0" w:color="auto"/>
                                        <w:left w:val="none" w:sz="0" w:space="0" w:color="auto"/>
                                        <w:bottom w:val="none" w:sz="0" w:space="0" w:color="auto"/>
                                        <w:right w:val="none" w:sz="0" w:space="0" w:color="auto"/>
                                      </w:divBdr>
                                      <w:divsChild>
                                        <w:div w:id="450053022">
                                          <w:marLeft w:val="0"/>
                                          <w:marRight w:val="0"/>
                                          <w:marTop w:val="0"/>
                                          <w:marBottom w:val="0"/>
                                          <w:divBdr>
                                            <w:top w:val="none" w:sz="0" w:space="0" w:color="auto"/>
                                            <w:left w:val="none" w:sz="0" w:space="0" w:color="auto"/>
                                            <w:bottom w:val="none" w:sz="0" w:space="0" w:color="auto"/>
                                            <w:right w:val="none" w:sz="0" w:space="0" w:color="auto"/>
                                          </w:divBdr>
                                          <w:divsChild>
                                            <w:div w:id="7617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945608">
      <w:bodyDiv w:val="1"/>
      <w:marLeft w:val="0"/>
      <w:marRight w:val="0"/>
      <w:marTop w:val="0"/>
      <w:marBottom w:val="0"/>
      <w:divBdr>
        <w:top w:val="none" w:sz="0" w:space="0" w:color="auto"/>
        <w:left w:val="none" w:sz="0" w:space="0" w:color="auto"/>
        <w:bottom w:val="none" w:sz="0" w:space="0" w:color="auto"/>
        <w:right w:val="none" w:sz="0" w:space="0" w:color="auto"/>
      </w:divBdr>
      <w:divsChild>
        <w:div w:id="1227834202">
          <w:marLeft w:val="0"/>
          <w:marRight w:val="0"/>
          <w:marTop w:val="0"/>
          <w:marBottom w:val="0"/>
          <w:divBdr>
            <w:top w:val="none" w:sz="0" w:space="0" w:color="auto"/>
            <w:left w:val="none" w:sz="0" w:space="0" w:color="auto"/>
            <w:bottom w:val="none" w:sz="0" w:space="0" w:color="auto"/>
            <w:right w:val="none" w:sz="0" w:space="0" w:color="auto"/>
          </w:divBdr>
          <w:divsChild>
            <w:div w:id="1852645767">
              <w:marLeft w:val="0"/>
              <w:marRight w:val="0"/>
              <w:marTop w:val="0"/>
              <w:marBottom w:val="0"/>
              <w:divBdr>
                <w:top w:val="none" w:sz="0" w:space="0" w:color="auto"/>
                <w:left w:val="none" w:sz="0" w:space="0" w:color="auto"/>
                <w:bottom w:val="none" w:sz="0" w:space="0" w:color="auto"/>
                <w:right w:val="none" w:sz="0" w:space="0" w:color="auto"/>
              </w:divBdr>
              <w:divsChild>
                <w:div w:id="1956474193">
                  <w:marLeft w:val="0"/>
                  <w:marRight w:val="0"/>
                  <w:marTop w:val="0"/>
                  <w:marBottom w:val="0"/>
                  <w:divBdr>
                    <w:top w:val="none" w:sz="0" w:space="0" w:color="auto"/>
                    <w:left w:val="none" w:sz="0" w:space="0" w:color="auto"/>
                    <w:bottom w:val="none" w:sz="0" w:space="0" w:color="auto"/>
                    <w:right w:val="none" w:sz="0" w:space="0" w:color="auto"/>
                  </w:divBdr>
                  <w:divsChild>
                    <w:div w:id="262613952">
                      <w:marLeft w:val="0"/>
                      <w:marRight w:val="0"/>
                      <w:marTop w:val="0"/>
                      <w:marBottom w:val="0"/>
                      <w:divBdr>
                        <w:top w:val="none" w:sz="0" w:space="0" w:color="auto"/>
                        <w:left w:val="none" w:sz="0" w:space="0" w:color="auto"/>
                        <w:bottom w:val="none" w:sz="0" w:space="0" w:color="auto"/>
                        <w:right w:val="none" w:sz="0" w:space="0" w:color="auto"/>
                      </w:divBdr>
                      <w:divsChild>
                        <w:div w:id="15121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d.gov.au/" TargetMode="External"/><Relationship Id="rId18" Type="http://schemas.openxmlformats.org/officeDocument/2006/relationships/hyperlink" Target="https://www.oic.qld.gov.au/guidelines/for-government/guidelines-privacy-principles/security,-accuracy-and-relevance" TargetMode="External"/><Relationship Id="rId26" Type="http://schemas.openxmlformats.org/officeDocument/2006/relationships/hyperlink" Target="https://www.oaic.gov.au/about-us/contact-us/" TargetMode="External"/><Relationship Id="rId3" Type="http://schemas.openxmlformats.org/officeDocument/2006/relationships/styles" Target="styles.xml"/><Relationship Id="rId21" Type="http://schemas.openxmlformats.org/officeDocument/2006/relationships/hyperlink" Target="https://www.oic.qld.gov.au/guidelines/for-government/guidelines-privacy-principles/security,-accuracy-and-relevance/portable-storage-devices-and-information-privac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ber.gov.au/" TargetMode="External"/><Relationship Id="rId17" Type="http://schemas.openxmlformats.org/officeDocument/2006/relationships/hyperlink" Target="https://www.oic.qld.gov.au/" TargetMode="External"/><Relationship Id="rId25" Type="http://schemas.openxmlformats.org/officeDocument/2006/relationships/hyperlink" Target="https://www.oaic.gov.au/privac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ic.qld.gov.au/about/contact-us" TargetMode="External"/><Relationship Id="rId20" Type="http://schemas.openxmlformats.org/officeDocument/2006/relationships/hyperlink" Target="https://www.oic.qld.gov.au/guidelines/for-government/guidelines-privacy-principles/security,-accuracy-and-relevance/protection-and-security-of-personal-information" TargetMode="External"/><Relationship Id="rId29" Type="http://schemas.openxmlformats.org/officeDocument/2006/relationships/hyperlink" Target="https://www.oaic.gov.au/privacy/guidance-and-advice/privacy-management-framework-enabling-compliance-and-encouraging-good-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isoiec-27001-information-security.html?_sm_au_=iHVJnBVj3PHLmsPrH6TM8KtKC7Cf3" TargetMode="External"/><Relationship Id="rId24" Type="http://schemas.openxmlformats.org/officeDocument/2006/relationships/hyperlink" Target="https://www.oic.qld.gov.au/guidelines/for-government/guidelines-privacy-principles/transferring-personal-information-out-of-australia/ip-addresses,-google-analytics-and-the-privacy-principl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ic.qld.gov.au/about/privacy" TargetMode="External"/><Relationship Id="rId23" Type="http://schemas.openxmlformats.org/officeDocument/2006/relationships/hyperlink" Target="https://www.oic.qld.gov.au/guidelines/for-government/guidelines-privacy-principles/applying-the-privacy-principles/cloud-computing-and-the-privacy-principles" TargetMode="External"/><Relationship Id="rId28" Type="http://schemas.openxmlformats.org/officeDocument/2006/relationships/hyperlink" Target="https://www.oaic.gov.au/privacy/guidance-and-advice/guide-to-securing-personal-information/" TargetMode="External"/><Relationship Id="rId10" Type="http://schemas.openxmlformats.org/officeDocument/2006/relationships/hyperlink" Target="https://www.forgov.qld.gov.au/information-and-communication-technology/qgea-policies-standards-and-guidelines/information-security-policy-is18-2018" TargetMode="External"/><Relationship Id="rId19" Type="http://schemas.openxmlformats.org/officeDocument/2006/relationships/hyperlink" Target="https://www.oic.qld.gov.au/guidelines/for-government/guidelines-privacy-principles/security,-accuracy-and-relevance/basic-guide-to-ipp-4-storage-and-security"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qld.gov.au/view/html/inforce/current/act-2009-014" TargetMode="External"/><Relationship Id="rId14" Type="http://schemas.openxmlformats.org/officeDocument/2006/relationships/hyperlink" Target="https://www.cyber.gov.au/acsc/view-all-content/essential-eight" TargetMode="External"/><Relationship Id="rId22" Type="http://schemas.openxmlformats.org/officeDocument/2006/relationships/hyperlink" Target="https://www.oic.qld.gov.au/guidelines/for-government/guidelines-privacy-principles/security,-accuracy-and-relevance/achieving-effective-privacy-and-information-security-training" TargetMode="External"/><Relationship Id="rId27" Type="http://schemas.openxmlformats.org/officeDocument/2006/relationships/hyperlink" Target="https://www.oaic.gov.au/privacy/" TargetMode="External"/><Relationship Id="rId30" Type="http://schemas.openxmlformats.org/officeDocument/2006/relationships/hyperlink" Target="https://www.oaic.gov.au/privacy/guidance-and-advice/sending-personal-information-overseas/" TargetMode="External"/><Relationship Id="rId8" Type="http://schemas.openxmlformats.org/officeDocument/2006/relationships/hyperlink" Target="https://www.forgov.qld.gov.au/finance-and-procurement/procurement/procurement-resources/templates-including-terms-and-conditions/social-services-templates/when-to-use-the-service-agreement-standard-terms-social-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B925-E9A4-4AB2-940C-C459B632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CSP Security Obligations</vt:lpstr>
    </vt:vector>
  </TitlesOfParts>
  <Company>Queensland Government</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 Security Obligations</dc:title>
  <dc:subject>security obligations</dc:subject>
  <dc:creator>Queensland Government</dc:creator>
  <cp:keywords>CSP Security Obligations</cp:keywords>
  <dc:description/>
  <cp:lastModifiedBy>Julieanne J Larkin</cp:lastModifiedBy>
  <cp:revision>2</cp:revision>
  <dcterms:created xsi:type="dcterms:W3CDTF">2024-08-07T03:49:00Z</dcterms:created>
  <dcterms:modified xsi:type="dcterms:W3CDTF">2024-08-07T03:49:00Z</dcterms:modified>
</cp:coreProperties>
</file>