
<file path=[Content_Types].xml><?xml version="1.0" encoding="utf-8"?>
<Types xmlns="http://schemas.openxmlformats.org/package/2006/content-types">
  <Default Extension="jp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electronic-signing-metadata" Target="baytech/electronic-signing-metadata.json"/><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A51B" w14:textId="77777777" w:rsidR="006A07DE" w:rsidRDefault="006A07DE" w:rsidP="00615C0F">
      <w:pPr>
        <w:pStyle w:val="Heading1"/>
        <w:spacing w:before="120"/>
        <w:jc w:val="center"/>
        <w:rPr>
          <w:color w:val="000000"/>
        </w:rPr>
      </w:pPr>
    </w:p>
    <w:p w14:paraId="5428F79F" w14:textId="2B5E83A2" w:rsidR="00615C0F" w:rsidRPr="00BA6D79" w:rsidRDefault="00CE08A1" w:rsidP="00615C0F">
      <w:pPr>
        <w:pStyle w:val="Heading1"/>
        <w:spacing w:before="120"/>
        <w:jc w:val="center"/>
        <w:rPr>
          <w:color w:val="000000"/>
        </w:rPr>
      </w:pPr>
      <w:r w:rsidRPr="00BA6D79">
        <w:rPr>
          <w:color w:val="000000"/>
        </w:rPr>
        <w:t>Child Safety</w:t>
      </w:r>
    </w:p>
    <w:p w14:paraId="42B06BD3" w14:textId="77777777" w:rsidR="00615C0F" w:rsidRPr="00BA6D79" w:rsidRDefault="00CE08A1" w:rsidP="00615C0F">
      <w:pPr>
        <w:pStyle w:val="Heading1"/>
        <w:spacing w:before="120"/>
        <w:jc w:val="center"/>
        <w:rPr>
          <w:color w:val="000000"/>
        </w:rPr>
      </w:pPr>
      <w:r w:rsidRPr="00BA6D79">
        <w:rPr>
          <w:color w:val="000000"/>
        </w:rPr>
        <w:t xml:space="preserve">POLICY </w:t>
      </w:r>
    </w:p>
    <w:p w14:paraId="0525480F" w14:textId="77777777" w:rsidR="00615C0F" w:rsidRPr="00BA6D79" w:rsidRDefault="00615C0F" w:rsidP="00615C0F">
      <w:pPr>
        <w:pBdr>
          <w:bottom w:val="single" w:sz="4" w:space="1" w:color="auto"/>
        </w:pBdr>
        <w:rPr>
          <w:sz w:val="12"/>
        </w:rPr>
      </w:pPr>
    </w:p>
    <w:p w14:paraId="024A2917" w14:textId="77777777" w:rsidR="00615C0F" w:rsidRPr="00BA6D79" w:rsidRDefault="00CE08A1" w:rsidP="00176F9A">
      <w:pPr>
        <w:tabs>
          <w:tab w:val="left" w:pos="2552"/>
        </w:tabs>
        <w:ind w:left="2552" w:hanging="2552"/>
        <w:rPr>
          <w:sz w:val="28"/>
          <w:szCs w:val="28"/>
        </w:rPr>
      </w:pPr>
      <w:r w:rsidRPr="00BA6D79">
        <w:rPr>
          <w:b/>
          <w:sz w:val="28"/>
          <w:szCs w:val="28"/>
        </w:rPr>
        <w:t>Title:</w:t>
      </w:r>
      <w:r w:rsidRPr="00BA6D79">
        <w:rPr>
          <w:sz w:val="28"/>
          <w:szCs w:val="28"/>
        </w:rPr>
        <w:t xml:space="preserve"> </w:t>
      </w:r>
      <w:r w:rsidRPr="00BA6D79">
        <w:rPr>
          <w:sz w:val="28"/>
          <w:szCs w:val="28"/>
        </w:rPr>
        <w:tab/>
      </w:r>
      <w:r w:rsidR="00176F9A" w:rsidRPr="00BA6D79">
        <w:rPr>
          <w:rFonts w:eastAsia="Arial"/>
          <w:color w:val="000000"/>
          <w:sz w:val="28"/>
          <w:lang w:val="en-US"/>
        </w:rPr>
        <w:t xml:space="preserve">Expenses </w:t>
      </w:r>
      <w:r w:rsidR="00BA6D79">
        <w:rPr>
          <w:rFonts w:eastAsia="Arial"/>
          <w:color w:val="000000"/>
          <w:sz w:val="28"/>
          <w:lang w:val="en-US"/>
        </w:rPr>
        <w:t>–</w:t>
      </w:r>
      <w:r w:rsidR="00176F9A" w:rsidRPr="00BA6D79">
        <w:rPr>
          <w:rFonts w:eastAsia="Arial"/>
          <w:color w:val="000000"/>
          <w:sz w:val="28"/>
          <w:lang w:val="en-US"/>
        </w:rPr>
        <w:t xml:space="preserve"> Fortnightly caring allowance and interstate foster payments</w:t>
      </w:r>
    </w:p>
    <w:p w14:paraId="72170F53" w14:textId="77777777" w:rsidR="002C3D1D" w:rsidRPr="00BA6D79" w:rsidRDefault="00CE08A1" w:rsidP="00615C0F">
      <w:pPr>
        <w:tabs>
          <w:tab w:val="left" w:pos="2552"/>
        </w:tabs>
        <w:rPr>
          <w:sz w:val="28"/>
          <w:szCs w:val="28"/>
        </w:rPr>
      </w:pPr>
      <w:r w:rsidRPr="00BA6D79">
        <w:rPr>
          <w:b/>
          <w:bCs/>
          <w:sz w:val="28"/>
          <w:szCs w:val="28"/>
        </w:rPr>
        <w:t>Policy No:</w:t>
      </w:r>
      <w:r w:rsidRPr="00BA6D79">
        <w:rPr>
          <w:sz w:val="28"/>
          <w:szCs w:val="28"/>
        </w:rPr>
        <w:tab/>
      </w:r>
      <w:r w:rsidR="00176F9A" w:rsidRPr="00BA6D79">
        <w:rPr>
          <w:sz w:val="28"/>
          <w:szCs w:val="28"/>
        </w:rPr>
        <w:t>365-1</w:t>
      </w:r>
      <w:r w:rsidR="00A559CD">
        <w:rPr>
          <w:sz w:val="28"/>
          <w:szCs w:val="28"/>
        </w:rPr>
        <w:t>7</w:t>
      </w:r>
    </w:p>
    <w:p w14:paraId="79B3D74A" w14:textId="77777777" w:rsidR="00615C0F" w:rsidRPr="00BA6D79" w:rsidRDefault="00615C0F" w:rsidP="00615C0F">
      <w:pPr>
        <w:pBdr>
          <w:bottom w:val="single" w:sz="4" w:space="1" w:color="auto"/>
        </w:pBdr>
        <w:rPr>
          <w:sz w:val="12"/>
        </w:rPr>
      </w:pPr>
    </w:p>
    <w:p w14:paraId="035737A2" w14:textId="77777777" w:rsidR="00615C0F" w:rsidRPr="00BA6D79" w:rsidRDefault="00CE08A1" w:rsidP="00615C0F">
      <w:pPr>
        <w:rPr>
          <w:b/>
          <w:sz w:val="24"/>
        </w:rPr>
      </w:pPr>
      <w:r w:rsidRPr="00BA6D79">
        <w:rPr>
          <w:b/>
          <w:sz w:val="24"/>
        </w:rPr>
        <w:t>Policy Statement:</w:t>
      </w:r>
    </w:p>
    <w:p w14:paraId="43FDFE2B" w14:textId="77777777" w:rsidR="009E1075" w:rsidRPr="000979D1" w:rsidRDefault="00CE08A1" w:rsidP="00836C74">
      <w:pPr>
        <w:pStyle w:val="BodyText"/>
        <w:spacing w:before="123" w:line="242" w:lineRule="auto"/>
        <w:ind w:right="98"/>
        <w:jc w:val="both"/>
        <w:rPr>
          <w:b w:val="0"/>
          <w:bCs/>
        </w:rPr>
      </w:pPr>
      <w:r w:rsidRPr="000979D1">
        <w:rPr>
          <w:b w:val="0"/>
          <w:bCs/>
        </w:rPr>
        <w:t xml:space="preserve">The Department of </w:t>
      </w:r>
      <w:r w:rsidR="00D324B2">
        <w:rPr>
          <w:b w:val="0"/>
          <w:bCs/>
        </w:rPr>
        <w:t>Families</w:t>
      </w:r>
      <w:r w:rsidR="004D56A5" w:rsidRPr="000979D1">
        <w:rPr>
          <w:b w:val="0"/>
          <w:bCs/>
        </w:rPr>
        <w:t>, Seniors</w:t>
      </w:r>
      <w:r w:rsidR="00D324B2">
        <w:rPr>
          <w:b w:val="0"/>
          <w:bCs/>
        </w:rPr>
        <w:t>,</w:t>
      </w:r>
      <w:r w:rsidR="004D56A5" w:rsidRPr="000979D1">
        <w:rPr>
          <w:b w:val="0"/>
          <w:bCs/>
        </w:rPr>
        <w:t xml:space="preserve"> Disability Services</w:t>
      </w:r>
      <w:r w:rsidR="00D324B2">
        <w:rPr>
          <w:b w:val="0"/>
          <w:bCs/>
        </w:rPr>
        <w:t xml:space="preserve"> and Child Safety</w:t>
      </w:r>
      <w:r w:rsidRPr="000979D1">
        <w:rPr>
          <w:b w:val="0"/>
          <w:bCs/>
        </w:rPr>
        <w:t xml:space="preserve"> (Child Safety) will pay the </w:t>
      </w:r>
      <w:r w:rsidR="00BA6D79">
        <w:rPr>
          <w:b w:val="0"/>
          <w:bCs/>
        </w:rPr>
        <w:t>f</w:t>
      </w:r>
      <w:r w:rsidRPr="000979D1">
        <w:rPr>
          <w:b w:val="0"/>
          <w:bCs/>
        </w:rPr>
        <w:t xml:space="preserve">ortnightly caring allowance to </w:t>
      </w:r>
      <w:proofErr w:type="gramStart"/>
      <w:r w:rsidRPr="000979D1">
        <w:rPr>
          <w:b w:val="0"/>
          <w:bCs/>
        </w:rPr>
        <w:t>foster</w:t>
      </w:r>
      <w:proofErr w:type="gramEnd"/>
      <w:r w:rsidRPr="000979D1">
        <w:rPr>
          <w:b w:val="0"/>
          <w:bCs/>
        </w:rPr>
        <w:t xml:space="preserve"> and kinship carers approved under the </w:t>
      </w:r>
      <w:r w:rsidRPr="000979D1">
        <w:rPr>
          <w:b w:val="0"/>
          <w:bCs/>
          <w:i/>
          <w:iCs/>
        </w:rPr>
        <w:t>Child Protection Act</w:t>
      </w:r>
      <w:r w:rsidR="00BA6D79">
        <w:rPr>
          <w:b w:val="0"/>
          <w:bCs/>
          <w:i/>
          <w:iCs/>
        </w:rPr>
        <w:t> </w:t>
      </w:r>
      <w:r w:rsidRPr="000979D1">
        <w:rPr>
          <w:b w:val="0"/>
          <w:bCs/>
          <w:i/>
          <w:iCs/>
        </w:rPr>
        <w:t>1999</w:t>
      </w:r>
      <w:r w:rsidRPr="000979D1">
        <w:rPr>
          <w:b w:val="0"/>
          <w:bCs/>
        </w:rPr>
        <w:t xml:space="preserve"> (the Act) and long-term guardians and permanent guardians under the Act to assist with the costs of caring for a child subject to intervention under the Act.</w:t>
      </w:r>
    </w:p>
    <w:p w14:paraId="020C99EE" w14:textId="77777777" w:rsidR="009E1075" w:rsidRPr="000979D1" w:rsidRDefault="00CE08A1" w:rsidP="00836C74">
      <w:pPr>
        <w:pStyle w:val="BodyText"/>
        <w:spacing w:before="123" w:line="242" w:lineRule="auto"/>
        <w:ind w:right="98"/>
        <w:jc w:val="both"/>
        <w:rPr>
          <w:b w:val="0"/>
          <w:bCs/>
        </w:rPr>
      </w:pPr>
      <w:r w:rsidRPr="000979D1">
        <w:rPr>
          <w:b w:val="0"/>
          <w:bCs/>
        </w:rPr>
        <w:t>Child Safety</w:t>
      </w:r>
      <w:r w:rsidR="000979D1">
        <w:rPr>
          <w:b w:val="0"/>
          <w:bCs/>
        </w:rPr>
        <w:t xml:space="preserve"> </w:t>
      </w:r>
      <w:r w:rsidRPr="000979D1">
        <w:rPr>
          <w:b w:val="0"/>
          <w:bCs/>
        </w:rPr>
        <w:t>will provide the Fortnightly caring allowance to approved foster and kinship carers and provisionally approved carers (“eligible carers”) when they are providing direct care for</w:t>
      </w:r>
      <w:r w:rsidR="00FB1C1D" w:rsidRPr="000979D1">
        <w:rPr>
          <w:b w:val="0"/>
          <w:bCs/>
        </w:rPr>
        <w:t xml:space="preserve"> </w:t>
      </w:r>
      <w:r w:rsidRPr="000979D1">
        <w:rPr>
          <w:b w:val="0"/>
          <w:bCs/>
        </w:rPr>
        <w:t>a child who is subject to a signed assessment or child protection care agreement, an assessment order, a temporary custody order, a child protection order granting custody to the chief executive, a child protection order granting guardianship to the chief executive, a transition order, an adoption care agreement or adoption consent or dispensation of consent.</w:t>
      </w:r>
    </w:p>
    <w:p w14:paraId="3879FEED" w14:textId="77777777" w:rsidR="009E1075" w:rsidRPr="000979D1" w:rsidRDefault="00CE08A1" w:rsidP="00836C74">
      <w:pPr>
        <w:pStyle w:val="BodyText"/>
        <w:spacing w:before="123" w:line="242" w:lineRule="auto"/>
        <w:ind w:right="98"/>
        <w:jc w:val="both"/>
        <w:rPr>
          <w:b w:val="0"/>
          <w:bCs/>
        </w:rPr>
      </w:pPr>
      <w:r w:rsidRPr="000979D1">
        <w:rPr>
          <w:b w:val="0"/>
          <w:bCs/>
        </w:rPr>
        <w:t>Child Safety</w:t>
      </w:r>
      <w:r w:rsidR="000979D1">
        <w:rPr>
          <w:b w:val="0"/>
          <w:bCs/>
        </w:rPr>
        <w:t xml:space="preserve"> </w:t>
      </w:r>
      <w:r w:rsidRPr="000979D1">
        <w:rPr>
          <w:b w:val="0"/>
          <w:bCs/>
        </w:rPr>
        <w:t xml:space="preserve">will provide the </w:t>
      </w:r>
      <w:r w:rsidR="00BA6D79">
        <w:rPr>
          <w:b w:val="0"/>
          <w:bCs/>
        </w:rPr>
        <w:t>f</w:t>
      </w:r>
      <w:r w:rsidRPr="000979D1">
        <w:rPr>
          <w:b w:val="0"/>
          <w:bCs/>
        </w:rPr>
        <w:t>ortnightly caring allowance to long-term guardians and permanent guardians under the Act (“eligible guardians”), when they are providing direct care for</w:t>
      </w:r>
      <w:r w:rsidR="00FB1C1D" w:rsidRPr="000979D1">
        <w:rPr>
          <w:b w:val="0"/>
          <w:bCs/>
        </w:rPr>
        <w:t xml:space="preserve"> </w:t>
      </w:r>
      <w:r w:rsidRPr="000979D1">
        <w:rPr>
          <w:b w:val="0"/>
          <w:bCs/>
        </w:rPr>
        <w:t>a child who is subject to a long-term guardianship order or permanent care order</w:t>
      </w:r>
      <w:r w:rsidR="00A559CD">
        <w:rPr>
          <w:b w:val="0"/>
          <w:bCs/>
        </w:rPr>
        <w:t>.</w:t>
      </w:r>
    </w:p>
    <w:p w14:paraId="3B359E2C" w14:textId="77777777" w:rsidR="009E1075" w:rsidRPr="000979D1" w:rsidRDefault="00CE08A1" w:rsidP="00836C74">
      <w:pPr>
        <w:pStyle w:val="BodyText"/>
        <w:spacing w:before="123" w:line="242" w:lineRule="auto"/>
        <w:ind w:right="98"/>
        <w:jc w:val="both"/>
        <w:rPr>
          <w:b w:val="0"/>
          <w:bCs/>
        </w:rPr>
      </w:pPr>
      <w:r w:rsidRPr="000979D1">
        <w:rPr>
          <w:b w:val="0"/>
          <w:bCs/>
        </w:rPr>
        <w:t>The Fortnightly caring allowance cannot commence until the carer is approved or provisionally approved in accordance with the Chapter 4 of the Act, except where the person is an eligible guardian.</w:t>
      </w:r>
    </w:p>
    <w:p w14:paraId="1301C0D3" w14:textId="77777777" w:rsidR="009E1075" w:rsidRPr="000979D1" w:rsidRDefault="00CE08A1" w:rsidP="00836C74">
      <w:pPr>
        <w:pStyle w:val="BodyText"/>
        <w:spacing w:before="123" w:line="242" w:lineRule="auto"/>
        <w:ind w:right="98"/>
        <w:jc w:val="both"/>
        <w:rPr>
          <w:b w:val="0"/>
          <w:bCs/>
        </w:rPr>
      </w:pPr>
      <w:r w:rsidRPr="000979D1">
        <w:rPr>
          <w:b w:val="0"/>
          <w:bCs/>
        </w:rPr>
        <w:t>The Fortnightly caring allowance can only be provided to one placement at any given time unless one of the following circumstances exists:</w:t>
      </w:r>
    </w:p>
    <w:p w14:paraId="454F1307" w14:textId="77777777" w:rsidR="009E1075" w:rsidRPr="000979D1" w:rsidRDefault="00CE08A1" w:rsidP="00836C74">
      <w:pPr>
        <w:pStyle w:val="BodyText"/>
        <w:widowControl w:val="0"/>
        <w:numPr>
          <w:ilvl w:val="0"/>
          <w:numId w:val="2"/>
        </w:numPr>
        <w:tabs>
          <w:tab w:val="left" w:pos="462"/>
        </w:tabs>
        <w:spacing w:before="122" w:after="0" w:line="241" w:lineRule="auto"/>
        <w:ind w:right="498" w:hanging="462"/>
        <w:jc w:val="both"/>
        <w:rPr>
          <w:b w:val="0"/>
          <w:bCs/>
        </w:rPr>
      </w:pPr>
      <w:r w:rsidRPr="000979D1">
        <w:rPr>
          <w:b w:val="0"/>
          <w:bCs/>
        </w:rPr>
        <w:t xml:space="preserve">dual payment of the Fortnightly caring allowance has been approved (refer to policy and procedure </w:t>
      </w:r>
      <w:r w:rsidRPr="000979D1">
        <w:rPr>
          <w:b w:val="0"/>
          <w:bCs/>
          <w:i/>
          <w:iCs/>
        </w:rPr>
        <w:t>289 Dual payment of carer allowances</w:t>
      </w:r>
      <w:r w:rsidRPr="000979D1">
        <w:rPr>
          <w:b w:val="0"/>
          <w:bCs/>
        </w:rPr>
        <w:t>)</w:t>
      </w:r>
      <w:r w:rsidR="002C49D5">
        <w:rPr>
          <w:b w:val="0"/>
          <w:bCs/>
        </w:rPr>
        <w:t>; and</w:t>
      </w:r>
    </w:p>
    <w:p w14:paraId="0599CC1D" w14:textId="77777777" w:rsidR="009E1075" w:rsidRPr="000979D1" w:rsidRDefault="00CE08A1" w:rsidP="00836C74">
      <w:pPr>
        <w:pStyle w:val="BodyText"/>
        <w:widowControl w:val="0"/>
        <w:numPr>
          <w:ilvl w:val="0"/>
          <w:numId w:val="2"/>
        </w:numPr>
        <w:tabs>
          <w:tab w:val="left" w:pos="462"/>
        </w:tabs>
        <w:spacing w:before="122" w:after="0" w:line="241" w:lineRule="auto"/>
        <w:ind w:right="498" w:hanging="462"/>
        <w:jc w:val="both"/>
        <w:rPr>
          <w:b w:val="0"/>
          <w:bCs/>
        </w:rPr>
      </w:pPr>
      <w:r w:rsidRPr="000979D1">
        <w:rPr>
          <w:b w:val="0"/>
          <w:bCs/>
        </w:rPr>
        <w:t>the child or young person is changing placements and the minimum payment or final day of placement rule apply.</w:t>
      </w:r>
    </w:p>
    <w:p w14:paraId="78381C78" w14:textId="77777777" w:rsidR="00176F9A" w:rsidRPr="000979D1" w:rsidRDefault="00CE08A1" w:rsidP="00836C74">
      <w:pPr>
        <w:pStyle w:val="BodyText"/>
        <w:spacing w:before="123" w:line="242" w:lineRule="auto"/>
        <w:ind w:right="98"/>
        <w:jc w:val="both"/>
        <w:rPr>
          <w:b w:val="0"/>
          <w:bCs/>
        </w:rPr>
      </w:pPr>
      <w:r w:rsidRPr="000979D1">
        <w:rPr>
          <w:b w:val="0"/>
          <w:bCs/>
        </w:rPr>
        <w:t>Where a child or young person subject to an order under the Act is placed with an eligible carer or eligible guardian living inter-state, responsibility for the child remains with Child Safety</w:t>
      </w:r>
      <w:r w:rsidR="000979D1">
        <w:rPr>
          <w:b w:val="0"/>
          <w:bCs/>
        </w:rPr>
        <w:t xml:space="preserve"> </w:t>
      </w:r>
      <w:r w:rsidRPr="000979D1">
        <w:rPr>
          <w:b w:val="0"/>
          <w:bCs/>
        </w:rPr>
        <w:t xml:space="preserve">and the foster payment or equivalent in that state or territory is provided at a higher rate, Child Safety will provide an interstate foster payment at the equivalent rate to that </w:t>
      </w:r>
      <w:proofErr w:type="gramStart"/>
      <w:r w:rsidRPr="000979D1">
        <w:rPr>
          <w:b w:val="0"/>
          <w:bCs/>
        </w:rPr>
        <w:t>state’s</w:t>
      </w:r>
      <w:proofErr w:type="gramEnd"/>
      <w:r w:rsidRPr="000979D1">
        <w:rPr>
          <w:b w:val="0"/>
          <w:bCs/>
        </w:rPr>
        <w:t xml:space="preserve"> or territory’s foster payment.</w:t>
      </w:r>
    </w:p>
    <w:p w14:paraId="1BA920AE" w14:textId="77777777" w:rsidR="00C470E6" w:rsidRPr="000979D1" w:rsidRDefault="00CE08A1" w:rsidP="00836C74">
      <w:pPr>
        <w:pStyle w:val="BodyText"/>
        <w:spacing w:before="123" w:line="242" w:lineRule="auto"/>
        <w:ind w:right="98"/>
        <w:jc w:val="both"/>
        <w:rPr>
          <w:b w:val="0"/>
          <w:bCs/>
        </w:rPr>
      </w:pPr>
      <w:r w:rsidRPr="000979D1">
        <w:rPr>
          <w:b w:val="0"/>
          <w:bCs/>
        </w:rPr>
        <w:t>It is expected the carer or guardian will cover all maintenance costs for the dwelling, vehicle and household goods and the Fortnightly caring allowance will cover all direct care costs for the child or young person, general wear and tear on household items and as pro rata costs for utilities and appliances.</w:t>
      </w:r>
    </w:p>
    <w:p w14:paraId="42577B11" w14:textId="77777777" w:rsidR="00C470E6" w:rsidRPr="000979D1" w:rsidRDefault="00CE08A1" w:rsidP="00836C74">
      <w:pPr>
        <w:pStyle w:val="BodyText"/>
        <w:spacing w:before="123" w:line="242" w:lineRule="auto"/>
        <w:ind w:right="98"/>
        <w:jc w:val="both"/>
        <w:rPr>
          <w:b w:val="0"/>
          <w:bCs/>
        </w:rPr>
      </w:pPr>
      <w:r w:rsidRPr="000979D1">
        <w:rPr>
          <w:b w:val="0"/>
          <w:bCs/>
        </w:rPr>
        <w:lastRenderedPageBreak/>
        <w:t xml:space="preserve">The </w:t>
      </w:r>
      <w:bookmarkStart w:id="0" w:name="_Hlk176861130"/>
      <w:r w:rsidRPr="000979D1">
        <w:rPr>
          <w:b w:val="0"/>
          <w:bCs/>
        </w:rPr>
        <w:t xml:space="preserve">Fortnightly caring allowance </w:t>
      </w:r>
      <w:bookmarkEnd w:id="0"/>
      <w:r w:rsidRPr="000979D1">
        <w:rPr>
          <w:b w:val="0"/>
          <w:bCs/>
        </w:rPr>
        <w:t>is a reimbursement for costs incurred and so is not affected by any Commonwealth or State government payments or benefits. The Fortnightly caring allowance is not subject to tax and is not to be cited as income for any purpose, including yearly tax returns, applications for Commonwealth benefits, or when applying for loans from financial institutions.</w:t>
      </w:r>
    </w:p>
    <w:p w14:paraId="31191C6F" w14:textId="77777777" w:rsidR="00C470E6" w:rsidRPr="000979D1" w:rsidRDefault="00CE08A1" w:rsidP="00836C74">
      <w:pPr>
        <w:pStyle w:val="BodyText"/>
        <w:spacing w:before="123" w:line="242" w:lineRule="auto"/>
        <w:ind w:right="98"/>
        <w:jc w:val="both"/>
        <w:rPr>
          <w:b w:val="0"/>
          <w:bCs/>
        </w:rPr>
      </w:pPr>
      <w:r w:rsidRPr="000979D1">
        <w:rPr>
          <w:b w:val="0"/>
          <w:bCs/>
        </w:rPr>
        <w:t>Carers and guardians are not required to produce receipts or other evidence of expenditure of allowances.</w:t>
      </w:r>
    </w:p>
    <w:p w14:paraId="2B649F53" w14:textId="77777777" w:rsidR="00C470E6" w:rsidRPr="000979D1" w:rsidRDefault="00CE08A1" w:rsidP="00836C74">
      <w:pPr>
        <w:pStyle w:val="BodyText"/>
        <w:spacing w:before="123" w:line="242" w:lineRule="auto"/>
        <w:ind w:right="98"/>
        <w:jc w:val="both"/>
        <w:rPr>
          <w:b w:val="0"/>
          <w:bCs/>
        </w:rPr>
      </w:pPr>
      <w:r w:rsidRPr="000979D1">
        <w:rPr>
          <w:b w:val="0"/>
          <w:bCs/>
        </w:rPr>
        <w:t>Carers and guardians are not required to provide part of the allowance to a third party, for example, to a parent or another carer.</w:t>
      </w:r>
    </w:p>
    <w:p w14:paraId="4E40F431" w14:textId="77777777" w:rsidR="00603754" w:rsidRDefault="00CE08A1" w:rsidP="00836C74">
      <w:pPr>
        <w:pStyle w:val="BodyText"/>
        <w:spacing w:before="123" w:line="242" w:lineRule="auto"/>
        <w:ind w:right="98"/>
        <w:jc w:val="both"/>
        <w:rPr>
          <w:b w:val="0"/>
          <w:bCs/>
        </w:rPr>
      </w:pPr>
      <w:r w:rsidRPr="000979D1">
        <w:rPr>
          <w:b w:val="0"/>
          <w:bCs/>
        </w:rPr>
        <w:t>Where a child is in receipt of a wage, Commonwealth or State government benefit they will not be expected to contribute to the cost of their care.</w:t>
      </w:r>
    </w:p>
    <w:p w14:paraId="2CE4C8C1" w14:textId="77777777" w:rsidR="00603754" w:rsidRPr="00750210" w:rsidRDefault="00CE08A1" w:rsidP="00836C74">
      <w:pPr>
        <w:jc w:val="both"/>
      </w:pPr>
      <w:bookmarkStart w:id="1" w:name="_Hlk177461284"/>
      <w:r w:rsidRPr="00D324B2">
        <w:t xml:space="preserve">The Fortnightly caring allowance will be indexed </w:t>
      </w:r>
      <w:r w:rsidR="00AA7818" w:rsidRPr="00D324B2">
        <w:t xml:space="preserve">on 1 </w:t>
      </w:r>
      <w:r w:rsidRPr="00D324B2">
        <w:t xml:space="preserve">January each year in line with </w:t>
      </w:r>
      <w:r w:rsidR="00AA7818" w:rsidRPr="00D324B2">
        <w:t xml:space="preserve">published annual Brisbane </w:t>
      </w:r>
      <w:r w:rsidRPr="00D324B2">
        <w:t>consumer price index</w:t>
      </w:r>
      <w:r w:rsidR="00AA7818" w:rsidRPr="00D324B2">
        <w:t xml:space="preserve"> (CPI) for September the year before. The Brisbane CPI is published by the Australian </w:t>
      </w:r>
      <w:r w:rsidR="00D17DF3" w:rsidRPr="00D324B2">
        <w:t xml:space="preserve">Bureau </w:t>
      </w:r>
      <w:r w:rsidR="00AA7818" w:rsidRPr="00D324B2">
        <w:t>of Statistics.</w:t>
      </w:r>
    </w:p>
    <w:bookmarkEnd w:id="1"/>
    <w:p w14:paraId="5FF65C7E" w14:textId="77777777" w:rsidR="00615C0F" w:rsidRPr="00BA6D79" w:rsidRDefault="00CE08A1" w:rsidP="00836C74">
      <w:pPr>
        <w:jc w:val="both"/>
        <w:rPr>
          <w:b/>
          <w:sz w:val="24"/>
        </w:rPr>
      </w:pPr>
      <w:r w:rsidRPr="00BA6D79">
        <w:rPr>
          <w:b/>
          <w:sz w:val="24"/>
        </w:rPr>
        <w:t>Principles:</w:t>
      </w:r>
    </w:p>
    <w:p w14:paraId="09473973" w14:textId="77777777" w:rsidR="0044155E" w:rsidRPr="000979D1" w:rsidRDefault="00CE08A1" w:rsidP="0067167E">
      <w:pPr>
        <w:pStyle w:val="BodyText"/>
        <w:widowControl w:val="0"/>
        <w:numPr>
          <w:ilvl w:val="0"/>
          <w:numId w:val="2"/>
        </w:numPr>
        <w:spacing w:before="122" w:after="0" w:line="241" w:lineRule="auto"/>
        <w:ind w:left="567" w:right="498" w:hanging="425"/>
        <w:jc w:val="both"/>
        <w:rPr>
          <w:b w:val="0"/>
          <w:bCs/>
        </w:rPr>
      </w:pPr>
      <w:r w:rsidRPr="000979D1">
        <w:rPr>
          <w:b w:val="0"/>
          <w:bCs/>
        </w:rPr>
        <w:t xml:space="preserve">The safety, wellbeing and best interests of a child, now and throughout the child’s life, are paramount in decisions about the </w:t>
      </w:r>
      <w:proofErr w:type="gramStart"/>
      <w:r w:rsidRPr="000979D1">
        <w:rPr>
          <w:b w:val="0"/>
          <w:bCs/>
        </w:rPr>
        <w:t>child</w:t>
      </w:r>
      <w:r w:rsidR="002C49D5">
        <w:rPr>
          <w:b w:val="0"/>
          <w:bCs/>
        </w:rPr>
        <w:t>;</w:t>
      </w:r>
      <w:proofErr w:type="gramEnd"/>
    </w:p>
    <w:p w14:paraId="0C73A4EE" w14:textId="77777777" w:rsidR="0044155E" w:rsidRPr="000979D1" w:rsidRDefault="00CE08A1" w:rsidP="0067167E">
      <w:pPr>
        <w:pStyle w:val="BodyText"/>
        <w:widowControl w:val="0"/>
        <w:numPr>
          <w:ilvl w:val="0"/>
          <w:numId w:val="2"/>
        </w:numPr>
        <w:spacing w:before="122" w:after="0" w:line="241" w:lineRule="auto"/>
        <w:ind w:left="567" w:right="498" w:hanging="425"/>
        <w:jc w:val="both"/>
        <w:rPr>
          <w:b w:val="0"/>
          <w:bCs/>
        </w:rPr>
      </w:pPr>
      <w:r w:rsidRPr="000979D1">
        <w:rPr>
          <w:b w:val="0"/>
          <w:bCs/>
        </w:rPr>
        <w:t>Children and young people placed in care under the Act will receive a quality of care that is consistent with the Statement of Standards (</w:t>
      </w:r>
      <w:r w:rsidRPr="000979D1">
        <w:rPr>
          <w:b w:val="0"/>
          <w:bCs/>
          <w:i/>
          <w:iCs/>
        </w:rPr>
        <w:t>Child Protection Act 1999</w:t>
      </w:r>
      <w:r w:rsidRPr="000979D1">
        <w:rPr>
          <w:b w:val="0"/>
          <w:bCs/>
        </w:rPr>
        <w:t>, section 122</w:t>
      </w:r>
      <w:proofErr w:type="gramStart"/>
      <w:r w:rsidRPr="000979D1">
        <w:rPr>
          <w:b w:val="0"/>
          <w:bCs/>
        </w:rPr>
        <w:t>)</w:t>
      </w:r>
      <w:r w:rsidR="002C49D5">
        <w:rPr>
          <w:b w:val="0"/>
          <w:bCs/>
        </w:rPr>
        <w:t>;</w:t>
      </w:r>
      <w:proofErr w:type="gramEnd"/>
    </w:p>
    <w:p w14:paraId="4B8B021F" w14:textId="77777777" w:rsidR="0044155E" w:rsidRPr="000979D1" w:rsidRDefault="00CE08A1" w:rsidP="0067167E">
      <w:pPr>
        <w:pStyle w:val="BodyText"/>
        <w:widowControl w:val="0"/>
        <w:numPr>
          <w:ilvl w:val="0"/>
          <w:numId w:val="2"/>
        </w:numPr>
        <w:spacing w:before="122" w:after="0" w:line="241" w:lineRule="auto"/>
        <w:ind w:left="567" w:right="498" w:hanging="425"/>
        <w:jc w:val="both"/>
        <w:rPr>
          <w:b w:val="0"/>
          <w:bCs/>
        </w:rPr>
      </w:pPr>
      <w:r w:rsidRPr="000979D1">
        <w:rPr>
          <w:b w:val="0"/>
          <w:bCs/>
        </w:rPr>
        <w:t xml:space="preserve">Carers have the right to receive support that will ensure a safe and caring environment in which the needs of the child or young person are </w:t>
      </w:r>
      <w:proofErr w:type="gramStart"/>
      <w:r w:rsidRPr="000979D1">
        <w:rPr>
          <w:b w:val="0"/>
          <w:bCs/>
        </w:rPr>
        <w:t>met</w:t>
      </w:r>
      <w:r w:rsidR="002C49D5">
        <w:rPr>
          <w:b w:val="0"/>
          <w:bCs/>
        </w:rPr>
        <w:t>;</w:t>
      </w:r>
      <w:proofErr w:type="gramEnd"/>
    </w:p>
    <w:p w14:paraId="2EDD39ED" w14:textId="77777777" w:rsidR="0044155E" w:rsidRPr="000979D1" w:rsidRDefault="00CE08A1" w:rsidP="0067167E">
      <w:pPr>
        <w:pStyle w:val="BodyText"/>
        <w:widowControl w:val="0"/>
        <w:numPr>
          <w:ilvl w:val="0"/>
          <w:numId w:val="2"/>
        </w:numPr>
        <w:spacing w:before="122" w:after="0" w:line="241" w:lineRule="auto"/>
        <w:ind w:left="567" w:right="498" w:hanging="425"/>
        <w:jc w:val="both"/>
        <w:rPr>
          <w:b w:val="0"/>
          <w:bCs/>
        </w:rPr>
      </w:pPr>
      <w:r w:rsidRPr="000979D1">
        <w:rPr>
          <w:b w:val="0"/>
          <w:bCs/>
        </w:rPr>
        <w:t xml:space="preserve">Eligible guardians have the right to receive support that will contribute towards the ongoing stability of the guardianship care </w:t>
      </w:r>
      <w:proofErr w:type="gramStart"/>
      <w:r w:rsidRPr="000979D1">
        <w:rPr>
          <w:b w:val="0"/>
          <w:bCs/>
        </w:rPr>
        <w:t>arrangement</w:t>
      </w:r>
      <w:r w:rsidR="002C49D5">
        <w:rPr>
          <w:b w:val="0"/>
          <w:bCs/>
        </w:rPr>
        <w:t>;</w:t>
      </w:r>
      <w:proofErr w:type="gramEnd"/>
    </w:p>
    <w:p w14:paraId="78040AB1" w14:textId="77777777" w:rsidR="0044155E" w:rsidRPr="000979D1" w:rsidRDefault="00CE08A1" w:rsidP="0067167E">
      <w:pPr>
        <w:pStyle w:val="BodyText"/>
        <w:widowControl w:val="0"/>
        <w:numPr>
          <w:ilvl w:val="0"/>
          <w:numId w:val="2"/>
        </w:numPr>
        <w:spacing w:before="122" w:after="0" w:line="241" w:lineRule="auto"/>
        <w:ind w:left="567" w:right="498" w:hanging="425"/>
        <w:jc w:val="both"/>
        <w:rPr>
          <w:b w:val="0"/>
          <w:bCs/>
        </w:rPr>
      </w:pPr>
      <w:r w:rsidRPr="000979D1">
        <w:rPr>
          <w:b w:val="0"/>
          <w:bCs/>
        </w:rPr>
        <w:t xml:space="preserve">Carers are volunteers who care for children and young people subject to statutory child protection intervention in the carer’s own home without expectation of </w:t>
      </w:r>
      <w:proofErr w:type="gramStart"/>
      <w:r w:rsidRPr="000979D1">
        <w:rPr>
          <w:b w:val="0"/>
          <w:bCs/>
        </w:rPr>
        <w:t>remuneration</w:t>
      </w:r>
      <w:r w:rsidR="002C49D5">
        <w:rPr>
          <w:b w:val="0"/>
          <w:bCs/>
        </w:rPr>
        <w:t>;</w:t>
      </w:r>
      <w:proofErr w:type="gramEnd"/>
    </w:p>
    <w:p w14:paraId="4E1B2116" w14:textId="77777777" w:rsidR="0044155E" w:rsidRPr="000979D1" w:rsidRDefault="00CE08A1" w:rsidP="0067167E">
      <w:pPr>
        <w:pStyle w:val="BodyText"/>
        <w:widowControl w:val="0"/>
        <w:numPr>
          <w:ilvl w:val="0"/>
          <w:numId w:val="2"/>
        </w:numPr>
        <w:spacing w:before="122" w:after="0" w:line="241" w:lineRule="auto"/>
        <w:ind w:left="567" w:right="498" w:hanging="425"/>
        <w:jc w:val="both"/>
        <w:rPr>
          <w:b w:val="0"/>
          <w:bCs/>
        </w:rPr>
      </w:pPr>
      <w:r w:rsidRPr="000979D1">
        <w:rPr>
          <w:b w:val="0"/>
          <w:bCs/>
        </w:rPr>
        <w:t xml:space="preserve">Carers are entitled to financial assistance, paid in the form of allowances, as reimbursement towards the real financial costs of responding to the direct care needs of children and young people placed in their </w:t>
      </w:r>
      <w:proofErr w:type="gramStart"/>
      <w:r w:rsidRPr="000979D1">
        <w:rPr>
          <w:b w:val="0"/>
          <w:bCs/>
        </w:rPr>
        <w:t>care</w:t>
      </w:r>
      <w:r w:rsidR="002C49D5">
        <w:rPr>
          <w:b w:val="0"/>
          <w:bCs/>
        </w:rPr>
        <w:t>;</w:t>
      </w:r>
      <w:proofErr w:type="gramEnd"/>
    </w:p>
    <w:p w14:paraId="01D11B58" w14:textId="77777777" w:rsidR="0044155E" w:rsidRPr="000979D1" w:rsidRDefault="00CE08A1" w:rsidP="0067167E">
      <w:pPr>
        <w:pStyle w:val="BodyText"/>
        <w:widowControl w:val="0"/>
        <w:numPr>
          <w:ilvl w:val="0"/>
          <w:numId w:val="2"/>
        </w:numPr>
        <w:spacing w:before="122" w:after="0" w:line="241" w:lineRule="auto"/>
        <w:ind w:left="567" w:right="498" w:hanging="425"/>
        <w:jc w:val="both"/>
        <w:rPr>
          <w:b w:val="0"/>
          <w:bCs/>
        </w:rPr>
      </w:pPr>
      <w:r w:rsidRPr="000979D1">
        <w:rPr>
          <w:b w:val="0"/>
          <w:bCs/>
        </w:rPr>
        <w:t>Payment of carer allowances will be in accordance with the appropriate financial delegations</w:t>
      </w:r>
      <w:r w:rsidR="002C49D5">
        <w:rPr>
          <w:b w:val="0"/>
          <w:bCs/>
        </w:rPr>
        <w:t>; and</w:t>
      </w:r>
    </w:p>
    <w:p w14:paraId="4E12A3FC" w14:textId="77777777" w:rsidR="00176F9A" w:rsidRPr="000979D1" w:rsidRDefault="00CE08A1" w:rsidP="0067167E">
      <w:pPr>
        <w:pStyle w:val="BodyText"/>
        <w:widowControl w:val="0"/>
        <w:numPr>
          <w:ilvl w:val="0"/>
          <w:numId w:val="2"/>
        </w:numPr>
        <w:spacing w:before="122" w:after="0" w:line="241" w:lineRule="auto"/>
        <w:ind w:left="567" w:right="498" w:hanging="425"/>
        <w:jc w:val="both"/>
        <w:rPr>
          <w:b w:val="0"/>
          <w:bCs/>
        </w:rPr>
      </w:pPr>
      <w:r w:rsidRPr="000979D1">
        <w:rPr>
          <w:b w:val="0"/>
          <w:bCs/>
        </w:rPr>
        <w:t xml:space="preserve">Child Safety staff will act and make decisions in a way that is compatible with human rights and obligations under the </w:t>
      </w:r>
      <w:r w:rsidRPr="000979D1">
        <w:rPr>
          <w:b w:val="0"/>
          <w:bCs/>
          <w:i/>
          <w:iCs/>
        </w:rPr>
        <w:t>Human Rights Act 2019</w:t>
      </w:r>
      <w:r w:rsidRPr="000979D1">
        <w:rPr>
          <w:b w:val="0"/>
          <w:bCs/>
        </w:rPr>
        <w:t>.</w:t>
      </w:r>
    </w:p>
    <w:p w14:paraId="3C29CA0C" w14:textId="77777777" w:rsidR="00615C0F" w:rsidRPr="00BA6D79" w:rsidRDefault="00615C0F" w:rsidP="00836C74">
      <w:pPr>
        <w:spacing w:after="160"/>
        <w:jc w:val="both"/>
        <w:rPr>
          <w:b/>
          <w:szCs w:val="22"/>
        </w:rPr>
      </w:pPr>
    </w:p>
    <w:p w14:paraId="2A39147D" w14:textId="77777777" w:rsidR="00615C0F" w:rsidRPr="00BA6D79" w:rsidRDefault="00CE08A1" w:rsidP="00836C74">
      <w:pPr>
        <w:jc w:val="both"/>
        <w:rPr>
          <w:b/>
          <w:sz w:val="24"/>
        </w:rPr>
      </w:pPr>
      <w:r w:rsidRPr="00BA6D79">
        <w:rPr>
          <w:b/>
          <w:sz w:val="24"/>
        </w:rPr>
        <w:t>Objectives:</w:t>
      </w:r>
    </w:p>
    <w:p w14:paraId="6AD3C8FD" w14:textId="77777777" w:rsidR="0044155E" w:rsidRPr="000979D1" w:rsidRDefault="00CE08A1" w:rsidP="00836C74">
      <w:pPr>
        <w:pStyle w:val="BodyText"/>
        <w:spacing w:before="137" w:line="235" w:lineRule="auto"/>
        <w:ind w:right="98"/>
        <w:jc w:val="both"/>
        <w:rPr>
          <w:b w:val="0"/>
          <w:bCs/>
        </w:rPr>
      </w:pPr>
      <w:r w:rsidRPr="000979D1">
        <w:rPr>
          <w:b w:val="0"/>
          <w:bCs/>
        </w:rPr>
        <w:t>The objective of this policy and associated procedure is to define the eligibility criteria and set out processes for the payment, and recovery of overpayment (where applicable), of the Fortnightly caring allowance.</w:t>
      </w:r>
    </w:p>
    <w:p w14:paraId="0E8165CA" w14:textId="4F4F8C90" w:rsidR="00296D7C" w:rsidRDefault="00296D7C">
      <w:pPr>
        <w:spacing w:after="0"/>
        <w:rPr>
          <w:b/>
          <w:sz w:val="24"/>
        </w:rPr>
      </w:pPr>
    </w:p>
    <w:p w14:paraId="2BA146C5" w14:textId="66D4D878" w:rsidR="00615C0F" w:rsidRPr="00BA6D79" w:rsidRDefault="00CE08A1" w:rsidP="00836C74">
      <w:pPr>
        <w:jc w:val="both"/>
        <w:rPr>
          <w:b/>
          <w:sz w:val="24"/>
        </w:rPr>
      </w:pPr>
      <w:r w:rsidRPr="00BA6D79">
        <w:rPr>
          <w:b/>
          <w:sz w:val="24"/>
        </w:rPr>
        <w:t>Scope:</w:t>
      </w:r>
    </w:p>
    <w:p w14:paraId="6524AEC2" w14:textId="77777777" w:rsidR="000E4157" w:rsidRDefault="00CE08A1" w:rsidP="00836C74">
      <w:pPr>
        <w:pStyle w:val="BodyText"/>
        <w:spacing w:before="137" w:line="235" w:lineRule="auto"/>
        <w:ind w:right="98"/>
        <w:jc w:val="both"/>
        <w:rPr>
          <w:b w:val="0"/>
          <w:bCs/>
        </w:rPr>
      </w:pPr>
      <w:r w:rsidRPr="000979D1">
        <w:rPr>
          <w:b w:val="0"/>
          <w:bCs/>
        </w:rPr>
        <w:t xml:space="preserve">The Fortnightly caring allowance will be provided for children subject to a signed assessment or child protection care agreement, an assessment order, a temporary custody order, a child protection order granting custody to the chief executive, a child protection order granting guardianship to the chief executive or another person, a transition order, an adoption care agreement or adoption consent or dispensation of consent. </w:t>
      </w:r>
    </w:p>
    <w:p w14:paraId="04988AE1" w14:textId="77777777" w:rsidR="009F2BDB" w:rsidRDefault="009F2BDB" w:rsidP="00836C74">
      <w:pPr>
        <w:pStyle w:val="BodyText"/>
        <w:spacing w:before="137" w:line="235" w:lineRule="auto"/>
        <w:ind w:right="98"/>
        <w:jc w:val="both"/>
        <w:rPr>
          <w:b w:val="0"/>
          <w:bCs/>
        </w:rPr>
      </w:pPr>
    </w:p>
    <w:p w14:paraId="4B513559" w14:textId="77777777" w:rsidR="000E4157" w:rsidRPr="000979D1" w:rsidRDefault="00CE08A1" w:rsidP="00836C74">
      <w:pPr>
        <w:pStyle w:val="BodyText"/>
        <w:spacing w:before="137" w:line="235" w:lineRule="auto"/>
        <w:ind w:right="98"/>
        <w:jc w:val="both"/>
        <w:rPr>
          <w:b w:val="0"/>
          <w:bCs/>
        </w:rPr>
      </w:pPr>
      <w:r w:rsidRPr="000979D1">
        <w:rPr>
          <w:b w:val="0"/>
          <w:bCs/>
        </w:rPr>
        <w:lastRenderedPageBreak/>
        <w:t>The Fortnightly caring allowance covers the following costs associated with a child in care:</w:t>
      </w:r>
    </w:p>
    <w:p w14:paraId="05786E41" w14:textId="77777777" w:rsidR="000E4157" w:rsidRPr="000979D1" w:rsidRDefault="00CE08A1" w:rsidP="0067167E">
      <w:pPr>
        <w:pStyle w:val="BodyText"/>
        <w:widowControl w:val="0"/>
        <w:numPr>
          <w:ilvl w:val="0"/>
          <w:numId w:val="2"/>
        </w:numPr>
        <w:spacing w:before="122" w:after="0" w:line="241" w:lineRule="auto"/>
        <w:ind w:left="567" w:right="498" w:hanging="425"/>
        <w:jc w:val="both"/>
        <w:rPr>
          <w:b w:val="0"/>
          <w:bCs/>
        </w:rPr>
      </w:pPr>
      <w:r w:rsidRPr="000979D1">
        <w:rPr>
          <w:b w:val="0"/>
          <w:bCs/>
        </w:rPr>
        <w:t>Medical:</w:t>
      </w:r>
    </w:p>
    <w:p w14:paraId="782A5BB2" w14:textId="77777777" w:rsidR="000E4157" w:rsidRPr="000979D1" w:rsidRDefault="00CE08A1" w:rsidP="0067167E">
      <w:pPr>
        <w:spacing w:before="120" w:after="0" w:line="253" w:lineRule="exact"/>
        <w:ind w:left="851" w:right="850" w:hanging="425"/>
        <w:jc w:val="both"/>
        <w:textAlignment w:val="baseline"/>
        <w:rPr>
          <w:rFonts w:eastAsia="Arial"/>
          <w:color w:val="000000"/>
          <w:lang w:val="en-US"/>
        </w:rPr>
      </w:pPr>
      <w:r w:rsidRPr="000979D1">
        <w:rPr>
          <w:rFonts w:ascii="Courier New" w:eastAsia="Courier New" w:hAnsi="Courier New"/>
          <w:color w:val="000000"/>
          <w:sz w:val="27"/>
          <w:lang w:val="en-US"/>
        </w:rPr>
        <w:t>­</w:t>
      </w:r>
      <w:r w:rsidRPr="000979D1">
        <w:rPr>
          <w:rFonts w:ascii="Courier New" w:eastAsia="Courier New" w:hAnsi="Courier New"/>
          <w:color w:val="000000"/>
          <w:sz w:val="27"/>
          <w:lang w:val="en-US"/>
        </w:rPr>
        <w:tab/>
      </w:r>
      <w:r w:rsidRPr="000979D1">
        <w:rPr>
          <w:rFonts w:eastAsia="Arial"/>
          <w:color w:val="000000"/>
          <w:lang w:val="en-US"/>
        </w:rPr>
        <w:t>including costs incurred for consulting a general practitioner and basic medical, all one-off or initial specialist visits, all one-off prescribed and non-prescribed pharmaceuticals (for example, a course of antibiotics prescribed to treat tonsillitis, lice treatments) but</w:t>
      </w:r>
    </w:p>
    <w:p w14:paraId="0C0CC2B0" w14:textId="77777777" w:rsidR="000E4157" w:rsidRPr="000979D1" w:rsidRDefault="00CE08A1" w:rsidP="0067167E">
      <w:pPr>
        <w:spacing w:before="120" w:after="0" w:line="253" w:lineRule="exact"/>
        <w:ind w:left="851" w:right="850" w:hanging="425"/>
        <w:jc w:val="both"/>
        <w:textAlignment w:val="baseline"/>
        <w:rPr>
          <w:rFonts w:eastAsia="Arial"/>
          <w:color w:val="000000"/>
          <w:lang w:val="en-US"/>
        </w:rPr>
      </w:pPr>
      <w:r w:rsidRPr="00BA6D79">
        <w:rPr>
          <w:rFonts w:ascii="Courier New" w:eastAsia="Courier New" w:hAnsi="Courier New"/>
          <w:color w:val="000000"/>
          <w:sz w:val="27"/>
          <w:lang w:val="en-US"/>
        </w:rPr>
        <w:t>­</w:t>
      </w:r>
      <w:r w:rsidRPr="00BA6D79">
        <w:rPr>
          <w:rFonts w:ascii="Courier New" w:eastAsia="Courier New" w:hAnsi="Courier New"/>
          <w:color w:val="000000"/>
          <w:sz w:val="27"/>
          <w:lang w:val="en-US"/>
        </w:rPr>
        <w:tab/>
      </w:r>
      <w:r w:rsidRPr="000979D1">
        <w:rPr>
          <w:rFonts w:eastAsia="Arial"/>
          <w:color w:val="000000"/>
          <w:lang w:val="en-US"/>
        </w:rPr>
        <w:t>excluding extraordinary or ongoing pharmaceutical expenses, all costs for the child health passport initial health assessment or health appraisal, and subsequent health assessment/s</w:t>
      </w:r>
    </w:p>
    <w:p w14:paraId="609599B3" w14:textId="77777777" w:rsidR="000E4157" w:rsidRPr="000979D1" w:rsidRDefault="00CE08A1" w:rsidP="0067167E">
      <w:pPr>
        <w:pStyle w:val="BodyText"/>
        <w:widowControl w:val="0"/>
        <w:numPr>
          <w:ilvl w:val="0"/>
          <w:numId w:val="2"/>
        </w:numPr>
        <w:spacing w:before="122" w:after="0" w:line="241" w:lineRule="auto"/>
        <w:ind w:left="567" w:right="850" w:hanging="425"/>
        <w:jc w:val="both"/>
        <w:rPr>
          <w:b w:val="0"/>
          <w:bCs/>
        </w:rPr>
      </w:pPr>
      <w:r w:rsidRPr="000979D1">
        <w:rPr>
          <w:b w:val="0"/>
          <w:bCs/>
        </w:rPr>
        <w:t xml:space="preserve">energy – including pro rata utility costs such as electricity, water, gas, and </w:t>
      </w:r>
      <w:proofErr w:type="gramStart"/>
      <w:r w:rsidRPr="000979D1">
        <w:rPr>
          <w:b w:val="0"/>
          <w:bCs/>
        </w:rPr>
        <w:t>oil</w:t>
      </w:r>
      <w:r w:rsidR="002C49D5">
        <w:rPr>
          <w:b w:val="0"/>
          <w:bCs/>
        </w:rPr>
        <w:t>;</w:t>
      </w:r>
      <w:proofErr w:type="gramEnd"/>
    </w:p>
    <w:p w14:paraId="663657F8" w14:textId="77777777" w:rsidR="000E4157" w:rsidRPr="000979D1" w:rsidRDefault="00CE08A1" w:rsidP="0067167E">
      <w:pPr>
        <w:pStyle w:val="BodyText"/>
        <w:widowControl w:val="0"/>
        <w:numPr>
          <w:ilvl w:val="0"/>
          <w:numId w:val="2"/>
        </w:numPr>
        <w:spacing w:before="122" w:after="0" w:line="241" w:lineRule="auto"/>
        <w:ind w:left="567" w:right="850" w:hanging="425"/>
        <w:jc w:val="both"/>
        <w:rPr>
          <w:b w:val="0"/>
          <w:bCs/>
        </w:rPr>
      </w:pPr>
      <w:r w:rsidRPr="000979D1">
        <w:rPr>
          <w:b w:val="0"/>
          <w:bCs/>
        </w:rPr>
        <w:t xml:space="preserve">food – including all food items for the child including excursions and </w:t>
      </w:r>
      <w:proofErr w:type="gramStart"/>
      <w:r w:rsidRPr="000979D1">
        <w:rPr>
          <w:b w:val="0"/>
          <w:bCs/>
        </w:rPr>
        <w:t>holidays</w:t>
      </w:r>
      <w:r w:rsidR="002C49D5">
        <w:rPr>
          <w:b w:val="0"/>
          <w:bCs/>
        </w:rPr>
        <w:t>;</w:t>
      </w:r>
      <w:proofErr w:type="gramEnd"/>
    </w:p>
    <w:p w14:paraId="4DD9AD2B" w14:textId="77777777" w:rsidR="000E4157" w:rsidRPr="000979D1" w:rsidRDefault="00CE08A1" w:rsidP="0067167E">
      <w:pPr>
        <w:pStyle w:val="BodyText"/>
        <w:widowControl w:val="0"/>
        <w:numPr>
          <w:ilvl w:val="0"/>
          <w:numId w:val="2"/>
        </w:numPr>
        <w:spacing w:before="122" w:after="0" w:line="241" w:lineRule="auto"/>
        <w:ind w:left="567" w:right="850" w:hanging="425"/>
        <w:jc w:val="both"/>
        <w:rPr>
          <w:b w:val="0"/>
          <w:bCs/>
        </w:rPr>
      </w:pPr>
      <w:r w:rsidRPr="000979D1">
        <w:rPr>
          <w:b w:val="0"/>
          <w:bCs/>
        </w:rPr>
        <w:t xml:space="preserve">household goods for children – including furniture (bed, wardrobe), prams, linen/towels, bedding, mattress protectors, washing powders, laundry soap, bleach, </w:t>
      </w:r>
      <w:proofErr w:type="gramStart"/>
      <w:r w:rsidRPr="000979D1">
        <w:rPr>
          <w:b w:val="0"/>
          <w:bCs/>
        </w:rPr>
        <w:t>disinfectant</w:t>
      </w:r>
      <w:r w:rsidR="002C49D5">
        <w:rPr>
          <w:b w:val="0"/>
          <w:bCs/>
        </w:rPr>
        <w:t>;</w:t>
      </w:r>
      <w:proofErr w:type="gramEnd"/>
    </w:p>
    <w:p w14:paraId="32D52FED" w14:textId="77777777" w:rsidR="000E4157" w:rsidRPr="000979D1" w:rsidRDefault="00CE08A1" w:rsidP="0067167E">
      <w:pPr>
        <w:pStyle w:val="BodyText"/>
        <w:widowControl w:val="0"/>
        <w:numPr>
          <w:ilvl w:val="0"/>
          <w:numId w:val="2"/>
        </w:numPr>
        <w:spacing w:before="122" w:after="0" w:line="241" w:lineRule="auto"/>
        <w:ind w:left="567" w:right="850" w:hanging="425"/>
        <w:jc w:val="both"/>
        <w:rPr>
          <w:b w:val="0"/>
          <w:bCs/>
        </w:rPr>
      </w:pPr>
      <w:r w:rsidRPr="000979D1">
        <w:rPr>
          <w:b w:val="0"/>
          <w:bCs/>
        </w:rPr>
        <w:t xml:space="preserve">clothing – including all clothing for </w:t>
      </w:r>
      <w:proofErr w:type="gramStart"/>
      <w:r w:rsidRPr="000979D1">
        <w:rPr>
          <w:b w:val="0"/>
          <w:bCs/>
        </w:rPr>
        <w:t>child</w:t>
      </w:r>
      <w:r w:rsidR="002C49D5">
        <w:rPr>
          <w:b w:val="0"/>
          <w:bCs/>
        </w:rPr>
        <w:t>;</w:t>
      </w:r>
      <w:proofErr w:type="gramEnd"/>
    </w:p>
    <w:p w14:paraId="379C60C1" w14:textId="77777777" w:rsidR="000E4157" w:rsidRPr="000979D1" w:rsidRDefault="00CE08A1" w:rsidP="0067167E">
      <w:pPr>
        <w:pStyle w:val="BodyText"/>
        <w:widowControl w:val="0"/>
        <w:numPr>
          <w:ilvl w:val="0"/>
          <w:numId w:val="2"/>
        </w:numPr>
        <w:spacing w:before="122" w:after="0" w:line="241" w:lineRule="auto"/>
        <w:ind w:left="567" w:right="850" w:hanging="425"/>
        <w:jc w:val="both"/>
        <w:rPr>
          <w:b w:val="0"/>
          <w:bCs/>
        </w:rPr>
      </w:pPr>
      <w:r w:rsidRPr="000979D1">
        <w:rPr>
          <w:b w:val="0"/>
          <w:bCs/>
        </w:rPr>
        <w:t xml:space="preserve">all general travel – including local transport i.e. bus and train fares, travel to and from day/vacation care and school. This also includes all fuel costs up to 250 kilometres per child per week. The </w:t>
      </w:r>
      <w:proofErr w:type="gramStart"/>
      <w:r w:rsidRPr="000979D1">
        <w:rPr>
          <w:b w:val="0"/>
          <w:bCs/>
        </w:rPr>
        <w:t>250 kilometre</w:t>
      </w:r>
      <w:proofErr w:type="gramEnd"/>
      <w:r w:rsidRPr="000979D1">
        <w:rPr>
          <w:b w:val="0"/>
          <w:bCs/>
        </w:rPr>
        <w:t xml:space="preserve"> threshold is pro rata if more than one child in care is being transported</w:t>
      </w:r>
      <w:r w:rsidR="002C49D5">
        <w:rPr>
          <w:b w:val="0"/>
          <w:bCs/>
        </w:rPr>
        <w:t>;</w:t>
      </w:r>
    </w:p>
    <w:p w14:paraId="053894CC" w14:textId="77777777" w:rsidR="000E4157" w:rsidRPr="000979D1" w:rsidRDefault="00CE08A1" w:rsidP="0067167E">
      <w:pPr>
        <w:pStyle w:val="BodyText"/>
        <w:widowControl w:val="0"/>
        <w:numPr>
          <w:ilvl w:val="0"/>
          <w:numId w:val="2"/>
        </w:numPr>
        <w:spacing w:before="122" w:after="0" w:line="241" w:lineRule="auto"/>
        <w:ind w:left="567" w:right="850" w:hanging="425"/>
        <w:jc w:val="both"/>
        <w:rPr>
          <w:b w:val="0"/>
          <w:bCs/>
        </w:rPr>
      </w:pPr>
      <w:r w:rsidRPr="000979D1">
        <w:rPr>
          <w:b w:val="0"/>
          <w:bCs/>
        </w:rPr>
        <w:t xml:space="preserve">school costs – including school lunches, travel to and from school, school excursions, school stationery, school uniforms, school related sporting activities and school </w:t>
      </w:r>
      <w:proofErr w:type="gramStart"/>
      <w:r w:rsidRPr="000979D1">
        <w:rPr>
          <w:b w:val="0"/>
          <w:bCs/>
        </w:rPr>
        <w:t>fees</w:t>
      </w:r>
      <w:r w:rsidR="002C49D5">
        <w:rPr>
          <w:b w:val="0"/>
          <w:bCs/>
        </w:rPr>
        <w:t>;</w:t>
      </w:r>
      <w:proofErr w:type="gramEnd"/>
    </w:p>
    <w:p w14:paraId="66B110ED" w14:textId="77777777" w:rsidR="000E4157" w:rsidRPr="000979D1" w:rsidRDefault="00CE08A1" w:rsidP="0067167E">
      <w:pPr>
        <w:pStyle w:val="BodyText"/>
        <w:widowControl w:val="0"/>
        <w:numPr>
          <w:ilvl w:val="0"/>
          <w:numId w:val="2"/>
        </w:numPr>
        <w:spacing w:before="122" w:after="0" w:line="241" w:lineRule="auto"/>
        <w:ind w:left="567" w:right="850" w:hanging="425"/>
        <w:jc w:val="both"/>
        <w:rPr>
          <w:b w:val="0"/>
          <w:bCs/>
        </w:rPr>
      </w:pPr>
      <w:r w:rsidRPr="000979D1">
        <w:rPr>
          <w:b w:val="0"/>
          <w:bCs/>
        </w:rPr>
        <w:t xml:space="preserve">safety equipment – including baby capsules, child seats, bike helmets, knee and elbow </w:t>
      </w:r>
      <w:proofErr w:type="gramStart"/>
      <w:r w:rsidRPr="000979D1">
        <w:rPr>
          <w:b w:val="0"/>
          <w:bCs/>
        </w:rPr>
        <w:t>protectors</w:t>
      </w:r>
      <w:r w:rsidR="002C49D5">
        <w:rPr>
          <w:b w:val="0"/>
          <w:bCs/>
        </w:rPr>
        <w:t>;</w:t>
      </w:r>
      <w:proofErr w:type="gramEnd"/>
    </w:p>
    <w:p w14:paraId="31E3447E" w14:textId="77777777" w:rsidR="000E4157" w:rsidRPr="000979D1" w:rsidRDefault="00CE08A1" w:rsidP="0067167E">
      <w:pPr>
        <w:pStyle w:val="BodyText"/>
        <w:widowControl w:val="0"/>
        <w:numPr>
          <w:ilvl w:val="0"/>
          <w:numId w:val="2"/>
        </w:numPr>
        <w:spacing w:before="122" w:after="0" w:line="241" w:lineRule="auto"/>
        <w:ind w:left="567" w:right="850" w:hanging="425"/>
        <w:jc w:val="both"/>
        <w:rPr>
          <w:b w:val="0"/>
          <w:bCs/>
        </w:rPr>
      </w:pPr>
      <w:r w:rsidRPr="000979D1">
        <w:rPr>
          <w:b w:val="0"/>
          <w:bCs/>
        </w:rPr>
        <w:t xml:space="preserve">leisure – including ongoing costs associated with a recreational activity (for example, weekly fees), toys, pocket money, purchase of gifts for Christmas and birthday for </w:t>
      </w:r>
      <w:proofErr w:type="gramStart"/>
      <w:r w:rsidRPr="000979D1">
        <w:rPr>
          <w:b w:val="0"/>
          <w:bCs/>
        </w:rPr>
        <w:t>significant</w:t>
      </w:r>
      <w:r w:rsidR="002C49D5">
        <w:rPr>
          <w:b w:val="0"/>
          <w:bCs/>
        </w:rPr>
        <w:t>;</w:t>
      </w:r>
      <w:proofErr w:type="gramEnd"/>
    </w:p>
    <w:p w14:paraId="76C75AEE" w14:textId="77777777" w:rsidR="000E4157" w:rsidRPr="000979D1" w:rsidRDefault="00CE08A1" w:rsidP="0067167E">
      <w:pPr>
        <w:pStyle w:val="BodyText"/>
        <w:widowControl w:val="0"/>
        <w:numPr>
          <w:ilvl w:val="0"/>
          <w:numId w:val="2"/>
        </w:numPr>
        <w:spacing w:before="122" w:after="0" w:line="241" w:lineRule="auto"/>
        <w:ind w:left="567" w:right="850" w:hanging="425"/>
        <w:jc w:val="both"/>
        <w:rPr>
          <w:b w:val="0"/>
          <w:bCs/>
        </w:rPr>
      </w:pPr>
      <w:r w:rsidRPr="000979D1">
        <w:rPr>
          <w:b w:val="0"/>
          <w:bCs/>
        </w:rPr>
        <w:t>persons etcetera, entertainment, hobbies, holiday expenses</w:t>
      </w:r>
      <w:r w:rsidR="002C49D5">
        <w:rPr>
          <w:b w:val="0"/>
          <w:bCs/>
        </w:rPr>
        <w:t>; and</w:t>
      </w:r>
    </w:p>
    <w:p w14:paraId="58F84F66" w14:textId="77777777" w:rsidR="00176F9A" w:rsidRPr="000979D1" w:rsidRDefault="00CE08A1" w:rsidP="0067167E">
      <w:pPr>
        <w:pStyle w:val="BodyText"/>
        <w:widowControl w:val="0"/>
        <w:numPr>
          <w:ilvl w:val="0"/>
          <w:numId w:val="2"/>
        </w:numPr>
        <w:spacing w:before="122" w:after="0" w:line="241" w:lineRule="auto"/>
        <w:ind w:left="567" w:right="850" w:hanging="425"/>
        <w:jc w:val="both"/>
        <w:rPr>
          <w:b w:val="0"/>
          <w:bCs/>
        </w:rPr>
      </w:pPr>
      <w:r w:rsidRPr="000979D1">
        <w:rPr>
          <w:b w:val="0"/>
          <w:bCs/>
        </w:rPr>
        <w:t>personal care – including toiletries, haircuts, general hygiene items, nappies.</w:t>
      </w:r>
    </w:p>
    <w:p w14:paraId="490AEE78" w14:textId="77777777" w:rsidR="00FB1C1D" w:rsidRPr="00BA6D79" w:rsidRDefault="00FB1C1D" w:rsidP="00A2213D">
      <w:pPr>
        <w:spacing w:after="0"/>
        <w:jc w:val="both"/>
        <w:rPr>
          <w:b/>
          <w:sz w:val="24"/>
        </w:rPr>
      </w:pPr>
    </w:p>
    <w:p w14:paraId="436B5972" w14:textId="77777777" w:rsidR="00615C0F" w:rsidRPr="00BA6D79" w:rsidRDefault="00CE08A1" w:rsidP="00836C74">
      <w:pPr>
        <w:jc w:val="both"/>
        <w:rPr>
          <w:b/>
          <w:sz w:val="24"/>
        </w:rPr>
      </w:pPr>
      <w:r w:rsidRPr="00BA6D79">
        <w:rPr>
          <w:b/>
          <w:sz w:val="24"/>
        </w:rPr>
        <w:t>Roles and Responsibilities:</w:t>
      </w:r>
    </w:p>
    <w:p w14:paraId="08533AD1" w14:textId="77777777" w:rsidR="00C02B88" w:rsidRPr="00BA6D79" w:rsidRDefault="00CE08A1" w:rsidP="00836C74">
      <w:pPr>
        <w:spacing w:after="160"/>
        <w:jc w:val="both"/>
        <w:rPr>
          <w:szCs w:val="22"/>
        </w:rPr>
      </w:pPr>
      <w:r w:rsidRPr="000979D1">
        <w:rPr>
          <w:bCs/>
        </w:rPr>
        <w:t>Roles and responsibilities related to the Fortnightly caring allowance and inter-state foster payments are outlined in the associated procedure and the Child Safety Practice Manual.</w:t>
      </w:r>
    </w:p>
    <w:p w14:paraId="1FBABA7E" w14:textId="39D04701" w:rsidR="00296D7C" w:rsidRPr="006A07DE" w:rsidRDefault="00296D7C">
      <w:pPr>
        <w:spacing w:after="0"/>
        <w:rPr>
          <w:b/>
          <w:sz w:val="18"/>
          <w:szCs w:val="18"/>
        </w:rPr>
      </w:pPr>
    </w:p>
    <w:p w14:paraId="7C041394" w14:textId="152AA2F8" w:rsidR="00615C0F" w:rsidRPr="00BA6D79" w:rsidRDefault="00CE08A1" w:rsidP="00836C74">
      <w:pPr>
        <w:jc w:val="both"/>
        <w:rPr>
          <w:b/>
          <w:sz w:val="24"/>
        </w:rPr>
      </w:pPr>
      <w:r w:rsidRPr="00BA6D79">
        <w:rPr>
          <w:b/>
          <w:sz w:val="24"/>
        </w:rPr>
        <w:t>Authority:</w:t>
      </w:r>
    </w:p>
    <w:p w14:paraId="437002B0" w14:textId="77777777" w:rsidR="00322431" w:rsidRPr="00BA6D79" w:rsidRDefault="00CE08A1" w:rsidP="00836C74">
      <w:pPr>
        <w:pStyle w:val="BodyText"/>
        <w:jc w:val="both"/>
        <w:rPr>
          <w:b w:val="0"/>
          <w:i/>
          <w:szCs w:val="22"/>
        </w:rPr>
      </w:pPr>
      <w:r w:rsidRPr="00BA6D79">
        <w:rPr>
          <w:b w:val="0"/>
          <w:i/>
          <w:szCs w:val="22"/>
        </w:rPr>
        <w:t>Adoption Act 2009</w:t>
      </w:r>
    </w:p>
    <w:p w14:paraId="3B23DF66" w14:textId="77777777" w:rsidR="00322431" w:rsidRPr="00BA6D79" w:rsidRDefault="00CE08A1" w:rsidP="00836C74">
      <w:pPr>
        <w:pStyle w:val="BodyText"/>
        <w:jc w:val="both"/>
        <w:rPr>
          <w:b w:val="0"/>
          <w:i/>
          <w:szCs w:val="22"/>
        </w:rPr>
      </w:pPr>
      <w:r w:rsidRPr="00BA6D79">
        <w:rPr>
          <w:b w:val="0"/>
          <w:i/>
          <w:szCs w:val="22"/>
        </w:rPr>
        <w:t>Child Protection Act 1999</w:t>
      </w:r>
    </w:p>
    <w:p w14:paraId="6A3E0E24" w14:textId="77777777" w:rsidR="00322431" w:rsidRPr="00BA6D79" w:rsidRDefault="00CE08A1" w:rsidP="00836C74">
      <w:pPr>
        <w:pStyle w:val="BodyText"/>
        <w:jc w:val="both"/>
        <w:rPr>
          <w:b w:val="0"/>
          <w:i/>
          <w:szCs w:val="22"/>
        </w:rPr>
      </w:pPr>
      <w:r w:rsidRPr="00BA6D79">
        <w:rPr>
          <w:b w:val="0"/>
          <w:i/>
          <w:szCs w:val="22"/>
        </w:rPr>
        <w:t>Financial Accountability Act 2009</w:t>
      </w:r>
    </w:p>
    <w:p w14:paraId="72387099" w14:textId="7A44A234" w:rsidR="00A2213D" w:rsidRDefault="00CE08A1" w:rsidP="00A2213D">
      <w:pPr>
        <w:pStyle w:val="BodyText"/>
        <w:jc w:val="both"/>
        <w:rPr>
          <w:b w:val="0"/>
          <w:i/>
          <w:szCs w:val="22"/>
        </w:rPr>
      </w:pPr>
      <w:r w:rsidRPr="00BA6D79">
        <w:rPr>
          <w:b w:val="0"/>
          <w:i/>
          <w:szCs w:val="22"/>
        </w:rPr>
        <w:t>Human Rights Act 2019</w:t>
      </w:r>
    </w:p>
    <w:p w14:paraId="2BA0CC3B" w14:textId="77777777" w:rsidR="00A2213D" w:rsidRPr="006A07DE" w:rsidRDefault="00A2213D" w:rsidP="00A2213D">
      <w:pPr>
        <w:pStyle w:val="BodyText"/>
        <w:jc w:val="both"/>
        <w:rPr>
          <w:b w:val="0"/>
          <w:iCs/>
          <w:sz w:val="18"/>
          <w:szCs w:val="18"/>
        </w:rPr>
      </w:pPr>
    </w:p>
    <w:p w14:paraId="78186AD1" w14:textId="5BC6BC73" w:rsidR="00A2213D" w:rsidRDefault="00CE08A1" w:rsidP="00A2213D">
      <w:pPr>
        <w:jc w:val="both"/>
        <w:rPr>
          <w:b/>
          <w:sz w:val="24"/>
        </w:rPr>
      </w:pPr>
      <w:r w:rsidRPr="00BA6D79">
        <w:rPr>
          <w:b/>
          <w:sz w:val="24"/>
        </w:rPr>
        <w:t>Delegations:</w:t>
      </w:r>
    </w:p>
    <w:p w14:paraId="5045B1AF" w14:textId="66EB9DFA" w:rsidR="00176F9A" w:rsidRDefault="00CE08A1" w:rsidP="00A2213D">
      <w:pPr>
        <w:jc w:val="both"/>
        <w:rPr>
          <w:bCs/>
        </w:rPr>
      </w:pPr>
      <w:r w:rsidRPr="000979D1">
        <w:rPr>
          <w:bCs/>
        </w:rPr>
        <w:t xml:space="preserve">The officers delegated to make decisions regarding the payment of the </w:t>
      </w:r>
      <w:r w:rsidRPr="006D104F">
        <w:rPr>
          <w:bCs/>
        </w:rPr>
        <w:t>Fortnightly</w:t>
      </w:r>
      <w:r w:rsidRPr="000979D1">
        <w:rPr>
          <w:bCs/>
        </w:rPr>
        <w:t xml:space="preserve"> caring allowance and inter-state foster payments are outlined in the associated procedure.</w:t>
      </w:r>
    </w:p>
    <w:p w14:paraId="45F7897C" w14:textId="2D7AABF4" w:rsidR="006A07DE" w:rsidRDefault="005835C7" w:rsidP="00836C74">
      <w:pPr>
        <w:tabs>
          <w:tab w:val="left" w:pos="2552"/>
        </w:tabs>
        <w:jc w:val="both"/>
        <w:rPr>
          <w:b/>
          <w:szCs w:val="22"/>
        </w:rPr>
      </w:pPr>
      <w:r>
        <w:rPr>
          <w:b/>
          <w:szCs w:val="22"/>
        </w:rPr>
        <w:lastRenderedPageBreak/>
        <w:pict w14:anchorId="5383BF33">
          <v:rect id="_x0000_i1025" style="width:496.1pt;height:1pt" o:hralign="center" o:hrstd="t" o:hrnoshade="t" o:hr="t" fillcolor="black [3213]" stroked="f"/>
        </w:pict>
      </w:r>
    </w:p>
    <w:p w14:paraId="6BD1D391" w14:textId="69719895" w:rsidR="00615C0F" w:rsidRPr="00BA6D79" w:rsidRDefault="00CE08A1" w:rsidP="00836C74">
      <w:pPr>
        <w:tabs>
          <w:tab w:val="left" w:pos="2552"/>
        </w:tabs>
        <w:jc w:val="both"/>
        <w:rPr>
          <w:bCs/>
          <w:szCs w:val="22"/>
        </w:rPr>
      </w:pPr>
      <w:r w:rsidRPr="00BA6D79">
        <w:rPr>
          <w:b/>
          <w:szCs w:val="22"/>
        </w:rPr>
        <w:t xml:space="preserve">Records File No.: </w:t>
      </w:r>
      <w:r w:rsidRPr="00BA6D79">
        <w:rPr>
          <w:b/>
          <w:szCs w:val="22"/>
        </w:rPr>
        <w:tab/>
      </w:r>
      <w:r w:rsidR="00C505CF" w:rsidRPr="000979D1">
        <w:rPr>
          <w:rFonts w:eastAsia="Arial"/>
          <w:color w:val="000000"/>
          <w:lang w:val="en-US"/>
        </w:rPr>
        <w:t>CHS/16389</w:t>
      </w:r>
    </w:p>
    <w:p w14:paraId="6BAE4388" w14:textId="77777777" w:rsidR="005B6913" w:rsidRPr="00BA6D79" w:rsidRDefault="00CE08A1" w:rsidP="00836C74">
      <w:pPr>
        <w:tabs>
          <w:tab w:val="left" w:pos="2552"/>
        </w:tabs>
        <w:jc w:val="both"/>
        <w:rPr>
          <w:bCs/>
          <w:szCs w:val="22"/>
        </w:rPr>
      </w:pPr>
      <w:r w:rsidRPr="00BA6D79">
        <w:rPr>
          <w:b/>
          <w:szCs w:val="22"/>
        </w:rPr>
        <w:t>Date of approval:</w:t>
      </w:r>
      <w:r w:rsidRPr="00BA6D79">
        <w:rPr>
          <w:b/>
          <w:szCs w:val="22"/>
        </w:rPr>
        <w:tab/>
      </w:r>
      <w:r w:rsidR="00C65942">
        <w:rPr>
          <w:rFonts w:eastAsia="Arial"/>
          <w:color w:val="000000"/>
          <w:lang w:val="en-US"/>
        </w:rPr>
        <w:t>06 December 2023</w:t>
      </w:r>
    </w:p>
    <w:p w14:paraId="17619AF1" w14:textId="77777777" w:rsidR="00615C0F" w:rsidRPr="00BA6D79" w:rsidRDefault="00CE08A1" w:rsidP="00836C74">
      <w:pPr>
        <w:tabs>
          <w:tab w:val="left" w:pos="2552"/>
        </w:tabs>
        <w:jc w:val="both"/>
        <w:rPr>
          <w:szCs w:val="22"/>
        </w:rPr>
      </w:pPr>
      <w:r w:rsidRPr="00BA6D79">
        <w:rPr>
          <w:b/>
          <w:szCs w:val="22"/>
        </w:rPr>
        <w:t>Date of operation:</w:t>
      </w:r>
      <w:r w:rsidRPr="00BA6D79">
        <w:rPr>
          <w:szCs w:val="22"/>
        </w:rPr>
        <w:tab/>
      </w:r>
      <w:r w:rsidR="00C65942">
        <w:rPr>
          <w:rFonts w:eastAsia="Arial"/>
          <w:color w:val="000000"/>
          <w:lang w:val="en-US"/>
        </w:rPr>
        <w:t>06 December 2023</w:t>
      </w:r>
    </w:p>
    <w:p w14:paraId="1681BDA2" w14:textId="77777777" w:rsidR="00615C0F" w:rsidRDefault="00CE08A1" w:rsidP="006A07DE">
      <w:pPr>
        <w:tabs>
          <w:tab w:val="left" w:pos="2552"/>
        </w:tabs>
        <w:spacing w:after="0"/>
        <w:jc w:val="both"/>
        <w:rPr>
          <w:rFonts w:eastAsia="Arial"/>
          <w:color w:val="000000"/>
          <w:lang w:val="en-US"/>
        </w:rPr>
      </w:pPr>
      <w:r w:rsidRPr="00BA6D79">
        <w:rPr>
          <w:b/>
          <w:szCs w:val="22"/>
        </w:rPr>
        <w:t>Date to be reviewed:</w:t>
      </w:r>
      <w:r w:rsidRPr="00BA6D79">
        <w:rPr>
          <w:szCs w:val="22"/>
        </w:rPr>
        <w:tab/>
      </w:r>
      <w:r w:rsidR="00C65942">
        <w:rPr>
          <w:rFonts w:eastAsia="Arial"/>
          <w:color w:val="000000"/>
          <w:lang w:val="en-US"/>
        </w:rPr>
        <w:t>06 December 2026</w:t>
      </w:r>
    </w:p>
    <w:p w14:paraId="47BC2107" w14:textId="77777777" w:rsidR="006A07DE" w:rsidRPr="006A07DE" w:rsidRDefault="006A07DE" w:rsidP="006A07DE">
      <w:pPr>
        <w:tabs>
          <w:tab w:val="left" w:pos="2552"/>
        </w:tabs>
        <w:spacing w:after="0"/>
        <w:jc w:val="both"/>
        <w:rPr>
          <w:sz w:val="14"/>
          <w:szCs w:val="16"/>
        </w:rPr>
      </w:pPr>
    </w:p>
    <w:p w14:paraId="04859C54" w14:textId="10E3C286" w:rsidR="006A07DE" w:rsidRDefault="005835C7" w:rsidP="006A07DE">
      <w:pPr>
        <w:tabs>
          <w:tab w:val="left" w:pos="2552"/>
        </w:tabs>
        <w:spacing w:after="0"/>
        <w:jc w:val="both"/>
        <w:rPr>
          <w:b/>
          <w:szCs w:val="22"/>
        </w:rPr>
      </w:pPr>
      <w:r>
        <w:rPr>
          <w:b/>
          <w:szCs w:val="22"/>
        </w:rPr>
        <w:pict w14:anchorId="02DDC539">
          <v:rect id="_x0000_i1026" style="width:496.1pt;height:1pt" o:hralign="center" o:hrstd="t" o:hrnoshade="t" o:hr="t" fillcolor="black [3213]" stroked="f"/>
        </w:pict>
      </w:r>
    </w:p>
    <w:p w14:paraId="2EA15F34" w14:textId="77777777" w:rsidR="006A07DE" w:rsidRPr="006A07DE" w:rsidRDefault="006A07DE" w:rsidP="006A07DE">
      <w:pPr>
        <w:tabs>
          <w:tab w:val="left" w:pos="2552"/>
        </w:tabs>
        <w:spacing w:after="0"/>
        <w:jc w:val="both"/>
        <w:rPr>
          <w:b/>
          <w:sz w:val="14"/>
          <w:szCs w:val="14"/>
        </w:rPr>
      </w:pPr>
    </w:p>
    <w:p w14:paraId="701E103D" w14:textId="0B66DEFF" w:rsidR="005B6913" w:rsidRPr="00BA6D79" w:rsidRDefault="00CE08A1" w:rsidP="00836C74">
      <w:pPr>
        <w:tabs>
          <w:tab w:val="left" w:pos="2552"/>
        </w:tabs>
        <w:jc w:val="both"/>
        <w:rPr>
          <w:b/>
          <w:szCs w:val="22"/>
        </w:rPr>
      </w:pPr>
      <w:r w:rsidRPr="00BA6D79">
        <w:rPr>
          <w:b/>
          <w:szCs w:val="22"/>
        </w:rPr>
        <w:t>Office:</w:t>
      </w:r>
      <w:r w:rsidRPr="00BA6D79">
        <w:rPr>
          <w:szCs w:val="22"/>
        </w:rPr>
        <w:tab/>
      </w:r>
      <w:r w:rsidR="00C90667" w:rsidRPr="000979D1">
        <w:t>Investment and Commissioning</w:t>
      </w:r>
    </w:p>
    <w:p w14:paraId="4C61F423" w14:textId="77777777" w:rsidR="00615C0F" w:rsidRDefault="00CE08A1" w:rsidP="006A07DE">
      <w:pPr>
        <w:tabs>
          <w:tab w:val="left" w:pos="2552"/>
        </w:tabs>
        <w:spacing w:after="0"/>
        <w:jc w:val="both"/>
      </w:pPr>
      <w:r w:rsidRPr="00BA6D79">
        <w:rPr>
          <w:b/>
          <w:szCs w:val="22"/>
        </w:rPr>
        <w:t>Help Contact:</w:t>
      </w:r>
      <w:r w:rsidRPr="00BA6D79">
        <w:rPr>
          <w:szCs w:val="22"/>
        </w:rPr>
        <w:tab/>
      </w:r>
      <w:r w:rsidR="00C90667" w:rsidRPr="000979D1">
        <w:t>Tertiary Care and Support</w:t>
      </w:r>
    </w:p>
    <w:p w14:paraId="507E87BE" w14:textId="77777777" w:rsidR="006A07DE" w:rsidRPr="006A07DE" w:rsidRDefault="006A07DE" w:rsidP="006A07DE">
      <w:pPr>
        <w:tabs>
          <w:tab w:val="left" w:pos="2552"/>
        </w:tabs>
        <w:spacing w:after="0"/>
        <w:jc w:val="both"/>
        <w:rPr>
          <w:sz w:val="14"/>
          <w:szCs w:val="16"/>
        </w:rPr>
      </w:pPr>
    </w:p>
    <w:p w14:paraId="7D0234B5" w14:textId="5F2AC019" w:rsidR="006A07DE" w:rsidRDefault="005835C7" w:rsidP="006A07DE">
      <w:pPr>
        <w:spacing w:after="0"/>
        <w:jc w:val="both"/>
        <w:rPr>
          <w:b/>
          <w:szCs w:val="22"/>
        </w:rPr>
      </w:pPr>
      <w:r>
        <w:rPr>
          <w:b/>
          <w:szCs w:val="22"/>
        </w:rPr>
        <w:pict w14:anchorId="6835487D">
          <v:rect id="_x0000_i1027" style="width:496.1pt;height:1pt" o:hralign="center" o:hrstd="t" o:hrnoshade="t" o:hr="t" fillcolor="black [3213]" stroked="f"/>
        </w:pict>
      </w:r>
    </w:p>
    <w:p w14:paraId="74A1FC57" w14:textId="77777777" w:rsidR="006A07DE" w:rsidRDefault="006A07DE" w:rsidP="006A07DE">
      <w:pPr>
        <w:spacing w:after="0"/>
        <w:jc w:val="both"/>
        <w:rPr>
          <w:rFonts w:cs="Arial"/>
          <w:b/>
          <w:szCs w:val="22"/>
        </w:rPr>
      </w:pPr>
    </w:p>
    <w:p w14:paraId="77B5D538" w14:textId="70DA2D21" w:rsidR="00615C0F" w:rsidRPr="00BA6D79" w:rsidRDefault="00CE08A1" w:rsidP="00836C74">
      <w:pPr>
        <w:jc w:val="both"/>
        <w:rPr>
          <w:rFonts w:cs="Arial"/>
          <w:b/>
          <w:szCs w:val="22"/>
        </w:rPr>
      </w:pPr>
      <w:r w:rsidRPr="00BA6D79">
        <w:rPr>
          <w:rFonts w:cs="Arial"/>
          <w:b/>
          <w:szCs w:val="22"/>
        </w:rPr>
        <w:t>Links:</w:t>
      </w:r>
    </w:p>
    <w:p w14:paraId="15C1B8D0" w14:textId="77777777" w:rsidR="00C505CF" w:rsidRPr="00BA6D79" w:rsidRDefault="00CE08A1" w:rsidP="00836C74">
      <w:pPr>
        <w:pStyle w:val="Heading2"/>
        <w:jc w:val="both"/>
        <w:rPr>
          <w:rFonts w:ascii="Arial" w:hAnsi="Arial"/>
          <w:b w:val="0"/>
          <w:bCs w:val="0"/>
          <w:sz w:val="22"/>
          <w:szCs w:val="22"/>
        </w:rPr>
      </w:pPr>
      <w:r w:rsidRPr="00BA6D79">
        <w:rPr>
          <w:rFonts w:ascii="Arial" w:hAnsi="Arial"/>
          <w:sz w:val="22"/>
          <w:szCs w:val="22"/>
        </w:rPr>
        <w:t>Procedure</w:t>
      </w:r>
      <w:r w:rsidR="0063159F" w:rsidRPr="00BA6D79">
        <w:rPr>
          <w:rFonts w:ascii="Arial" w:hAnsi="Arial"/>
          <w:sz w:val="22"/>
          <w:szCs w:val="22"/>
        </w:rPr>
        <w:t>s</w:t>
      </w:r>
    </w:p>
    <w:p w14:paraId="43DBB397" w14:textId="77777777" w:rsidR="00C505CF" w:rsidRPr="00BA6D79" w:rsidRDefault="00CE08A1" w:rsidP="00836C74">
      <w:pPr>
        <w:pStyle w:val="Heading2"/>
        <w:keepNext w:val="0"/>
        <w:widowControl w:val="0"/>
        <w:spacing w:before="103" w:after="0"/>
        <w:jc w:val="both"/>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 xml:space="preserve">Expenses – Fortnightly caring allowance and inter-state foster payments (365) </w:t>
      </w:r>
    </w:p>
    <w:p w14:paraId="5E859241" w14:textId="77777777" w:rsidR="00615C0F" w:rsidRPr="00BA6D79" w:rsidRDefault="00CE08A1" w:rsidP="00836C74">
      <w:pPr>
        <w:pStyle w:val="Heading2"/>
        <w:jc w:val="both"/>
        <w:rPr>
          <w:rFonts w:ascii="Arial" w:hAnsi="Arial"/>
          <w:sz w:val="22"/>
          <w:szCs w:val="22"/>
        </w:rPr>
      </w:pPr>
      <w:r w:rsidRPr="00BA6D79">
        <w:rPr>
          <w:rFonts w:ascii="Arial" w:hAnsi="Arial"/>
          <w:sz w:val="22"/>
          <w:szCs w:val="22"/>
        </w:rPr>
        <w:t>Related Legislation</w:t>
      </w:r>
      <w:r w:rsidR="00C505CF" w:rsidRPr="00BA6D79">
        <w:rPr>
          <w:rFonts w:ascii="Arial" w:hAnsi="Arial"/>
          <w:sz w:val="22"/>
          <w:szCs w:val="22"/>
        </w:rPr>
        <w:t xml:space="preserve"> or Standard</w:t>
      </w:r>
    </w:p>
    <w:p w14:paraId="45489EC1" w14:textId="77777777" w:rsidR="00C505CF" w:rsidRPr="00BA6D79" w:rsidRDefault="00CE08A1" w:rsidP="00836C74">
      <w:pPr>
        <w:pStyle w:val="Heading2"/>
        <w:keepNext w:val="0"/>
        <w:widowControl w:val="0"/>
        <w:spacing w:before="103" w:after="0"/>
        <w:jc w:val="both"/>
        <w:rPr>
          <w:rFonts w:ascii="Arial" w:eastAsia="Arial" w:hAnsi="Arial"/>
          <w:b w:val="0"/>
          <w:bCs w:val="0"/>
          <w:i/>
          <w:sz w:val="22"/>
          <w:szCs w:val="22"/>
          <w:lang w:val="en-US" w:eastAsia="en-US"/>
        </w:rPr>
      </w:pPr>
      <w:r w:rsidRPr="00BA6D79">
        <w:rPr>
          <w:rFonts w:ascii="Arial" w:eastAsia="Arial" w:hAnsi="Arial"/>
          <w:b w:val="0"/>
          <w:bCs w:val="0"/>
          <w:i/>
          <w:sz w:val="22"/>
          <w:szCs w:val="22"/>
          <w:lang w:val="en-US" w:eastAsia="en-US"/>
        </w:rPr>
        <w:t>Adoption Act 2009</w:t>
      </w:r>
    </w:p>
    <w:p w14:paraId="0DFF3579" w14:textId="77777777" w:rsidR="00C505CF" w:rsidRPr="00BA6D79" w:rsidRDefault="00CE08A1" w:rsidP="00836C74">
      <w:pPr>
        <w:pStyle w:val="Heading2"/>
        <w:keepNext w:val="0"/>
        <w:widowControl w:val="0"/>
        <w:spacing w:before="103" w:after="0"/>
        <w:jc w:val="both"/>
        <w:rPr>
          <w:rFonts w:ascii="Arial" w:eastAsia="Arial" w:hAnsi="Arial"/>
          <w:b w:val="0"/>
          <w:bCs w:val="0"/>
          <w:i/>
          <w:sz w:val="22"/>
          <w:szCs w:val="22"/>
          <w:lang w:val="en-US" w:eastAsia="en-US"/>
        </w:rPr>
      </w:pPr>
      <w:r w:rsidRPr="00BA6D79">
        <w:rPr>
          <w:rFonts w:ascii="Arial" w:eastAsia="Arial" w:hAnsi="Arial"/>
          <w:b w:val="0"/>
          <w:bCs w:val="0"/>
          <w:i/>
          <w:sz w:val="22"/>
          <w:szCs w:val="22"/>
          <w:lang w:val="en-US" w:eastAsia="en-US"/>
        </w:rPr>
        <w:t>Child Protection Act 1999</w:t>
      </w:r>
    </w:p>
    <w:p w14:paraId="12B310E4" w14:textId="77777777" w:rsidR="00C505CF" w:rsidRPr="00BA6D79" w:rsidRDefault="00CE08A1" w:rsidP="00836C74">
      <w:pPr>
        <w:pStyle w:val="Heading2"/>
        <w:keepNext w:val="0"/>
        <w:widowControl w:val="0"/>
        <w:spacing w:before="103" w:after="0"/>
        <w:jc w:val="both"/>
        <w:rPr>
          <w:rFonts w:ascii="Arial" w:eastAsia="Arial" w:hAnsi="Arial"/>
          <w:b w:val="0"/>
          <w:bCs w:val="0"/>
          <w:i/>
          <w:sz w:val="22"/>
          <w:szCs w:val="22"/>
          <w:lang w:val="en-US" w:eastAsia="en-US"/>
        </w:rPr>
      </w:pPr>
      <w:r w:rsidRPr="00BA6D79">
        <w:rPr>
          <w:rFonts w:ascii="Arial" w:eastAsia="Arial" w:hAnsi="Arial"/>
          <w:b w:val="0"/>
          <w:bCs w:val="0"/>
          <w:i/>
          <w:sz w:val="22"/>
          <w:szCs w:val="22"/>
          <w:lang w:val="en-US" w:eastAsia="en-US"/>
        </w:rPr>
        <w:t>Child Protection Regulation 20</w:t>
      </w:r>
      <w:r w:rsidR="00CF33AE">
        <w:rPr>
          <w:rFonts w:ascii="Arial" w:eastAsia="Arial" w:hAnsi="Arial"/>
          <w:b w:val="0"/>
          <w:bCs w:val="0"/>
          <w:i/>
          <w:sz w:val="22"/>
          <w:szCs w:val="22"/>
          <w:lang w:val="en-US" w:eastAsia="en-US"/>
        </w:rPr>
        <w:t>23</w:t>
      </w:r>
    </w:p>
    <w:p w14:paraId="7A9BBB90" w14:textId="77777777" w:rsidR="00C505CF" w:rsidRPr="00BA6D79" w:rsidRDefault="00CE08A1" w:rsidP="00836C74">
      <w:pPr>
        <w:pStyle w:val="Heading2"/>
        <w:keepNext w:val="0"/>
        <w:widowControl w:val="0"/>
        <w:spacing w:before="103" w:after="0"/>
        <w:jc w:val="both"/>
        <w:rPr>
          <w:rFonts w:ascii="Arial" w:eastAsia="Arial" w:hAnsi="Arial"/>
          <w:b w:val="0"/>
          <w:bCs w:val="0"/>
          <w:i/>
          <w:sz w:val="22"/>
          <w:szCs w:val="22"/>
          <w:lang w:val="en-US" w:eastAsia="en-US"/>
        </w:rPr>
      </w:pPr>
      <w:r w:rsidRPr="00BA6D79">
        <w:rPr>
          <w:rFonts w:ascii="Arial" w:eastAsia="Arial" w:hAnsi="Arial"/>
          <w:b w:val="0"/>
          <w:bCs w:val="0"/>
          <w:i/>
          <w:sz w:val="22"/>
          <w:szCs w:val="22"/>
          <w:lang w:val="en-US" w:eastAsia="en-US"/>
        </w:rPr>
        <w:t>Human Rights Act 2019</w:t>
      </w:r>
    </w:p>
    <w:p w14:paraId="4377811E" w14:textId="77777777" w:rsidR="00C505CF" w:rsidRPr="00BA6D79" w:rsidRDefault="00CE08A1" w:rsidP="00836C74">
      <w:pPr>
        <w:pStyle w:val="Heading2"/>
        <w:keepNext w:val="0"/>
        <w:widowControl w:val="0"/>
        <w:spacing w:before="103" w:after="0"/>
        <w:jc w:val="both"/>
        <w:rPr>
          <w:rFonts w:ascii="Arial" w:eastAsia="Arial" w:hAnsi="Arial"/>
          <w:b w:val="0"/>
          <w:bCs w:val="0"/>
          <w:iCs w:val="0"/>
          <w:sz w:val="22"/>
          <w:szCs w:val="22"/>
          <w:lang w:val="en-US" w:eastAsia="en-US"/>
        </w:rPr>
      </w:pPr>
      <w:bookmarkStart w:id="2" w:name="_Hlk138064116"/>
      <w:r w:rsidRPr="00BA6D79">
        <w:rPr>
          <w:rFonts w:ascii="Arial" w:eastAsia="Arial" w:hAnsi="Arial"/>
          <w:b w:val="0"/>
          <w:bCs w:val="0"/>
          <w:iCs w:val="0"/>
          <w:sz w:val="22"/>
          <w:szCs w:val="22"/>
          <w:lang w:val="en-US" w:eastAsia="en-US"/>
        </w:rPr>
        <w:t xml:space="preserve">Statement of Commitment between the Department of Child Safety, </w:t>
      </w:r>
      <w:r w:rsidR="00BA6D79">
        <w:rPr>
          <w:rFonts w:ascii="Arial" w:eastAsia="Arial" w:hAnsi="Arial"/>
          <w:b w:val="0"/>
          <w:bCs w:val="0"/>
          <w:iCs w:val="0"/>
          <w:sz w:val="22"/>
          <w:szCs w:val="22"/>
          <w:lang w:val="en-US" w:eastAsia="en-US"/>
        </w:rPr>
        <w:t>Seniors and Disability Services</w:t>
      </w:r>
      <w:r w:rsidRPr="00BA6D79">
        <w:rPr>
          <w:rFonts w:ascii="Arial" w:eastAsia="Arial" w:hAnsi="Arial"/>
          <w:b w:val="0"/>
          <w:bCs w:val="0"/>
          <w:iCs w:val="0"/>
          <w:sz w:val="22"/>
          <w:szCs w:val="22"/>
          <w:lang w:val="en-US" w:eastAsia="en-US"/>
        </w:rPr>
        <w:t xml:space="preserve"> and the foster and kinship carers of Queensland.</w:t>
      </w:r>
    </w:p>
    <w:bookmarkEnd w:id="2"/>
    <w:p w14:paraId="7574E6E2" w14:textId="77777777" w:rsidR="00615C0F" w:rsidRPr="00BA6D79" w:rsidRDefault="00CE08A1" w:rsidP="00836C74">
      <w:pPr>
        <w:pStyle w:val="Heading2"/>
        <w:jc w:val="both"/>
        <w:rPr>
          <w:rFonts w:ascii="Arial" w:hAnsi="Arial"/>
          <w:sz w:val="22"/>
          <w:szCs w:val="22"/>
        </w:rPr>
      </w:pPr>
      <w:r w:rsidRPr="00BA6D79">
        <w:rPr>
          <w:rFonts w:ascii="Arial" w:hAnsi="Arial"/>
          <w:sz w:val="22"/>
          <w:szCs w:val="22"/>
        </w:rPr>
        <w:t>Related</w:t>
      </w:r>
      <w:r w:rsidR="00C505CF" w:rsidRPr="00BA6D79">
        <w:rPr>
          <w:rFonts w:ascii="Arial" w:hAnsi="Arial"/>
          <w:sz w:val="22"/>
          <w:szCs w:val="22"/>
        </w:rPr>
        <w:t xml:space="preserve"> </w:t>
      </w:r>
      <w:r w:rsidRPr="00BA6D79">
        <w:rPr>
          <w:rFonts w:ascii="Arial" w:hAnsi="Arial"/>
          <w:sz w:val="22"/>
          <w:szCs w:val="22"/>
        </w:rPr>
        <w:t>polic</w:t>
      </w:r>
      <w:r w:rsidR="00C505CF" w:rsidRPr="00BA6D79">
        <w:rPr>
          <w:rFonts w:ascii="Arial" w:hAnsi="Arial"/>
          <w:sz w:val="22"/>
          <w:szCs w:val="22"/>
        </w:rPr>
        <w:t>ies</w:t>
      </w:r>
    </w:p>
    <w:p w14:paraId="20CA5095" w14:textId="77777777" w:rsidR="00C505CF" w:rsidRPr="00BA6D79" w:rsidRDefault="00CE08A1" w:rsidP="00836C74">
      <w:pPr>
        <w:pStyle w:val="Heading2"/>
        <w:keepNext w:val="0"/>
        <w:widowControl w:val="0"/>
        <w:spacing w:before="103" w:after="0"/>
        <w:jc w:val="both"/>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Child Related Costs (645)</w:t>
      </w:r>
    </w:p>
    <w:p w14:paraId="0C822DF0" w14:textId="77777777" w:rsidR="00C505CF" w:rsidRPr="00BA6D79" w:rsidRDefault="00CE08A1" w:rsidP="00836C74">
      <w:pPr>
        <w:pStyle w:val="Heading2"/>
        <w:keepNext w:val="0"/>
        <w:widowControl w:val="0"/>
        <w:spacing w:before="103" w:after="0"/>
        <w:jc w:val="both"/>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Child related costs – Placement funding (628)</w:t>
      </w:r>
    </w:p>
    <w:p w14:paraId="79290070" w14:textId="77777777" w:rsidR="00C505CF" w:rsidRPr="00BA6D79" w:rsidRDefault="00CE08A1" w:rsidP="00836C74">
      <w:pPr>
        <w:pStyle w:val="Heading2"/>
        <w:keepNext w:val="0"/>
        <w:widowControl w:val="0"/>
        <w:spacing w:before="103" w:after="0"/>
        <w:jc w:val="both"/>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Complex support needs allowance (612)</w:t>
      </w:r>
    </w:p>
    <w:p w14:paraId="3502C7FE" w14:textId="77777777" w:rsidR="00C505CF" w:rsidRPr="00BA6D79" w:rsidRDefault="00CE08A1" w:rsidP="00836C74">
      <w:pPr>
        <w:pStyle w:val="Heading2"/>
        <w:keepNext w:val="0"/>
        <w:widowControl w:val="0"/>
        <w:spacing w:before="103" w:after="0"/>
        <w:jc w:val="both"/>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Dual payment of carer allowances (289)</w:t>
      </w:r>
    </w:p>
    <w:p w14:paraId="46BF2620" w14:textId="77777777" w:rsidR="00C505CF" w:rsidRPr="00BA6D79" w:rsidRDefault="00CE08A1" w:rsidP="00836C74">
      <w:pPr>
        <w:pStyle w:val="Heading2"/>
        <w:keepNext w:val="0"/>
        <w:widowControl w:val="0"/>
        <w:spacing w:before="103" w:after="0"/>
        <w:jc w:val="both"/>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High support needs allowance (296)</w:t>
      </w:r>
    </w:p>
    <w:p w14:paraId="2E268513" w14:textId="77777777" w:rsidR="00C505CF" w:rsidRPr="00BA6D79" w:rsidRDefault="00CE08A1" w:rsidP="00836C74">
      <w:pPr>
        <w:pStyle w:val="Heading2"/>
        <w:keepNext w:val="0"/>
        <w:widowControl w:val="0"/>
        <w:spacing w:before="103" w:after="0"/>
        <w:jc w:val="both"/>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Regional/remote loading for carers (379)</w:t>
      </w:r>
    </w:p>
    <w:p w14:paraId="16CBEF83" w14:textId="77777777" w:rsidR="00C505CF" w:rsidRPr="00BA6D79" w:rsidRDefault="00CE08A1" w:rsidP="00836C74">
      <w:pPr>
        <w:pStyle w:val="Heading2"/>
        <w:jc w:val="both"/>
        <w:rPr>
          <w:rFonts w:ascii="Arial" w:hAnsi="Arial"/>
          <w:sz w:val="22"/>
          <w:szCs w:val="22"/>
        </w:rPr>
      </w:pPr>
      <w:r w:rsidRPr="00BA6D79">
        <w:rPr>
          <w:rFonts w:ascii="Arial" w:hAnsi="Arial"/>
          <w:sz w:val="22"/>
          <w:szCs w:val="22"/>
        </w:rPr>
        <w:t>Forms, Standard Letters of Memorandum</w:t>
      </w:r>
    </w:p>
    <w:p w14:paraId="28B0449D" w14:textId="77777777" w:rsidR="00C505CF" w:rsidRPr="00BA6D79" w:rsidRDefault="00CE08A1" w:rsidP="00836C74">
      <w:pPr>
        <w:pStyle w:val="Heading2"/>
        <w:keepNext w:val="0"/>
        <w:widowControl w:val="0"/>
        <w:spacing w:before="103" w:after="0"/>
        <w:jc w:val="both"/>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Carer overpayment Letter 1</w:t>
      </w:r>
    </w:p>
    <w:p w14:paraId="0D451494" w14:textId="77777777" w:rsidR="00C505CF" w:rsidRPr="00BA6D79" w:rsidRDefault="00CE08A1" w:rsidP="00836C74">
      <w:pPr>
        <w:pStyle w:val="Heading2"/>
        <w:keepNext w:val="0"/>
        <w:widowControl w:val="0"/>
        <w:spacing w:before="103" w:after="0"/>
        <w:jc w:val="both"/>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Carer overpayment Letter 2</w:t>
      </w:r>
    </w:p>
    <w:p w14:paraId="2E332791" w14:textId="77777777" w:rsidR="00D62801" w:rsidRPr="00BA6D79" w:rsidRDefault="00CE08A1" w:rsidP="00836C74">
      <w:pPr>
        <w:pStyle w:val="Heading2"/>
        <w:jc w:val="both"/>
        <w:rPr>
          <w:rFonts w:ascii="Arial" w:hAnsi="Arial"/>
          <w:sz w:val="22"/>
          <w:szCs w:val="22"/>
        </w:rPr>
      </w:pPr>
      <w:r w:rsidRPr="00BA6D79">
        <w:rPr>
          <w:rFonts w:ascii="Arial" w:hAnsi="Arial"/>
          <w:sz w:val="22"/>
          <w:szCs w:val="22"/>
        </w:rPr>
        <w:t>Re</w:t>
      </w:r>
      <w:r w:rsidR="00E068E9">
        <w:rPr>
          <w:rFonts w:ascii="Arial" w:hAnsi="Arial"/>
          <w:sz w:val="22"/>
          <w:szCs w:val="22"/>
        </w:rPr>
        <w:t>s</w:t>
      </w:r>
      <w:r w:rsidRPr="00BA6D79">
        <w:rPr>
          <w:rFonts w:ascii="Arial" w:hAnsi="Arial"/>
          <w:sz w:val="22"/>
          <w:szCs w:val="22"/>
        </w:rPr>
        <w:t>cinded policies</w:t>
      </w:r>
    </w:p>
    <w:p w14:paraId="7B81A92F" w14:textId="77777777" w:rsidR="00D62801" w:rsidRDefault="00CE08A1" w:rsidP="00A2213D">
      <w:pPr>
        <w:pStyle w:val="Heading2"/>
        <w:keepNext w:val="0"/>
        <w:widowControl w:val="0"/>
        <w:spacing w:after="0"/>
        <w:jc w:val="both"/>
        <w:rPr>
          <w:rFonts w:ascii="Arial" w:eastAsia="Arial" w:hAnsi="Arial"/>
          <w:b w:val="0"/>
          <w:bCs w:val="0"/>
          <w:iCs w:val="0"/>
          <w:sz w:val="22"/>
          <w:szCs w:val="22"/>
          <w:lang w:val="en-US" w:eastAsia="en-US"/>
        </w:rPr>
      </w:pPr>
      <w:r w:rsidRPr="00BA6D79">
        <w:rPr>
          <w:rFonts w:ascii="Arial" w:eastAsia="Arial" w:hAnsi="Arial"/>
          <w:b w:val="0"/>
          <w:bCs w:val="0"/>
          <w:iCs w:val="0"/>
          <w:sz w:val="22"/>
          <w:szCs w:val="22"/>
          <w:lang w:val="en-US" w:eastAsia="en-US"/>
        </w:rPr>
        <w:t>365-1</w:t>
      </w:r>
      <w:r w:rsidR="000B2943">
        <w:rPr>
          <w:rFonts w:ascii="Arial" w:eastAsia="Arial" w:hAnsi="Arial"/>
          <w:b w:val="0"/>
          <w:bCs w:val="0"/>
          <w:iCs w:val="0"/>
          <w:sz w:val="22"/>
          <w:szCs w:val="22"/>
          <w:lang w:val="en-US" w:eastAsia="en-US"/>
        </w:rPr>
        <w:t>5</w:t>
      </w:r>
      <w:r w:rsidRPr="00BA6D79">
        <w:rPr>
          <w:rFonts w:ascii="Arial" w:eastAsia="Arial" w:hAnsi="Arial"/>
          <w:b w:val="0"/>
          <w:bCs w:val="0"/>
          <w:iCs w:val="0"/>
          <w:sz w:val="22"/>
          <w:szCs w:val="22"/>
          <w:lang w:val="en-US" w:eastAsia="en-US"/>
        </w:rPr>
        <w:t xml:space="preserve"> Expenses </w:t>
      </w:r>
      <w:r w:rsidRPr="00BA6D79">
        <w:rPr>
          <w:rFonts w:eastAsia="Arial"/>
          <w:color w:val="000000"/>
          <w:sz w:val="22"/>
          <w:szCs w:val="24"/>
        </w:rPr>
        <w:t xml:space="preserve">– </w:t>
      </w:r>
      <w:r w:rsidRPr="00BA6D79">
        <w:rPr>
          <w:rFonts w:ascii="Arial" w:eastAsia="Arial" w:hAnsi="Arial"/>
          <w:b w:val="0"/>
          <w:bCs w:val="0"/>
          <w:iCs w:val="0"/>
          <w:sz w:val="22"/>
          <w:szCs w:val="22"/>
          <w:lang w:val="en-US" w:eastAsia="en-US"/>
        </w:rPr>
        <w:t>Fortnightly caring allowance and inter-state foster payments</w:t>
      </w:r>
    </w:p>
    <w:p w14:paraId="4CA26885" w14:textId="3533BF8F" w:rsidR="00A2213D" w:rsidRPr="00A2213D" w:rsidRDefault="005835C7" w:rsidP="00A2213D">
      <w:pPr>
        <w:rPr>
          <w:rFonts w:eastAsia="Arial"/>
          <w:lang w:val="en-US" w:eastAsia="en-US"/>
        </w:rPr>
      </w:pPr>
      <w:r>
        <w:rPr>
          <w:b/>
          <w:szCs w:val="22"/>
        </w:rPr>
        <w:pict w14:anchorId="327B09CD">
          <v:rect id="_x0000_i1028" style="width:496.1pt;height:1pt" o:hralign="center" o:hrstd="t" o:hrnoshade="t" o:hr="t" fillcolor="black [3213]" stroked="f"/>
        </w:pict>
      </w:r>
    </w:p>
    <w:p w14:paraId="1D6C7721" w14:textId="77777777" w:rsidR="00A2213D" w:rsidRPr="006A07DE" w:rsidRDefault="00CE08A1" w:rsidP="006A07DE">
      <w:pPr>
        <w:spacing w:after="0" w:line="360" w:lineRule="auto"/>
      </w:pPr>
      <w:r w:rsidRPr="006A07DE">
        <w:t>Belinda Drew</w:t>
      </w:r>
    </w:p>
    <w:p w14:paraId="10864E1C" w14:textId="0886F30D" w:rsidR="00A72C57" w:rsidRPr="00BA6D79" w:rsidRDefault="00CE08A1" w:rsidP="006A07DE">
      <w:pPr>
        <w:spacing w:after="0" w:line="360" w:lineRule="auto"/>
        <w:rPr>
          <w:lang w:val="en-US"/>
        </w:rPr>
      </w:pPr>
      <w:r w:rsidRPr="006A07DE">
        <w:t xml:space="preserve">Acting </w:t>
      </w:r>
      <w:r w:rsidR="00CA655D" w:rsidRPr="006A07DE">
        <w:t>Director-Gene</w:t>
      </w:r>
      <w:r w:rsidR="006A07DE">
        <w:t>ral</w:t>
      </w:r>
    </w:p>
    <w:sectPr w:rsidR="00A72C57" w:rsidRPr="00BA6D79" w:rsidSect="006A07DE">
      <w:headerReference w:type="default" r:id="rId11"/>
      <w:footerReference w:type="default" r:id="rId12"/>
      <w:headerReference w:type="first" r:id="rId13"/>
      <w:footerReference w:type="first" r:id="rId14"/>
      <w:type w:val="continuous"/>
      <w:pgSz w:w="11906" w:h="16838" w:code="9"/>
      <w:pgMar w:top="709" w:right="1134" w:bottom="1701" w:left="1134" w:header="709" w:footer="41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E4E3" w14:textId="77777777" w:rsidR="00CE08A1" w:rsidRDefault="00CE08A1">
      <w:pPr>
        <w:spacing w:after="0"/>
      </w:pPr>
      <w:r>
        <w:separator/>
      </w:r>
    </w:p>
  </w:endnote>
  <w:endnote w:type="continuationSeparator" w:id="0">
    <w:p w14:paraId="26E62DF7" w14:textId="77777777" w:rsidR="00CE08A1" w:rsidRDefault="00CE0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26019"/>
      <w:docPartObj>
        <w:docPartGallery w:val="Page Numbers (Bottom of Page)"/>
        <w:docPartUnique/>
      </w:docPartObj>
    </w:sdtPr>
    <w:sdtEndPr>
      <w:rPr>
        <w:noProof/>
        <w:sz w:val="18"/>
        <w:szCs w:val="20"/>
      </w:rPr>
    </w:sdtEndPr>
    <w:sdtContent>
      <w:p w14:paraId="181EF089" w14:textId="5D184273" w:rsidR="00167103" w:rsidRDefault="006A07DE" w:rsidP="006A07DE">
        <w:pPr>
          <w:pStyle w:val="Footer"/>
          <w:tabs>
            <w:tab w:val="clear" w:pos="4153"/>
            <w:tab w:val="clear" w:pos="8306"/>
          </w:tabs>
          <w:spacing w:after="0"/>
          <w:ind w:left="-142" w:right="-1"/>
          <w:jc w:val="right"/>
        </w:pPr>
        <w:r>
          <w:rPr>
            <w:noProof/>
          </w:rPr>
          <w:drawing>
            <wp:anchor distT="0" distB="0" distL="114300" distR="114300" simplePos="0" relativeHeight="251664384" behindDoc="1" locked="0" layoutInCell="1" allowOverlap="1" wp14:anchorId="1240D037" wp14:editId="00DA24AD">
              <wp:simplePos x="0" y="0"/>
              <wp:positionH relativeFrom="column">
                <wp:posOffset>5554980</wp:posOffset>
              </wp:positionH>
              <wp:positionV relativeFrom="paragraph">
                <wp:posOffset>146050</wp:posOffset>
              </wp:positionV>
              <wp:extent cx="529063" cy="725290"/>
              <wp:effectExtent l="0" t="0" r="4445" b="0"/>
              <wp:wrapNone/>
              <wp:docPr id="387813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80512" name="Picture 2145880512"/>
                      <pic:cNvPicPr/>
                    </pic:nvPicPr>
                    <pic:blipFill>
                      <a:blip r:embed="rId1"/>
                      <a:stretch>
                        <a:fillRect/>
                      </a:stretch>
                    </pic:blipFill>
                    <pic:spPr>
                      <a:xfrm>
                        <a:off x="0" y="0"/>
                        <a:ext cx="529063" cy="725290"/>
                      </a:xfrm>
                      <a:prstGeom prst="rect">
                        <a:avLst/>
                      </a:prstGeom>
                    </pic:spPr>
                  </pic:pic>
                </a:graphicData>
              </a:graphic>
              <wp14:sizeRelH relativeFrom="margin">
                <wp14:pctWidth>0</wp14:pctWidth>
              </wp14:sizeRelH>
              <wp14:sizeRelV relativeFrom="margin">
                <wp14:pctHeight>0</wp14:pctHeight>
              </wp14:sizeRelV>
            </wp:anchor>
          </w:drawing>
        </w:r>
        <w:r w:rsidR="005835C7">
          <w:pict w14:anchorId="658A3F02">
            <v:rect id="_x0000_i1029" style="width:481.9pt;height:1pt;mso-position-vertical:absolute" o:hralign="center" o:hrstd="t" o:hrnoshade="t" o:hr="t" fillcolor="#a0a0a0" stroked="f"/>
          </w:pict>
        </w:r>
      </w:p>
      <w:p w14:paraId="0F6E2179" w14:textId="64DA396A" w:rsidR="00017895" w:rsidRPr="00017895" w:rsidRDefault="006A07DE" w:rsidP="006A07DE">
        <w:pPr>
          <w:pStyle w:val="Footer"/>
          <w:tabs>
            <w:tab w:val="clear" w:pos="4153"/>
            <w:tab w:val="clear" w:pos="8306"/>
          </w:tabs>
          <w:ind w:left="-142" w:right="849"/>
          <w:rPr>
            <w:sz w:val="18"/>
            <w:szCs w:val="20"/>
          </w:rPr>
        </w:pPr>
        <w:r>
          <w:rPr>
            <w:i/>
            <w:iCs/>
            <w:sz w:val="18"/>
            <w:szCs w:val="20"/>
          </w:rPr>
          <w:t>E</w:t>
        </w:r>
        <w:r w:rsidR="00017895" w:rsidRPr="00A2213D">
          <w:rPr>
            <w:i/>
            <w:iCs/>
            <w:sz w:val="18"/>
            <w:szCs w:val="20"/>
          </w:rPr>
          <w:t>xpenses – Fortnightly caring allowance and interstate foster payments</w:t>
        </w:r>
        <w:r w:rsidR="00A2213D">
          <w:rPr>
            <w:i/>
            <w:iCs/>
            <w:sz w:val="18"/>
            <w:szCs w:val="20"/>
          </w:rPr>
          <w:t xml:space="preserve"> </w:t>
        </w:r>
        <w:r w:rsidR="00CD0F2E">
          <w:t xml:space="preserve">- </w:t>
        </w:r>
        <w:r w:rsidR="00CD0F2E" w:rsidRPr="00CD0F2E">
          <w:rPr>
            <w:i/>
            <w:iCs/>
            <w:sz w:val="18"/>
            <w:szCs w:val="20"/>
          </w:rPr>
          <w:t>(365.17)</w:t>
        </w:r>
        <w:r w:rsidR="00A2213D" w:rsidRPr="00CD0F2E">
          <w:rPr>
            <w:i/>
            <w:iCs/>
            <w:sz w:val="14"/>
            <w:szCs w:val="16"/>
          </w:rPr>
          <w:t xml:space="preserve">      </w:t>
        </w:r>
        <w:r w:rsidR="00A2213D" w:rsidRPr="00CD0F2E">
          <w:rPr>
            <w:sz w:val="18"/>
            <w:szCs w:val="20"/>
          </w:rPr>
          <w:t xml:space="preserve">     </w:t>
        </w:r>
        <w:r w:rsidRPr="00CD0F2E">
          <w:rPr>
            <w:sz w:val="18"/>
            <w:szCs w:val="20"/>
          </w:rPr>
          <w:t xml:space="preserve">                          </w:t>
        </w:r>
        <w:r w:rsidR="00A2213D" w:rsidRPr="00CD0F2E">
          <w:rPr>
            <w:sz w:val="18"/>
            <w:szCs w:val="20"/>
          </w:rPr>
          <w:t xml:space="preserve">    </w:t>
        </w:r>
        <w:r w:rsidR="00017895" w:rsidRPr="00017895">
          <w:rPr>
            <w:sz w:val="18"/>
            <w:szCs w:val="20"/>
          </w:rPr>
          <w:fldChar w:fldCharType="begin"/>
        </w:r>
        <w:r w:rsidR="00017895" w:rsidRPr="00017895">
          <w:rPr>
            <w:sz w:val="18"/>
            <w:szCs w:val="20"/>
          </w:rPr>
          <w:instrText xml:space="preserve"> PAGE   \* MERGEFORMAT </w:instrText>
        </w:r>
        <w:r w:rsidR="00017895" w:rsidRPr="00017895">
          <w:rPr>
            <w:sz w:val="18"/>
            <w:szCs w:val="20"/>
          </w:rPr>
          <w:fldChar w:fldCharType="separate"/>
        </w:r>
        <w:r w:rsidR="00017895" w:rsidRPr="00017895">
          <w:rPr>
            <w:noProof/>
            <w:sz w:val="18"/>
            <w:szCs w:val="20"/>
          </w:rPr>
          <w:t>2</w:t>
        </w:r>
        <w:r w:rsidR="00017895" w:rsidRPr="00017895">
          <w:rPr>
            <w:noProof/>
            <w:sz w:val="18"/>
            <w:szCs w:val="20"/>
          </w:rPr>
          <w:fldChar w:fldCharType="end"/>
        </w:r>
      </w:p>
    </w:sdtContent>
  </w:sdt>
  <w:p w14:paraId="5DF4679C" w14:textId="77777777" w:rsidR="00017895" w:rsidRDefault="00017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17D0" w14:textId="215BCBC8" w:rsidR="00167103" w:rsidRDefault="005835C7" w:rsidP="006A07DE">
    <w:pPr>
      <w:pStyle w:val="Footer"/>
      <w:spacing w:after="0"/>
      <w:ind w:left="-142" w:right="-1"/>
      <w:jc w:val="right"/>
    </w:pPr>
    <w:r>
      <w:pict w14:anchorId="735DEEA4">
        <v:rect id="_x0000_i1030" style="width:481.9pt;height:1pt;mso-position-vertical:absolute" o:hralign="center" o:hrstd="t" o:hrnoshade="t" o:hr="t" fillcolor="#a0a0a0" stroked="f"/>
      </w:pict>
    </w:r>
  </w:p>
  <w:p w14:paraId="42DFAC67" w14:textId="59A58E32" w:rsidR="00167103" w:rsidRPr="00167103" w:rsidRDefault="006A07DE" w:rsidP="006A07DE">
    <w:pPr>
      <w:pStyle w:val="Footer"/>
      <w:ind w:left="-142" w:right="991"/>
      <w:jc w:val="right"/>
    </w:pPr>
    <w:r>
      <w:rPr>
        <w:noProof/>
      </w:rPr>
      <w:drawing>
        <wp:anchor distT="0" distB="0" distL="114300" distR="114300" simplePos="0" relativeHeight="251666432" behindDoc="1" locked="0" layoutInCell="1" allowOverlap="1" wp14:anchorId="60111D0F" wp14:editId="7386A77E">
          <wp:simplePos x="0" y="0"/>
          <wp:positionH relativeFrom="column">
            <wp:posOffset>5649595</wp:posOffset>
          </wp:positionH>
          <wp:positionV relativeFrom="paragraph">
            <wp:posOffset>21631</wp:posOffset>
          </wp:positionV>
          <wp:extent cx="522235" cy="646082"/>
          <wp:effectExtent l="0" t="0" r="0" b="1905"/>
          <wp:wrapNone/>
          <wp:docPr id="55048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80512" name="Picture 2145880512"/>
                  <pic:cNvPicPr/>
                </pic:nvPicPr>
                <pic:blipFill>
                  <a:blip r:embed="rId1"/>
                  <a:stretch>
                    <a:fillRect/>
                  </a:stretch>
                </pic:blipFill>
                <pic:spPr>
                  <a:xfrm>
                    <a:off x="0" y="0"/>
                    <a:ext cx="522235" cy="646082"/>
                  </a:xfrm>
                  <a:prstGeom prst="rect">
                    <a:avLst/>
                  </a:prstGeom>
                </pic:spPr>
              </pic:pic>
            </a:graphicData>
          </a:graphic>
          <wp14:sizeRelH relativeFrom="margin">
            <wp14:pctWidth>0</wp14:pctWidth>
          </wp14:sizeRelH>
          <wp14:sizeRelV relativeFrom="margin">
            <wp14:pctHeight>0</wp14:pctHeight>
          </wp14:sizeRelV>
        </wp:anchor>
      </w:drawing>
    </w:r>
    <w:r w:rsidR="00167103" w:rsidRPr="00167103">
      <w:rPr>
        <w:i/>
        <w:iCs/>
        <w:sz w:val="18"/>
        <w:szCs w:val="20"/>
      </w:rPr>
      <w:t>Expenses – fortnightly caring allowance and interstate foster payments – (365.17)</w:t>
    </w:r>
    <w:sdt>
      <w:sdtPr>
        <w:rPr>
          <w:i/>
          <w:iCs/>
          <w:sz w:val="18"/>
          <w:szCs w:val="20"/>
        </w:rPr>
        <w:id w:val="17430173"/>
        <w:docPartObj>
          <w:docPartGallery w:val="Page Numbers (Bottom of Page)"/>
          <w:docPartUnique/>
        </w:docPartObj>
      </w:sdtPr>
      <w:sdtEndPr>
        <w:rPr>
          <w:noProof/>
        </w:rPr>
      </w:sdtEndPr>
      <w:sdtContent>
        <w:r w:rsidR="00167103">
          <w:rPr>
            <w:i/>
            <w:iCs/>
            <w:sz w:val="18"/>
            <w:szCs w:val="20"/>
          </w:rPr>
          <w:t xml:space="preserve">                                   </w:t>
        </w:r>
        <w:r w:rsidR="00167103">
          <w:rPr>
            <w:i/>
            <w:iCs/>
            <w:sz w:val="18"/>
            <w:szCs w:val="20"/>
          </w:rPr>
          <w:tab/>
          <w:t xml:space="preserve">        </w:t>
        </w:r>
        <w:r w:rsidR="00167103" w:rsidRPr="00167103">
          <w:rPr>
            <w:i/>
            <w:iCs/>
            <w:sz w:val="18"/>
            <w:szCs w:val="20"/>
          </w:rPr>
          <w:fldChar w:fldCharType="begin"/>
        </w:r>
        <w:r w:rsidR="00167103" w:rsidRPr="00167103">
          <w:rPr>
            <w:i/>
            <w:iCs/>
            <w:sz w:val="18"/>
            <w:szCs w:val="20"/>
          </w:rPr>
          <w:instrText xml:space="preserve"> PAGE   \* MERGEFORMAT </w:instrText>
        </w:r>
        <w:r w:rsidR="00167103" w:rsidRPr="00167103">
          <w:rPr>
            <w:i/>
            <w:iCs/>
            <w:sz w:val="18"/>
            <w:szCs w:val="20"/>
          </w:rPr>
          <w:fldChar w:fldCharType="separate"/>
        </w:r>
        <w:r w:rsidR="00167103" w:rsidRPr="00167103">
          <w:rPr>
            <w:i/>
            <w:iCs/>
            <w:noProof/>
            <w:sz w:val="18"/>
            <w:szCs w:val="20"/>
          </w:rPr>
          <w:t>2</w:t>
        </w:r>
        <w:r w:rsidR="00167103" w:rsidRPr="00167103">
          <w:rPr>
            <w:i/>
            <w:iCs/>
            <w:noProof/>
            <w:sz w:val="18"/>
            <w:szCs w:val="20"/>
          </w:rPr>
          <w:fldChar w:fldCharType="end"/>
        </w:r>
      </w:sdtContent>
    </w:sdt>
  </w:p>
  <w:p w14:paraId="68D716FD" w14:textId="46E45D45" w:rsidR="00017895" w:rsidRDefault="00017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5427" w14:textId="77777777" w:rsidR="00CE08A1" w:rsidRDefault="00CE08A1">
      <w:pPr>
        <w:spacing w:after="0"/>
      </w:pPr>
      <w:r>
        <w:separator/>
      </w:r>
    </w:p>
  </w:footnote>
  <w:footnote w:type="continuationSeparator" w:id="0">
    <w:p w14:paraId="09FF3276" w14:textId="77777777" w:rsidR="00CE08A1" w:rsidRDefault="00CE08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DFB6" w14:textId="012090C0" w:rsidR="00884B0A" w:rsidRDefault="00017895" w:rsidP="00E068E9">
    <w:pPr>
      <w:pStyle w:val="Header"/>
      <w:tabs>
        <w:tab w:val="clear" w:pos="4153"/>
        <w:tab w:val="clear" w:pos="8306"/>
        <w:tab w:val="left" w:pos="1046"/>
      </w:tabs>
    </w:pPr>
    <w:r>
      <w:rPr>
        <w:noProof/>
      </w:rPr>
      <w:drawing>
        <wp:anchor distT="0" distB="0" distL="114300" distR="114300" simplePos="0" relativeHeight="251661312" behindDoc="1" locked="1" layoutInCell="1" allowOverlap="1" wp14:anchorId="595DB631" wp14:editId="49FAA120">
          <wp:simplePos x="0" y="0"/>
          <wp:positionH relativeFrom="column">
            <wp:posOffset>-743585</wp:posOffset>
          </wp:positionH>
          <wp:positionV relativeFrom="page">
            <wp:posOffset>-69850</wp:posOffset>
          </wp:positionV>
          <wp:extent cx="7823200" cy="676275"/>
          <wp:effectExtent l="0" t="0" r="6350" b="9525"/>
          <wp:wrapNone/>
          <wp:docPr id="2413044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82320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B46F" w14:textId="79002CE6" w:rsidR="00017895" w:rsidRDefault="00017895">
    <w:pPr>
      <w:pStyle w:val="Header"/>
    </w:pPr>
    <w:r>
      <w:rPr>
        <w:noProof/>
      </w:rPr>
      <w:drawing>
        <wp:anchor distT="0" distB="0" distL="114300" distR="114300" simplePos="0" relativeHeight="251659264" behindDoc="1" locked="1" layoutInCell="1" allowOverlap="1" wp14:anchorId="16C7733C" wp14:editId="66631547">
          <wp:simplePos x="0" y="0"/>
          <wp:positionH relativeFrom="column">
            <wp:posOffset>-778510</wp:posOffset>
          </wp:positionH>
          <wp:positionV relativeFrom="page">
            <wp:posOffset>-63500</wp:posOffset>
          </wp:positionV>
          <wp:extent cx="7604125" cy="1205865"/>
          <wp:effectExtent l="0" t="0" r="0" b="0"/>
          <wp:wrapNone/>
          <wp:docPr id="7923484"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60412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49E"/>
    <w:multiLevelType w:val="multilevel"/>
    <w:tmpl w:val="6DB4FB1E"/>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E32178"/>
    <w:multiLevelType w:val="multilevel"/>
    <w:tmpl w:val="50CE488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DE82F3C"/>
    <w:multiLevelType w:val="hybridMultilevel"/>
    <w:tmpl w:val="847C0B34"/>
    <w:lvl w:ilvl="0" w:tplc="58E24B10">
      <w:start w:val="1"/>
      <w:numFmt w:val="bullet"/>
      <w:lvlText w:val=""/>
      <w:lvlJc w:val="left"/>
      <w:pPr>
        <w:ind w:left="462" w:hanging="361"/>
      </w:pPr>
      <w:rPr>
        <w:rFonts w:ascii="Symbol" w:eastAsia="Symbol" w:hAnsi="Symbol" w:hint="default"/>
        <w:w w:val="102"/>
        <w:sz w:val="22"/>
        <w:szCs w:val="22"/>
      </w:rPr>
    </w:lvl>
    <w:lvl w:ilvl="1" w:tplc="052E164A">
      <w:start w:val="1"/>
      <w:numFmt w:val="bullet"/>
      <w:lvlText w:val="•"/>
      <w:lvlJc w:val="left"/>
      <w:pPr>
        <w:ind w:left="822" w:hanging="361"/>
      </w:pPr>
      <w:rPr>
        <w:rFonts w:ascii="Courier New" w:eastAsia="Courier New" w:hAnsi="Courier New" w:hint="default"/>
        <w:w w:val="102"/>
        <w:sz w:val="22"/>
        <w:szCs w:val="22"/>
      </w:rPr>
    </w:lvl>
    <w:lvl w:ilvl="2" w:tplc="8FD8C708">
      <w:start w:val="1"/>
      <w:numFmt w:val="bullet"/>
      <w:lvlText w:val="•"/>
      <w:lvlJc w:val="left"/>
      <w:pPr>
        <w:ind w:left="1818" w:hanging="361"/>
      </w:pPr>
      <w:rPr>
        <w:rFonts w:hint="default"/>
      </w:rPr>
    </w:lvl>
    <w:lvl w:ilvl="3" w:tplc="FEFA73F2">
      <w:start w:val="1"/>
      <w:numFmt w:val="bullet"/>
      <w:lvlText w:val="•"/>
      <w:lvlJc w:val="left"/>
      <w:pPr>
        <w:ind w:left="2815" w:hanging="361"/>
      </w:pPr>
      <w:rPr>
        <w:rFonts w:hint="default"/>
      </w:rPr>
    </w:lvl>
    <w:lvl w:ilvl="4" w:tplc="9248381C">
      <w:start w:val="1"/>
      <w:numFmt w:val="bullet"/>
      <w:lvlText w:val="•"/>
      <w:lvlJc w:val="left"/>
      <w:pPr>
        <w:ind w:left="3811" w:hanging="361"/>
      </w:pPr>
      <w:rPr>
        <w:rFonts w:hint="default"/>
      </w:rPr>
    </w:lvl>
    <w:lvl w:ilvl="5" w:tplc="D59A15CC">
      <w:start w:val="1"/>
      <w:numFmt w:val="bullet"/>
      <w:lvlText w:val="•"/>
      <w:lvlJc w:val="left"/>
      <w:pPr>
        <w:ind w:left="4808" w:hanging="361"/>
      </w:pPr>
      <w:rPr>
        <w:rFonts w:hint="default"/>
      </w:rPr>
    </w:lvl>
    <w:lvl w:ilvl="6" w:tplc="8F202570">
      <w:start w:val="1"/>
      <w:numFmt w:val="bullet"/>
      <w:lvlText w:val="•"/>
      <w:lvlJc w:val="left"/>
      <w:pPr>
        <w:ind w:left="5804" w:hanging="361"/>
      </w:pPr>
      <w:rPr>
        <w:rFonts w:hint="default"/>
      </w:rPr>
    </w:lvl>
    <w:lvl w:ilvl="7" w:tplc="83DE6E38">
      <w:start w:val="1"/>
      <w:numFmt w:val="bullet"/>
      <w:lvlText w:val="•"/>
      <w:lvlJc w:val="left"/>
      <w:pPr>
        <w:ind w:left="6800" w:hanging="361"/>
      </w:pPr>
      <w:rPr>
        <w:rFonts w:hint="default"/>
      </w:rPr>
    </w:lvl>
    <w:lvl w:ilvl="8" w:tplc="B4DCF4D6">
      <w:start w:val="1"/>
      <w:numFmt w:val="bullet"/>
      <w:lvlText w:val="•"/>
      <w:lvlJc w:val="left"/>
      <w:pPr>
        <w:ind w:left="7797" w:hanging="361"/>
      </w:pPr>
      <w:rPr>
        <w:rFonts w:hint="default"/>
      </w:rPr>
    </w:lvl>
  </w:abstractNum>
  <w:num w:numId="1" w16cid:durableId="243539362">
    <w:abstractNumId w:val="2"/>
  </w:num>
  <w:num w:numId="2" w16cid:durableId="693845763">
    <w:abstractNumId w:val="3"/>
  </w:num>
  <w:num w:numId="3" w16cid:durableId="1381857755">
    <w:abstractNumId w:val="1"/>
  </w:num>
  <w:num w:numId="4" w16cid:durableId="21070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M6c2Jo9ueEggQAeSXRy6HcfjTFBwsO19h17VWu7a8FT4vOWVmD7D2WEs8L7H1iaLPxjXvltFYg1W6mWX3RLwew==" w:salt="Fz9NhEwfk4oUVfPyp6ceBA=="/>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07CE"/>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7895"/>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541C"/>
    <w:rsid w:val="0008615F"/>
    <w:rsid w:val="00087D53"/>
    <w:rsid w:val="000915B0"/>
    <w:rsid w:val="00091807"/>
    <w:rsid w:val="00092B8A"/>
    <w:rsid w:val="00093226"/>
    <w:rsid w:val="000940F2"/>
    <w:rsid w:val="00095398"/>
    <w:rsid w:val="000957D1"/>
    <w:rsid w:val="000958D1"/>
    <w:rsid w:val="000979D1"/>
    <w:rsid w:val="000A1A2A"/>
    <w:rsid w:val="000A38B5"/>
    <w:rsid w:val="000A4A30"/>
    <w:rsid w:val="000A5675"/>
    <w:rsid w:val="000A627A"/>
    <w:rsid w:val="000A6BEA"/>
    <w:rsid w:val="000A6DA1"/>
    <w:rsid w:val="000A7406"/>
    <w:rsid w:val="000A7FE5"/>
    <w:rsid w:val="000B0B9F"/>
    <w:rsid w:val="000B147A"/>
    <w:rsid w:val="000B2943"/>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157"/>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3B56"/>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103"/>
    <w:rsid w:val="001672C1"/>
    <w:rsid w:val="001673CE"/>
    <w:rsid w:val="00170580"/>
    <w:rsid w:val="001731B9"/>
    <w:rsid w:val="001735DD"/>
    <w:rsid w:val="00176532"/>
    <w:rsid w:val="00176F9A"/>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1DE0"/>
    <w:rsid w:val="001E4ED6"/>
    <w:rsid w:val="001E5C4C"/>
    <w:rsid w:val="001E67EB"/>
    <w:rsid w:val="001F07EE"/>
    <w:rsid w:val="001F07F7"/>
    <w:rsid w:val="001F0888"/>
    <w:rsid w:val="001F0F8B"/>
    <w:rsid w:val="001F1A76"/>
    <w:rsid w:val="001F1DD5"/>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14FA4"/>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A6A"/>
    <w:rsid w:val="00281F84"/>
    <w:rsid w:val="00283014"/>
    <w:rsid w:val="00285023"/>
    <w:rsid w:val="00286E98"/>
    <w:rsid w:val="00287FAF"/>
    <w:rsid w:val="00290D88"/>
    <w:rsid w:val="0029248B"/>
    <w:rsid w:val="00293B16"/>
    <w:rsid w:val="00295094"/>
    <w:rsid w:val="0029647F"/>
    <w:rsid w:val="00296B22"/>
    <w:rsid w:val="00296C2A"/>
    <w:rsid w:val="00296D7C"/>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3D1D"/>
    <w:rsid w:val="002C49D5"/>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431"/>
    <w:rsid w:val="00322C3D"/>
    <w:rsid w:val="00323C8B"/>
    <w:rsid w:val="0032578E"/>
    <w:rsid w:val="00325B61"/>
    <w:rsid w:val="00326E26"/>
    <w:rsid w:val="0033480A"/>
    <w:rsid w:val="00335E8D"/>
    <w:rsid w:val="003434D6"/>
    <w:rsid w:val="00343A95"/>
    <w:rsid w:val="0034438C"/>
    <w:rsid w:val="00344A78"/>
    <w:rsid w:val="00344DB7"/>
    <w:rsid w:val="00346822"/>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5745"/>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4863"/>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2600F"/>
    <w:rsid w:val="00430015"/>
    <w:rsid w:val="004301CC"/>
    <w:rsid w:val="004313A1"/>
    <w:rsid w:val="00431A11"/>
    <w:rsid w:val="00431D35"/>
    <w:rsid w:val="0043226F"/>
    <w:rsid w:val="004346FA"/>
    <w:rsid w:val="00435490"/>
    <w:rsid w:val="0043550B"/>
    <w:rsid w:val="00435529"/>
    <w:rsid w:val="004357AA"/>
    <w:rsid w:val="004366A2"/>
    <w:rsid w:val="0044155E"/>
    <w:rsid w:val="00441907"/>
    <w:rsid w:val="00441938"/>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A01"/>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6A5"/>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ACA"/>
    <w:rsid w:val="005672CC"/>
    <w:rsid w:val="00573032"/>
    <w:rsid w:val="00577583"/>
    <w:rsid w:val="0057782F"/>
    <w:rsid w:val="005800C0"/>
    <w:rsid w:val="005835C7"/>
    <w:rsid w:val="00583995"/>
    <w:rsid w:val="00585815"/>
    <w:rsid w:val="00586A1C"/>
    <w:rsid w:val="00587104"/>
    <w:rsid w:val="005874CA"/>
    <w:rsid w:val="005901DE"/>
    <w:rsid w:val="005907C1"/>
    <w:rsid w:val="00590D0C"/>
    <w:rsid w:val="00592779"/>
    <w:rsid w:val="00592C1A"/>
    <w:rsid w:val="005955DB"/>
    <w:rsid w:val="005A21C3"/>
    <w:rsid w:val="005A358A"/>
    <w:rsid w:val="005A4518"/>
    <w:rsid w:val="005A64D3"/>
    <w:rsid w:val="005A6EDF"/>
    <w:rsid w:val="005B04B2"/>
    <w:rsid w:val="005B09E5"/>
    <w:rsid w:val="005B29F6"/>
    <w:rsid w:val="005B3392"/>
    <w:rsid w:val="005B3427"/>
    <w:rsid w:val="005B3C68"/>
    <w:rsid w:val="005B4861"/>
    <w:rsid w:val="005B4B35"/>
    <w:rsid w:val="005B4F19"/>
    <w:rsid w:val="005B5215"/>
    <w:rsid w:val="005B6913"/>
    <w:rsid w:val="005C36AF"/>
    <w:rsid w:val="005C382E"/>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754"/>
    <w:rsid w:val="006044EF"/>
    <w:rsid w:val="00604F89"/>
    <w:rsid w:val="00605A82"/>
    <w:rsid w:val="006064FC"/>
    <w:rsid w:val="006067E8"/>
    <w:rsid w:val="00607F6D"/>
    <w:rsid w:val="00610A98"/>
    <w:rsid w:val="00610BDE"/>
    <w:rsid w:val="00611BE9"/>
    <w:rsid w:val="00613947"/>
    <w:rsid w:val="00614127"/>
    <w:rsid w:val="0061496E"/>
    <w:rsid w:val="00615328"/>
    <w:rsid w:val="006156AC"/>
    <w:rsid w:val="00615C0F"/>
    <w:rsid w:val="00621815"/>
    <w:rsid w:val="0062185B"/>
    <w:rsid w:val="0062267C"/>
    <w:rsid w:val="00623463"/>
    <w:rsid w:val="0062449B"/>
    <w:rsid w:val="006247E7"/>
    <w:rsid w:val="006250D4"/>
    <w:rsid w:val="00627C93"/>
    <w:rsid w:val="0063159F"/>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57C3C"/>
    <w:rsid w:val="006609C0"/>
    <w:rsid w:val="00660F23"/>
    <w:rsid w:val="00661A6C"/>
    <w:rsid w:val="00662DB3"/>
    <w:rsid w:val="00665207"/>
    <w:rsid w:val="0066689B"/>
    <w:rsid w:val="00666D90"/>
    <w:rsid w:val="0066728C"/>
    <w:rsid w:val="006705CF"/>
    <w:rsid w:val="0067167E"/>
    <w:rsid w:val="00673FDF"/>
    <w:rsid w:val="00676CAF"/>
    <w:rsid w:val="006771E9"/>
    <w:rsid w:val="0067778E"/>
    <w:rsid w:val="00677B9C"/>
    <w:rsid w:val="00680461"/>
    <w:rsid w:val="006804DF"/>
    <w:rsid w:val="006839CE"/>
    <w:rsid w:val="00684D10"/>
    <w:rsid w:val="00685DEE"/>
    <w:rsid w:val="00687024"/>
    <w:rsid w:val="00687A7A"/>
    <w:rsid w:val="00692A07"/>
    <w:rsid w:val="006953F5"/>
    <w:rsid w:val="00696638"/>
    <w:rsid w:val="006A06BD"/>
    <w:rsid w:val="006A07DE"/>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04F"/>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0210"/>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29"/>
    <w:rsid w:val="007E5EC6"/>
    <w:rsid w:val="007E6051"/>
    <w:rsid w:val="007E6D51"/>
    <w:rsid w:val="007E746F"/>
    <w:rsid w:val="007F09D7"/>
    <w:rsid w:val="007F1061"/>
    <w:rsid w:val="007F3188"/>
    <w:rsid w:val="007F33EA"/>
    <w:rsid w:val="007F34E7"/>
    <w:rsid w:val="007F3EE5"/>
    <w:rsid w:val="007F60E6"/>
    <w:rsid w:val="007F6D99"/>
    <w:rsid w:val="007F6F47"/>
    <w:rsid w:val="007F7701"/>
    <w:rsid w:val="007F7F54"/>
    <w:rsid w:val="008026D3"/>
    <w:rsid w:val="00806966"/>
    <w:rsid w:val="00806E6A"/>
    <w:rsid w:val="00807F17"/>
    <w:rsid w:val="00811199"/>
    <w:rsid w:val="00811DC7"/>
    <w:rsid w:val="00813F77"/>
    <w:rsid w:val="008147DB"/>
    <w:rsid w:val="008224EC"/>
    <w:rsid w:val="0082310B"/>
    <w:rsid w:val="00824263"/>
    <w:rsid w:val="00825EF8"/>
    <w:rsid w:val="00826D5F"/>
    <w:rsid w:val="00826F29"/>
    <w:rsid w:val="00827576"/>
    <w:rsid w:val="00830AD5"/>
    <w:rsid w:val="00833259"/>
    <w:rsid w:val="0083400D"/>
    <w:rsid w:val="00835CED"/>
    <w:rsid w:val="00836C74"/>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075"/>
    <w:rsid w:val="009E19D5"/>
    <w:rsid w:val="009E240E"/>
    <w:rsid w:val="009E499C"/>
    <w:rsid w:val="009E4E93"/>
    <w:rsid w:val="009E73B5"/>
    <w:rsid w:val="009F06BB"/>
    <w:rsid w:val="009F2BDB"/>
    <w:rsid w:val="009F3AAE"/>
    <w:rsid w:val="009F503F"/>
    <w:rsid w:val="00A01078"/>
    <w:rsid w:val="00A01C47"/>
    <w:rsid w:val="00A01C84"/>
    <w:rsid w:val="00A03D81"/>
    <w:rsid w:val="00A0606D"/>
    <w:rsid w:val="00A1080B"/>
    <w:rsid w:val="00A10FBF"/>
    <w:rsid w:val="00A1155F"/>
    <w:rsid w:val="00A12574"/>
    <w:rsid w:val="00A201BE"/>
    <w:rsid w:val="00A20720"/>
    <w:rsid w:val="00A21D0E"/>
    <w:rsid w:val="00A2213D"/>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59CD"/>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83DF9"/>
    <w:rsid w:val="00A929B8"/>
    <w:rsid w:val="00A946A2"/>
    <w:rsid w:val="00A9531F"/>
    <w:rsid w:val="00A956A9"/>
    <w:rsid w:val="00AA003F"/>
    <w:rsid w:val="00AA533D"/>
    <w:rsid w:val="00AA60A2"/>
    <w:rsid w:val="00AA68D6"/>
    <w:rsid w:val="00AA6995"/>
    <w:rsid w:val="00AA7818"/>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7584"/>
    <w:rsid w:val="00B70838"/>
    <w:rsid w:val="00B746AB"/>
    <w:rsid w:val="00B74C9B"/>
    <w:rsid w:val="00B759B6"/>
    <w:rsid w:val="00B80863"/>
    <w:rsid w:val="00B80C36"/>
    <w:rsid w:val="00B82C7E"/>
    <w:rsid w:val="00B83AE6"/>
    <w:rsid w:val="00B867F4"/>
    <w:rsid w:val="00B86E82"/>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A6D79"/>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B88"/>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470E6"/>
    <w:rsid w:val="00C505CF"/>
    <w:rsid w:val="00C52D87"/>
    <w:rsid w:val="00C52DBF"/>
    <w:rsid w:val="00C55D2C"/>
    <w:rsid w:val="00C56738"/>
    <w:rsid w:val="00C56961"/>
    <w:rsid w:val="00C61B08"/>
    <w:rsid w:val="00C63BD9"/>
    <w:rsid w:val="00C65942"/>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0667"/>
    <w:rsid w:val="00C91962"/>
    <w:rsid w:val="00C937FA"/>
    <w:rsid w:val="00C93C52"/>
    <w:rsid w:val="00C9406D"/>
    <w:rsid w:val="00C9528D"/>
    <w:rsid w:val="00C96353"/>
    <w:rsid w:val="00C970DC"/>
    <w:rsid w:val="00C972F3"/>
    <w:rsid w:val="00C9738C"/>
    <w:rsid w:val="00CA0C5A"/>
    <w:rsid w:val="00CA0FB1"/>
    <w:rsid w:val="00CA22A3"/>
    <w:rsid w:val="00CA2C47"/>
    <w:rsid w:val="00CA40A0"/>
    <w:rsid w:val="00CA54E0"/>
    <w:rsid w:val="00CA5CC6"/>
    <w:rsid w:val="00CA655D"/>
    <w:rsid w:val="00CB253F"/>
    <w:rsid w:val="00CB2D98"/>
    <w:rsid w:val="00CB307C"/>
    <w:rsid w:val="00CB7A6B"/>
    <w:rsid w:val="00CC2FFE"/>
    <w:rsid w:val="00CC4468"/>
    <w:rsid w:val="00CD0933"/>
    <w:rsid w:val="00CD0F2E"/>
    <w:rsid w:val="00CD1B40"/>
    <w:rsid w:val="00CD3E17"/>
    <w:rsid w:val="00CD4811"/>
    <w:rsid w:val="00CD52BB"/>
    <w:rsid w:val="00CD75B0"/>
    <w:rsid w:val="00CD7622"/>
    <w:rsid w:val="00CD782A"/>
    <w:rsid w:val="00CE08A1"/>
    <w:rsid w:val="00CE1E75"/>
    <w:rsid w:val="00CE650F"/>
    <w:rsid w:val="00CE6BC3"/>
    <w:rsid w:val="00CE71AA"/>
    <w:rsid w:val="00CE79A3"/>
    <w:rsid w:val="00CE7D31"/>
    <w:rsid w:val="00CF0C27"/>
    <w:rsid w:val="00CF10FC"/>
    <w:rsid w:val="00CF1E63"/>
    <w:rsid w:val="00CF2166"/>
    <w:rsid w:val="00CF2B6C"/>
    <w:rsid w:val="00CF33AE"/>
    <w:rsid w:val="00CF67EC"/>
    <w:rsid w:val="00CF6E62"/>
    <w:rsid w:val="00D003D7"/>
    <w:rsid w:val="00D018CC"/>
    <w:rsid w:val="00D06F34"/>
    <w:rsid w:val="00D125FC"/>
    <w:rsid w:val="00D12BA4"/>
    <w:rsid w:val="00D1339D"/>
    <w:rsid w:val="00D1399A"/>
    <w:rsid w:val="00D13E2C"/>
    <w:rsid w:val="00D14B36"/>
    <w:rsid w:val="00D15621"/>
    <w:rsid w:val="00D17DF3"/>
    <w:rsid w:val="00D2221E"/>
    <w:rsid w:val="00D25BAC"/>
    <w:rsid w:val="00D31225"/>
    <w:rsid w:val="00D324B2"/>
    <w:rsid w:val="00D32600"/>
    <w:rsid w:val="00D32802"/>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5E89"/>
    <w:rsid w:val="00D572C4"/>
    <w:rsid w:val="00D60D53"/>
    <w:rsid w:val="00D6133A"/>
    <w:rsid w:val="00D61FAD"/>
    <w:rsid w:val="00D62801"/>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7F4"/>
    <w:rsid w:val="00DD2D3A"/>
    <w:rsid w:val="00DD3EA9"/>
    <w:rsid w:val="00DE0082"/>
    <w:rsid w:val="00DE1323"/>
    <w:rsid w:val="00DE728B"/>
    <w:rsid w:val="00DE734C"/>
    <w:rsid w:val="00DE7F6C"/>
    <w:rsid w:val="00DF135B"/>
    <w:rsid w:val="00DF1971"/>
    <w:rsid w:val="00DF1EA7"/>
    <w:rsid w:val="00DF1FB5"/>
    <w:rsid w:val="00DF29B4"/>
    <w:rsid w:val="00DF3333"/>
    <w:rsid w:val="00DF3D99"/>
    <w:rsid w:val="00DF4290"/>
    <w:rsid w:val="00DF5402"/>
    <w:rsid w:val="00E00405"/>
    <w:rsid w:val="00E012D8"/>
    <w:rsid w:val="00E01798"/>
    <w:rsid w:val="00E01D98"/>
    <w:rsid w:val="00E01E13"/>
    <w:rsid w:val="00E04F3C"/>
    <w:rsid w:val="00E068E9"/>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3C0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0285"/>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391"/>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1C1D"/>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5EA4"/>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1"/>
    <o:shapelayout v:ext="edit">
      <o:idmap v:ext="edit" data="1"/>
    </o:shapelayout>
  </w:shapeDefaults>
  <w:decimalSymbol w:val="."/>
  <w:listSeparator w:val=","/>
  <w14:docId w14:val="7D57A7BC"/>
  <w14:defaultImageDpi w14:val="33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Revision">
    <w:name w:val="Revision"/>
    <w:hidden/>
    <w:uiPriority w:val="71"/>
    <w:semiHidden/>
    <w:rsid w:val="00FB1C1D"/>
    <w:rPr>
      <w:rFonts w:ascii="Arial" w:hAnsi="Arial"/>
      <w:sz w:val="22"/>
      <w:szCs w:val="24"/>
    </w:rPr>
  </w:style>
  <w:style w:type="character" w:styleId="Emphasis">
    <w:name w:val="Emphasis"/>
    <w:basedOn w:val="DefaultParagraphFont"/>
    <w:qFormat/>
    <w:rsid w:val="00603754"/>
    <w:rPr>
      <w:i/>
      <w:iCs/>
    </w:rPr>
  </w:style>
  <w:style w:type="character" w:styleId="CommentReference">
    <w:name w:val="annotation reference"/>
    <w:basedOn w:val="DefaultParagraphFont"/>
    <w:semiHidden/>
    <w:unhideWhenUsed/>
    <w:rsid w:val="00750210"/>
    <w:rPr>
      <w:sz w:val="16"/>
      <w:szCs w:val="16"/>
    </w:rPr>
  </w:style>
  <w:style w:type="paragraph" w:styleId="CommentText">
    <w:name w:val="annotation text"/>
    <w:basedOn w:val="Normal"/>
    <w:link w:val="CommentTextChar"/>
    <w:unhideWhenUsed/>
    <w:rsid w:val="00750210"/>
    <w:rPr>
      <w:sz w:val="20"/>
      <w:szCs w:val="20"/>
    </w:rPr>
  </w:style>
  <w:style w:type="character" w:customStyle="1" w:styleId="CommentTextChar">
    <w:name w:val="Comment Text Char"/>
    <w:basedOn w:val="DefaultParagraphFont"/>
    <w:link w:val="CommentText"/>
    <w:rsid w:val="00750210"/>
    <w:rPr>
      <w:rFonts w:ascii="Arial" w:hAnsi="Arial"/>
    </w:rPr>
  </w:style>
  <w:style w:type="paragraph" w:styleId="CommentSubject">
    <w:name w:val="annotation subject"/>
    <w:basedOn w:val="CommentText"/>
    <w:next w:val="CommentText"/>
    <w:link w:val="CommentSubjectChar"/>
    <w:semiHidden/>
    <w:unhideWhenUsed/>
    <w:rsid w:val="00750210"/>
    <w:rPr>
      <w:b/>
      <w:bCs/>
    </w:rPr>
  </w:style>
  <w:style w:type="character" w:customStyle="1" w:styleId="CommentSubjectChar">
    <w:name w:val="Comment Subject Char"/>
    <w:basedOn w:val="CommentTextChar"/>
    <w:link w:val="CommentSubject"/>
    <w:semiHidden/>
    <w:rsid w:val="00750210"/>
    <w:rPr>
      <w:rFonts w:ascii="Arial" w:hAnsi="Arial"/>
      <w:b/>
      <w:bCs/>
    </w:rPr>
  </w:style>
  <w:style w:type="character" w:customStyle="1" w:styleId="FooterChar">
    <w:name w:val="Footer Char"/>
    <w:basedOn w:val="DefaultParagraphFont"/>
    <w:link w:val="Footer"/>
    <w:uiPriority w:val="99"/>
    <w:rsid w:val="0001789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B19FBB6B-ABA1-409E-9782-9BADF427E4A9}">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0c99abae-4ef1-4964-9f46-64a13e960e8c"/>
  </ds:schemaRefs>
</ds:datastoreItem>
</file>

<file path=customXml/itemProps3.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1F50D-51D5-4AF5-A86A-973F1E2914BF}">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Expenses - fortnightly caring allowance and inter-state foster payments</vt:lpstr>
    </vt:vector>
  </TitlesOfParts>
  <Manager>Department of Communities, Child Safety and Disability Services</Manager>
  <Company>Queensland Government</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Expenses - fortnightly caring allowance and inter-state foster payments</dc:title>
  <dc:subject>Policy</dc:subject>
  <dc:creator>Queensland Government</dc:creator>
  <cp:keywords>expenses;fortnightly;caring;allowance;foster;payment</cp:keywords>
  <cp:lastModifiedBy>Eloise Eggleton</cp:lastModifiedBy>
  <cp:revision>8</cp:revision>
  <cp:lastPrinted>2025-01-16T02:50:00Z</cp:lastPrinted>
  <dcterms:created xsi:type="dcterms:W3CDTF">2025-01-15T06:51:00Z</dcterms:created>
  <dcterms:modified xsi:type="dcterms:W3CDTF">2025-01-20T06:00:00Z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