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C296" w14:textId="77777777" w:rsidR="006F05CD" w:rsidRDefault="006F05CD" w:rsidP="00615C0F">
      <w:pPr>
        <w:pStyle w:val="Heading1"/>
        <w:spacing w:before="120"/>
        <w:jc w:val="center"/>
        <w:rPr>
          <w:color w:val="000000"/>
        </w:rPr>
      </w:pPr>
    </w:p>
    <w:p w14:paraId="54313DE4" w14:textId="67D99407"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7BDB855B" w:rsidR="00615C0F" w:rsidRDefault="00615C0F" w:rsidP="00615C0F">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sidR="00F42C05">
        <w:rPr>
          <w:sz w:val="28"/>
          <w:szCs w:val="28"/>
        </w:rPr>
        <w:t>Placement of children with Child Safety employees</w:t>
      </w:r>
    </w:p>
    <w:p w14:paraId="219B1888" w14:textId="55174DDD" w:rsidR="002C3D1D" w:rsidRPr="000F3089" w:rsidRDefault="002C3D1D" w:rsidP="00615C0F">
      <w:pPr>
        <w:tabs>
          <w:tab w:val="left" w:pos="2552"/>
        </w:tabs>
        <w:rPr>
          <w:sz w:val="28"/>
          <w:szCs w:val="28"/>
        </w:rPr>
      </w:pPr>
      <w:r w:rsidRPr="002C3D1D">
        <w:rPr>
          <w:b/>
          <w:bCs/>
          <w:sz w:val="28"/>
          <w:szCs w:val="28"/>
        </w:rPr>
        <w:t>Policy No:</w:t>
      </w:r>
      <w:r>
        <w:rPr>
          <w:sz w:val="28"/>
          <w:szCs w:val="28"/>
        </w:rPr>
        <w:tab/>
      </w:r>
      <w:r w:rsidR="00F42C05">
        <w:rPr>
          <w:sz w:val="28"/>
          <w:szCs w:val="28"/>
        </w:rPr>
        <w:t>36-5</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1AE9A5DC" w14:textId="63AAD84A" w:rsidR="00F55495" w:rsidRPr="00A00E70" w:rsidRDefault="00F55495" w:rsidP="006F05CD">
      <w:pPr>
        <w:pStyle w:val="BodyText"/>
        <w:spacing w:before="137" w:line="235" w:lineRule="auto"/>
        <w:ind w:right="-1"/>
        <w:jc w:val="both"/>
        <w:rPr>
          <w:b w:val="0"/>
          <w:bCs/>
          <w:spacing w:val="-3"/>
        </w:rPr>
      </w:pPr>
      <w:r w:rsidRPr="00F55495">
        <w:rPr>
          <w:b w:val="0"/>
          <w:bCs/>
          <w:spacing w:val="-3"/>
        </w:rPr>
        <w:t xml:space="preserve">Children subject to a care agreement or an order granting custody or guardianship to the chief executive may be placed with an employee of the Department of </w:t>
      </w:r>
      <w:r w:rsidR="006F05CD">
        <w:rPr>
          <w:b w:val="0"/>
          <w:bCs/>
          <w:spacing w:val="-3"/>
        </w:rPr>
        <w:t xml:space="preserve">Families, Seniors, Disability Services and Child Safety </w:t>
      </w:r>
      <w:r w:rsidRPr="00F55495">
        <w:rPr>
          <w:b w:val="0"/>
          <w:bCs/>
          <w:spacing w:val="-3"/>
        </w:rPr>
        <w:t>(Child Safety). This includes a person undertaking employment through a traineeship or student placement, where:</w:t>
      </w:r>
    </w:p>
    <w:p w14:paraId="0884516D" w14:textId="77777777" w:rsidR="00F42C05" w:rsidRPr="00F42C05" w:rsidRDefault="00F42C05" w:rsidP="006F05CD">
      <w:pPr>
        <w:pStyle w:val="BodyText"/>
        <w:widowControl w:val="0"/>
        <w:numPr>
          <w:ilvl w:val="0"/>
          <w:numId w:val="2"/>
        </w:numPr>
        <w:spacing w:before="122" w:after="0" w:line="241" w:lineRule="auto"/>
        <w:ind w:right="282" w:hanging="462"/>
        <w:jc w:val="both"/>
        <w:rPr>
          <w:b w:val="0"/>
          <w:bCs/>
          <w:spacing w:val="-2"/>
        </w:rPr>
      </w:pPr>
      <w:r w:rsidRPr="00F42C05">
        <w:rPr>
          <w:b w:val="0"/>
          <w:bCs/>
          <w:spacing w:val="-2"/>
        </w:rPr>
        <w:t xml:space="preserve">the employee is an adoption </w:t>
      </w:r>
      <w:proofErr w:type="gramStart"/>
      <w:r w:rsidRPr="00F42C05">
        <w:rPr>
          <w:b w:val="0"/>
          <w:bCs/>
          <w:spacing w:val="-2"/>
        </w:rPr>
        <w:t>applicant</w:t>
      </w:r>
      <w:proofErr w:type="gramEnd"/>
      <w:r w:rsidRPr="00F42C05">
        <w:rPr>
          <w:b w:val="0"/>
          <w:bCs/>
          <w:spacing w:val="-2"/>
        </w:rPr>
        <w:t xml:space="preserve"> and the child has a valid adoption consent and is to be adopted by the employee</w:t>
      </w:r>
    </w:p>
    <w:p w14:paraId="5734794B" w14:textId="77777777" w:rsidR="00F42C05" w:rsidRPr="00F42C05" w:rsidRDefault="00F42C05" w:rsidP="006F05CD">
      <w:pPr>
        <w:pStyle w:val="BodyText"/>
        <w:widowControl w:val="0"/>
        <w:numPr>
          <w:ilvl w:val="0"/>
          <w:numId w:val="2"/>
        </w:numPr>
        <w:spacing w:before="122" w:after="0" w:line="241" w:lineRule="auto"/>
        <w:ind w:right="282" w:hanging="462"/>
        <w:jc w:val="both"/>
        <w:rPr>
          <w:b w:val="0"/>
          <w:bCs/>
          <w:spacing w:val="-2"/>
        </w:rPr>
      </w:pPr>
      <w:r w:rsidRPr="00F42C05">
        <w:rPr>
          <w:b w:val="0"/>
          <w:bCs/>
          <w:spacing w:val="-2"/>
        </w:rPr>
        <w:t>the employee is an approved carer, or has provisional approval, at the time their employment commenced</w:t>
      </w:r>
    </w:p>
    <w:p w14:paraId="131E2304" w14:textId="01717B7B" w:rsidR="00F42C05" w:rsidRPr="00F42C05" w:rsidRDefault="00F42C05" w:rsidP="006F05CD">
      <w:pPr>
        <w:pStyle w:val="BodyText"/>
        <w:widowControl w:val="0"/>
        <w:numPr>
          <w:ilvl w:val="0"/>
          <w:numId w:val="2"/>
        </w:numPr>
        <w:spacing w:before="122" w:after="0" w:line="241" w:lineRule="auto"/>
        <w:ind w:right="282" w:hanging="462"/>
        <w:jc w:val="both"/>
        <w:rPr>
          <w:b w:val="0"/>
          <w:bCs/>
          <w:spacing w:val="-2"/>
        </w:rPr>
      </w:pPr>
      <w:r w:rsidRPr="00F42C05">
        <w:rPr>
          <w:b w:val="0"/>
          <w:bCs/>
          <w:spacing w:val="-2"/>
        </w:rPr>
        <w:t xml:space="preserve">the employee meets the legislative definition of kin </w:t>
      </w:r>
      <w:r w:rsidR="00F55495">
        <w:rPr>
          <w:b w:val="0"/>
          <w:bCs/>
          <w:spacing w:val="-2"/>
        </w:rPr>
        <w:t>(</w:t>
      </w:r>
      <w:r w:rsidRPr="00183608">
        <w:rPr>
          <w:b w:val="0"/>
          <w:bCs/>
          <w:i/>
          <w:iCs/>
          <w:spacing w:val="-2"/>
        </w:rPr>
        <w:t>Child Protection Act 1999</w:t>
      </w:r>
      <w:r w:rsidRPr="00F42C05">
        <w:rPr>
          <w:b w:val="0"/>
          <w:bCs/>
          <w:spacing w:val="-2"/>
        </w:rPr>
        <w:t xml:space="preserve"> (the Act), schedule 3</w:t>
      </w:r>
      <w:r w:rsidR="00F55495">
        <w:rPr>
          <w:b w:val="0"/>
          <w:bCs/>
          <w:spacing w:val="-2"/>
        </w:rPr>
        <w:t>)</w:t>
      </w:r>
      <w:r w:rsidRPr="00F42C05">
        <w:rPr>
          <w:b w:val="0"/>
          <w:bCs/>
          <w:spacing w:val="-2"/>
        </w:rPr>
        <w:t>, submits an application to become a kinship carer and has been approved as a kinship carer, including provisional approval (if applicable), by the regional director.</w:t>
      </w:r>
    </w:p>
    <w:p w14:paraId="06321218" w14:textId="77777777" w:rsidR="00F42C05" w:rsidRPr="00F42C05" w:rsidRDefault="00F42C05" w:rsidP="006F05CD">
      <w:pPr>
        <w:pStyle w:val="BodyText"/>
        <w:widowControl w:val="0"/>
        <w:numPr>
          <w:ilvl w:val="0"/>
          <w:numId w:val="2"/>
        </w:numPr>
        <w:spacing w:before="122" w:after="0" w:line="241" w:lineRule="auto"/>
        <w:ind w:right="282" w:hanging="462"/>
        <w:jc w:val="both"/>
        <w:rPr>
          <w:b w:val="0"/>
          <w:bCs/>
          <w:spacing w:val="-2"/>
        </w:rPr>
      </w:pPr>
      <w:r w:rsidRPr="00F42C05">
        <w:rPr>
          <w:b w:val="0"/>
          <w:bCs/>
          <w:spacing w:val="-2"/>
        </w:rPr>
        <w:t>the employee is employed in a non-direct service delivery role, submits an application to become a foster carer and has been approved as a foster carer, including provisional approval (if applicable), by the regional director.</w:t>
      </w:r>
    </w:p>
    <w:p w14:paraId="29FD48BE" w14:textId="77777777" w:rsidR="002F5442" w:rsidRPr="002F5442" w:rsidRDefault="002F5442" w:rsidP="006F05CD">
      <w:pPr>
        <w:pStyle w:val="BodyText"/>
        <w:spacing w:before="137" w:line="235" w:lineRule="auto"/>
        <w:ind w:right="-1"/>
        <w:jc w:val="both"/>
        <w:rPr>
          <w:b w:val="0"/>
          <w:bCs/>
          <w:spacing w:val="-3"/>
        </w:rPr>
      </w:pPr>
      <w:r w:rsidRPr="002F5442">
        <w:rPr>
          <w:b w:val="0"/>
          <w:bCs/>
          <w:spacing w:val="-3"/>
        </w:rPr>
        <w:t xml:space="preserve">An employee who is employed in a direct child protection service delivery role, who does not meet the legislative definition of kin, may only be approved as a foster carer, including provisional approval (if applicable), in circumstances where the regional director is satisfied that it is the child’s best </w:t>
      </w:r>
      <w:proofErr w:type="gramStart"/>
      <w:r w:rsidRPr="002F5442">
        <w:rPr>
          <w:b w:val="0"/>
          <w:bCs/>
          <w:spacing w:val="-3"/>
        </w:rPr>
        <w:t>interests</w:t>
      </w:r>
      <w:proofErr w:type="gramEnd"/>
      <w:r w:rsidRPr="002F5442">
        <w:rPr>
          <w:b w:val="0"/>
          <w:bCs/>
          <w:spacing w:val="-3"/>
        </w:rPr>
        <w:t xml:space="preserve"> and the employee meets foster carer applicant approval requirements.</w:t>
      </w:r>
    </w:p>
    <w:p w14:paraId="74DC62E2" w14:textId="77777777" w:rsidR="002F5442" w:rsidRPr="002F5442" w:rsidRDefault="002F5442" w:rsidP="006F05CD">
      <w:pPr>
        <w:pStyle w:val="BodyText"/>
        <w:spacing w:before="137" w:line="235" w:lineRule="auto"/>
        <w:ind w:right="-1"/>
        <w:jc w:val="both"/>
        <w:rPr>
          <w:b w:val="0"/>
          <w:bCs/>
          <w:spacing w:val="-3"/>
        </w:rPr>
      </w:pPr>
      <w:r w:rsidRPr="002F5442">
        <w:rPr>
          <w:b w:val="0"/>
          <w:bCs/>
          <w:spacing w:val="-3"/>
        </w:rPr>
        <w:t xml:space="preserve">Children subject to a care agreement or an order granting custody or guardianship to the chief executive will not be placed with a Child Safety employee, where the employee does not have current approval, or provisional approval, as a </w:t>
      </w:r>
      <w:proofErr w:type="spellStart"/>
      <w:r w:rsidRPr="002F5442">
        <w:rPr>
          <w:b w:val="0"/>
          <w:bCs/>
          <w:spacing w:val="-3"/>
        </w:rPr>
        <w:t>carer</w:t>
      </w:r>
      <w:proofErr w:type="spellEnd"/>
      <w:r w:rsidRPr="002F5442">
        <w:rPr>
          <w:b w:val="0"/>
          <w:bCs/>
          <w:spacing w:val="-3"/>
        </w:rPr>
        <w:t>.</w:t>
      </w:r>
    </w:p>
    <w:p w14:paraId="45CA6B57" w14:textId="77777777" w:rsidR="002F5442" w:rsidRPr="002F5442" w:rsidRDefault="002F5442" w:rsidP="006F05CD">
      <w:pPr>
        <w:pStyle w:val="BodyText"/>
        <w:spacing w:before="137" w:line="235" w:lineRule="auto"/>
        <w:ind w:right="-1"/>
        <w:jc w:val="both"/>
        <w:rPr>
          <w:b w:val="0"/>
          <w:bCs/>
          <w:spacing w:val="-3"/>
        </w:rPr>
      </w:pPr>
      <w:r w:rsidRPr="002F5442">
        <w:rPr>
          <w:b w:val="0"/>
          <w:bCs/>
          <w:spacing w:val="-3"/>
        </w:rPr>
        <w:t>The safe care and connection of Aboriginal and Torres Strait Islander children with family, community, culture and country is a key consideration when making care arrangements for an Aboriginal or Torres Strait Islander child.</w:t>
      </w:r>
    </w:p>
    <w:p w14:paraId="7305EF31" w14:textId="0218A992" w:rsidR="00F42C05" w:rsidRDefault="002F5442" w:rsidP="006F05CD">
      <w:pPr>
        <w:pStyle w:val="BodyText"/>
        <w:spacing w:before="137" w:line="235" w:lineRule="auto"/>
        <w:ind w:right="-1"/>
        <w:jc w:val="both"/>
        <w:rPr>
          <w:b w:val="0"/>
          <w:bCs/>
          <w:spacing w:val="-3"/>
        </w:rPr>
      </w:pPr>
      <w:r w:rsidRPr="002F5442">
        <w:rPr>
          <w:b w:val="0"/>
          <w:bCs/>
          <w:spacing w:val="-3"/>
        </w:rPr>
        <w:t xml:space="preserve">Child Safety is committed to respecting, protecting and promoting human rights. Under the </w:t>
      </w:r>
      <w:r w:rsidRPr="002F5442">
        <w:rPr>
          <w:b w:val="0"/>
          <w:bCs/>
          <w:i/>
          <w:iCs/>
          <w:spacing w:val="-3"/>
        </w:rPr>
        <w:t>Human Rights Act 2019</w:t>
      </w:r>
      <w:r w:rsidRPr="002F5442">
        <w:rPr>
          <w:b w:val="0"/>
          <w:bCs/>
          <w:spacing w:val="-3"/>
        </w:rPr>
        <w:t>, Child Safety has an obligation to act and make decisions in a way that is compatible with human rights and, when making a decision, to give proper consideration to</w:t>
      </w:r>
      <w:r>
        <w:rPr>
          <w:b w:val="0"/>
          <w:bCs/>
          <w:spacing w:val="-3"/>
        </w:rPr>
        <w:t xml:space="preserve"> human rights.</w:t>
      </w:r>
    </w:p>
    <w:p w14:paraId="64EC8047" w14:textId="77777777" w:rsidR="00615C0F" w:rsidRPr="002C0759" w:rsidRDefault="00615C0F" w:rsidP="00615C0F">
      <w:pPr>
        <w:spacing w:after="160"/>
        <w:rPr>
          <w:szCs w:val="22"/>
        </w:rPr>
      </w:pPr>
    </w:p>
    <w:p w14:paraId="7DB79F4B" w14:textId="77777777" w:rsidR="002F5442" w:rsidRDefault="002F5442">
      <w:pPr>
        <w:spacing w:after="0"/>
        <w:rPr>
          <w:b/>
          <w:sz w:val="24"/>
        </w:rPr>
      </w:pPr>
      <w:r>
        <w:rPr>
          <w:b/>
          <w:sz w:val="24"/>
        </w:rPr>
        <w:br w:type="page"/>
      </w:r>
    </w:p>
    <w:p w14:paraId="600207AC" w14:textId="73A435FA" w:rsidR="00615C0F" w:rsidRPr="000F3089" w:rsidRDefault="00615C0F" w:rsidP="00615C0F">
      <w:pPr>
        <w:rPr>
          <w:b/>
          <w:sz w:val="24"/>
        </w:rPr>
      </w:pPr>
      <w:r w:rsidRPr="000F3089">
        <w:rPr>
          <w:b/>
          <w:sz w:val="24"/>
        </w:rPr>
        <w:lastRenderedPageBreak/>
        <w:t>Principles:</w:t>
      </w:r>
    </w:p>
    <w:p w14:paraId="1199D2DC" w14:textId="77777777" w:rsidR="002F5442" w:rsidRPr="00F55495" w:rsidRDefault="002F5442" w:rsidP="006F05CD">
      <w:pPr>
        <w:pStyle w:val="BodyText"/>
        <w:widowControl w:val="0"/>
        <w:numPr>
          <w:ilvl w:val="0"/>
          <w:numId w:val="2"/>
        </w:numPr>
        <w:spacing w:before="122" w:after="0" w:line="241" w:lineRule="auto"/>
        <w:ind w:right="282" w:hanging="462"/>
        <w:jc w:val="both"/>
        <w:rPr>
          <w:b w:val="0"/>
          <w:bCs/>
          <w:spacing w:val="-2"/>
        </w:rPr>
      </w:pPr>
      <w:r w:rsidRPr="00F55495">
        <w:rPr>
          <w:b w:val="0"/>
          <w:bCs/>
          <w:spacing w:val="-2"/>
        </w:rPr>
        <w:t xml:space="preserve">The safety, </w:t>
      </w:r>
      <w:proofErr w:type="gramStart"/>
      <w:r w:rsidRPr="00F55495">
        <w:rPr>
          <w:b w:val="0"/>
          <w:bCs/>
          <w:spacing w:val="-2"/>
        </w:rPr>
        <w:t>wellbeing</w:t>
      </w:r>
      <w:proofErr w:type="gramEnd"/>
      <w:r w:rsidRPr="00F55495">
        <w:rPr>
          <w:b w:val="0"/>
          <w:bCs/>
          <w:spacing w:val="-2"/>
        </w:rPr>
        <w:t xml:space="preserve"> and best interests of the child, both throughout childhood and for the rest of the child’s life, are paramount.</w:t>
      </w:r>
    </w:p>
    <w:p w14:paraId="553AF386" w14:textId="77777777" w:rsidR="002F5442" w:rsidRPr="00F55495" w:rsidRDefault="002F5442" w:rsidP="006F05CD">
      <w:pPr>
        <w:pStyle w:val="BodyText"/>
        <w:widowControl w:val="0"/>
        <w:numPr>
          <w:ilvl w:val="0"/>
          <w:numId w:val="2"/>
        </w:numPr>
        <w:spacing w:before="122" w:after="0" w:line="241" w:lineRule="auto"/>
        <w:ind w:right="282" w:hanging="462"/>
        <w:jc w:val="both"/>
        <w:rPr>
          <w:b w:val="0"/>
          <w:bCs/>
          <w:spacing w:val="-2"/>
        </w:rPr>
      </w:pPr>
      <w:r w:rsidRPr="00F55495">
        <w:rPr>
          <w:b w:val="0"/>
          <w:bCs/>
          <w:spacing w:val="-2"/>
        </w:rPr>
        <w:t>The child and their parents have the opportunity to take part in making decisions affecting their lives, and the views of the child and the child’s family are considered.</w:t>
      </w:r>
    </w:p>
    <w:p w14:paraId="519D3EF5" w14:textId="77777777" w:rsidR="002F5442" w:rsidRPr="00F55495" w:rsidRDefault="002F5442" w:rsidP="006F05CD">
      <w:pPr>
        <w:pStyle w:val="BodyText"/>
        <w:widowControl w:val="0"/>
        <w:numPr>
          <w:ilvl w:val="0"/>
          <w:numId w:val="2"/>
        </w:numPr>
        <w:spacing w:before="122" w:after="0" w:line="241" w:lineRule="auto"/>
        <w:ind w:right="282" w:hanging="462"/>
        <w:jc w:val="both"/>
        <w:rPr>
          <w:b w:val="0"/>
          <w:bCs/>
          <w:spacing w:val="-2"/>
        </w:rPr>
      </w:pPr>
      <w:r w:rsidRPr="00F55495">
        <w:rPr>
          <w:b w:val="0"/>
          <w:bCs/>
          <w:spacing w:val="-2"/>
        </w:rPr>
        <w:t>In deciding in whose care the child is to be placed, proper consideration will be given to placing the child, as a first option, with kin.</w:t>
      </w:r>
    </w:p>
    <w:p w14:paraId="188530B2" w14:textId="77777777" w:rsidR="002F5442" w:rsidRPr="00F55495" w:rsidRDefault="002F5442" w:rsidP="006F05CD">
      <w:pPr>
        <w:pStyle w:val="BodyText"/>
        <w:widowControl w:val="0"/>
        <w:numPr>
          <w:ilvl w:val="0"/>
          <w:numId w:val="2"/>
        </w:numPr>
        <w:spacing w:before="122" w:after="0" w:line="241" w:lineRule="auto"/>
        <w:ind w:right="282" w:hanging="462"/>
        <w:jc w:val="both"/>
        <w:rPr>
          <w:b w:val="0"/>
          <w:bCs/>
          <w:spacing w:val="-2"/>
        </w:rPr>
      </w:pPr>
      <w:r w:rsidRPr="00F55495">
        <w:rPr>
          <w:b w:val="0"/>
          <w:bCs/>
          <w:spacing w:val="-2"/>
        </w:rPr>
        <w:t>When Child Safety is making significant decisions about an Aboriginal or Torres Strait Islander child, Child Safety will, in consultation with the child and family, arrange for an independent Aboriginal or Torres Strait Islander entity for the child to facilitate the child’s and family’s participation in decision-making, including decisions about where and with whom the child will live (section 83(2) of the Act).</w:t>
      </w:r>
    </w:p>
    <w:p w14:paraId="48A9E186" w14:textId="77777777" w:rsidR="002F5442" w:rsidRPr="00F55495" w:rsidRDefault="002F5442" w:rsidP="006F05CD">
      <w:pPr>
        <w:pStyle w:val="BodyText"/>
        <w:widowControl w:val="0"/>
        <w:numPr>
          <w:ilvl w:val="0"/>
          <w:numId w:val="2"/>
        </w:numPr>
        <w:spacing w:before="122" w:after="0" w:line="241" w:lineRule="auto"/>
        <w:ind w:right="282" w:hanging="462"/>
        <w:jc w:val="both"/>
        <w:rPr>
          <w:b w:val="0"/>
          <w:bCs/>
          <w:spacing w:val="-2"/>
        </w:rPr>
      </w:pPr>
      <w:r w:rsidRPr="00F55495">
        <w:rPr>
          <w:b w:val="0"/>
          <w:bCs/>
          <w:spacing w:val="-2"/>
        </w:rPr>
        <w:t xml:space="preserve">Child Safety staff will act and make decisions in a way that is compatible with human rights and obligations under the </w:t>
      </w:r>
      <w:r w:rsidRPr="00F55495">
        <w:rPr>
          <w:b w:val="0"/>
          <w:bCs/>
          <w:i/>
          <w:iCs/>
          <w:spacing w:val="-2"/>
        </w:rPr>
        <w:t>Human Rights Act 2019.</w:t>
      </w:r>
    </w:p>
    <w:p w14:paraId="383DA8BF" w14:textId="77777777" w:rsidR="002F5442" w:rsidRPr="00F55495" w:rsidRDefault="002F5442" w:rsidP="006F05CD">
      <w:pPr>
        <w:pStyle w:val="BodyText"/>
        <w:widowControl w:val="0"/>
        <w:numPr>
          <w:ilvl w:val="0"/>
          <w:numId w:val="2"/>
        </w:numPr>
        <w:spacing w:before="122" w:after="0" w:line="241" w:lineRule="auto"/>
        <w:ind w:right="282" w:hanging="462"/>
        <w:jc w:val="both"/>
        <w:rPr>
          <w:b w:val="0"/>
          <w:bCs/>
          <w:spacing w:val="-2"/>
        </w:rPr>
      </w:pPr>
      <w:r w:rsidRPr="00F55495">
        <w:rPr>
          <w:b w:val="0"/>
          <w:bCs/>
          <w:spacing w:val="-2"/>
        </w:rPr>
        <w:t>The five elements of the child placement principle (prevention, partnership, placement, participation and connection) under section 5C of the Act, apply to processes, decisions and actions taken for an Aboriginal or Torres Strait Islander child.</w:t>
      </w:r>
    </w:p>
    <w:p w14:paraId="307F83C6" w14:textId="77777777" w:rsidR="002F5442" w:rsidRPr="00F55495" w:rsidRDefault="002F5442" w:rsidP="006F05CD">
      <w:pPr>
        <w:pStyle w:val="BodyText"/>
        <w:widowControl w:val="0"/>
        <w:numPr>
          <w:ilvl w:val="0"/>
          <w:numId w:val="2"/>
        </w:numPr>
        <w:spacing w:before="122" w:after="0" w:line="241" w:lineRule="auto"/>
        <w:ind w:right="282" w:hanging="462"/>
        <w:jc w:val="both"/>
        <w:rPr>
          <w:b w:val="0"/>
          <w:bCs/>
          <w:spacing w:val="-2"/>
        </w:rPr>
      </w:pPr>
      <w:r w:rsidRPr="00F55495">
        <w:rPr>
          <w:b w:val="0"/>
          <w:bCs/>
          <w:spacing w:val="-2"/>
        </w:rPr>
        <w:t>Child Safety employees have a right to volunteer in roles in the same way as members of the general public, as long as conflicts of interest are managed in accordance with related Child Safety policy and procedure.</w:t>
      </w:r>
    </w:p>
    <w:p w14:paraId="26EF1B59" w14:textId="77777777" w:rsidR="002F5442" w:rsidRPr="00F55495" w:rsidRDefault="002F5442" w:rsidP="006F05CD">
      <w:pPr>
        <w:pStyle w:val="BodyText"/>
        <w:widowControl w:val="0"/>
        <w:numPr>
          <w:ilvl w:val="0"/>
          <w:numId w:val="2"/>
        </w:numPr>
        <w:spacing w:before="122" w:after="0" w:line="241" w:lineRule="auto"/>
        <w:ind w:right="282" w:hanging="462"/>
        <w:jc w:val="both"/>
        <w:rPr>
          <w:b w:val="0"/>
          <w:bCs/>
          <w:spacing w:val="-2"/>
        </w:rPr>
      </w:pPr>
      <w:r w:rsidRPr="00F55495">
        <w:rPr>
          <w:b w:val="0"/>
          <w:bCs/>
          <w:spacing w:val="-2"/>
        </w:rPr>
        <w:t>Child Safety employees have a right to be informed about the potential implications of being an approved carer prior to lodging an application for approval, or during the assessment of an application for renewal of approval.</w:t>
      </w:r>
    </w:p>
    <w:p w14:paraId="3DF8E5B2" w14:textId="77777777" w:rsidR="002F5442" w:rsidRPr="00F55495" w:rsidRDefault="002F5442" w:rsidP="006F05CD">
      <w:pPr>
        <w:pStyle w:val="BodyText"/>
        <w:widowControl w:val="0"/>
        <w:numPr>
          <w:ilvl w:val="0"/>
          <w:numId w:val="2"/>
        </w:numPr>
        <w:spacing w:before="122" w:after="0" w:line="241" w:lineRule="auto"/>
        <w:ind w:right="282" w:hanging="462"/>
        <w:jc w:val="both"/>
        <w:rPr>
          <w:b w:val="0"/>
          <w:bCs/>
          <w:spacing w:val="-2"/>
        </w:rPr>
      </w:pPr>
      <w:r w:rsidRPr="00F55495">
        <w:rPr>
          <w:b w:val="0"/>
          <w:bCs/>
          <w:spacing w:val="-2"/>
        </w:rPr>
        <w:t>Any application by an employee to become an approved carer will be voluntary, having regard to the unique considerations likely to be faced in their dual role as an approved carer and a Child Safety employee.</w:t>
      </w:r>
    </w:p>
    <w:p w14:paraId="4E5EB86B" w14:textId="77777777" w:rsidR="00615C0F" w:rsidRPr="002C0759" w:rsidRDefault="00615C0F" w:rsidP="00615C0F">
      <w:pPr>
        <w:spacing w:after="160"/>
        <w:rPr>
          <w:b/>
          <w:szCs w:val="22"/>
        </w:rPr>
      </w:pPr>
    </w:p>
    <w:p w14:paraId="22D5BAF0" w14:textId="77777777" w:rsidR="00615C0F" w:rsidRPr="000F3089" w:rsidRDefault="00615C0F" w:rsidP="00615C0F">
      <w:pPr>
        <w:rPr>
          <w:b/>
          <w:sz w:val="24"/>
        </w:rPr>
      </w:pPr>
      <w:r w:rsidRPr="000F3089">
        <w:rPr>
          <w:b/>
          <w:sz w:val="24"/>
        </w:rPr>
        <w:t>Objectives:</w:t>
      </w:r>
    </w:p>
    <w:p w14:paraId="734452CB" w14:textId="77777777" w:rsidR="002F5442" w:rsidRPr="002F5442" w:rsidRDefault="002F5442" w:rsidP="006F05CD">
      <w:pPr>
        <w:pStyle w:val="BodyText"/>
        <w:spacing w:before="137" w:line="235" w:lineRule="auto"/>
        <w:ind w:right="-1"/>
        <w:jc w:val="both"/>
        <w:rPr>
          <w:b w:val="0"/>
          <w:bCs/>
          <w:spacing w:val="-3"/>
        </w:rPr>
      </w:pPr>
      <w:r w:rsidRPr="002F5442">
        <w:rPr>
          <w:b w:val="0"/>
          <w:bCs/>
          <w:spacing w:val="-3"/>
        </w:rPr>
        <w:t>This policy clarifies the circumstances in which children may be placed with Child Safety employees, and aims to minimise and where appropriate, facilitate the appropriate management of issues or risks, including conflicts of interest, associated with an employee’s dual role as an employee and an approved carer.</w:t>
      </w:r>
    </w:p>
    <w:p w14:paraId="2119C172" w14:textId="77777777" w:rsidR="00615C0F" w:rsidRPr="002C0759" w:rsidRDefault="00615C0F" w:rsidP="006F05CD">
      <w:pPr>
        <w:spacing w:after="0"/>
        <w:rPr>
          <w:szCs w:val="22"/>
        </w:rPr>
      </w:pPr>
    </w:p>
    <w:p w14:paraId="741F01C3" w14:textId="77777777" w:rsidR="00615C0F" w:rsidRPr="000F3089" w:rsidRDefault="00615C0F" w:rsidP="00615C0F">
      <w:pPr>
        <w:rPr>
          <w:b/>
          <w:sz w:val="24"/>
        </w:rPr>
      </w:pPr>
      <w:r w:rsidRPr="000F3089">
        <w:rPr>
          <w:b/>
          <w:sz w:val="24"/>
        </w:rPr>
        <w:t>Scope:</w:t>
      </w:r>
    </w:p>
    <w:p w14:paraId="307E38CC" w14:textId="446BBB20" w:rsidR="002F5442" w:rsidRPr="002F5442" w:rsidRDefault="002F5442" w:rsidP="006F05CD">
      <w:pPr>
        <w:pStyle w:val="BodyText"/>
        <w:spacing w:before="137" w:line="235" w:lineRule="auto"/>
        <w:ind w:right="-1"/>
        <w:jc w:val="both"/>
        <w:rPr>
          <w:b w:val="0"/>
          <w:bCs/>
          <w:spacing w:val="-3"/>
        </w:rPr>
      </w:pPr>
      <w:r w:rsidRPr="002F5442">
        <w:rPr>
          <w:b w:val="0"/>
          <w:bCs/>
          <w:spacing w:val="-3"/>
        </w:rPr>
        <w:t xml:space="preserve">This policy applies to all </w:t>
      </w:r>
      <w:r w:rsidR="00D400DD">
        <w:rPr>
          <w:b w:val="0"/>
          <w:bCs/>
          <w:spacing w:val="-3"/>
        </w:rPr>
        <w:t>Child Safety</w:t>
      </w:r>
      <w:r w:rsidRPr="002F5442">
        <w:rPr>
          <w:b w:val="0"/>
          <w:bCs/>
          <w:spacing w:val="-3"/>
        </w:rPr>
        <w:t xml:space="preserve"> employees, who want to become, or are, approved foster or kinship carers (including provisional approval), or adoption applicants, for a child subject to:</w:t>
      </w:r>
    </w:p>
    <w:p w14:paraId="429031DD" w14:textId="349DA4AE" w:rsidR="002F5442" w:rsidRDefault="002F5442" w:rsidP="006F05CD">
      <w:pPr>
        <w:pStyle w:val="BodyText"/>
        <w:widowControl w:val="0"/>
        <w:numPr>
          <w:ilvl w:val="0"/>
          <w:numId w:val="2"/>
        </w:numPr>
        <w:tabs>
          <w:tab w:val="left" w:pos="462"/>
        </w:tabs>
        <w:spacing w:before="122" w:after="0" w:line="241" w:lineRule="auto"/>
        <w:ind w:right="282" w:hanging="462"/>
        <w:jc w:val="both"/>
        <w:rPr>
          <w:b w:val="0"/>
          <w:bCs/>
          <w:spacing w:val="-3"/>
        </w:rPr>
      </w:pPr>
      <w:r w:rsidRPr="002F5442">
        <w:rPr>
          <w:b w:val="0"/>
          <w:bCs/>
          <w:spacing w:val="-3"/>
        </w:rPr>
        <w:t>a care agreement</w:t>
      </w:r>
    </w:p>
    <w:p w14:paraId="16091681" w14:textId="4A8BC065" w:rsidR="002F5442" w:rsidRDefault="002F5442" w:rsidP="006F05CD">
      <w:pPr>
        <w:pStyle w:val="BodyText"/>
        <w:widowControl w:val="0"/>
        <w:numPr>
          <w:ilvl w:val="0"/>
          <w:numId w:val="2"/>
        </w:numPr>
        <w:tabs>
          <w:tab w:val="left" w:pos="462"/>
        </w:tabs>
        <w:spacing w:before="122" w:after="0" w:line="241" w:lineRule="auto"/>
        <w:ind w:right="282" w:hanging="462"/>
        <w:jc w:val="both"/>
        <w:rPr>
          <w:b w:val="0"/>
          <w:bCs/>
          <w:spacing w:val="-3"/>
        </w:rPr>
      </w:pPr>
      <w:r w:rsidRPr="002F5442">
        <w:rPr>
          <w:b w:val="0"/>
          <w:bCs/>
          <w:spacing w:val="-3"/>
        </w:rPr>
        <w:t xml:space="preserve">an order granting custody or guardianship to the chief executive, including a temporary custody order or a transition </w:t>
      </w:r>
      <w:proofErr w:type="gramStart"/>
      <w:r w:rsidRPr="002F5442">
        <w:rPr>
          <w:b w:val="0"/>
          <w:bCs/>
          <w:spacing w:val="-3"/>
        </w:rPr>
        <w:t>order</w:t>
      </w:r>
      <w:proofErr w:type="gramEnd"/>
    </w:p>
    <w:p w14:paraId="2494BA89" w14:textId="129C01BE" w:rsidR="002F5442" w:rsidRDefault="002F5442" w:rsidP="006F05CD">
      <w:pPr>
        <w:pStyle w:val="BodyText"/>
        <w:spacing w:before="137" w:line="235" w:lineRule="auto"/>
        <w:ind w:right="-1"/>
        <w:jc w:val="both"/>
        <w:rPr>
          <w:b w:val="0"/>
          <w:bCs/>
          <w:spacing w:val="-3"/>
        </w:rPr>
      </w:pPr>
      <w:r w:rsidRPr="002F5442">
        <w:rPr>
          <w:b w:val="0"/>
          <w:bCs/>
          <w:spacing w:val="-3"/>
        </w:rPr>
        <w:t>Employees from another agency, for example, a licensed care service will be guided by their agency’s policies and procedures as to whether they can apply to become approved carers.</w:t>
      </w:r>
    </w:p>
    <w:p w14:paraId="483E8E2B" w14:textId="77777777" w:rsidR="00BC58DF" w:rsidRPr="00BC58DF" w:rsidRDefault="00BC58DF" w:rsidP="00BC58DF">
      <w:pPr>
        <w:spacing w:after="160"/>
        <w:rPr>
          <w:b/>
          <w:bCs/>
        </w:rPr>
      </w:pPr>
    </w:p>
    <w:p w14:paraId="56AA5903" w14:textId="77777777" w:rsidR="006F05CD" w:rsidRDefault="006F05CD">
      <w:pPr>
        <w:spacing w:after="0"/>
        <w:rPr>
          <w:b/>
          <w:sz w:val="24"/>
        </w:rPr>
      </w:pPr>
      <w:r>
        <w:rPr>
          <w:b/>
          <w:sz w:val="24"/>
        </w:rPr>
        <w:br w:type="page"/>
      </w:r>
    </w:p>
    <w:p w14:paraId="3438243A" w14:textId="491F73CD" w:rsidR="00615C0F" w:rsidRPr="000F3089" w:rsidRDefault="00615C0F" w:rsidP="00615C0F">
      <w:pPr>
        <w:rPr>
          <w:b/>
          <w:sz w:val="24"/>
        </w:rPr>
      </w:pPr>
      <w:r w:rsidRPr="000F3089">
        <w:rPr>
          <w:b/>
          <w:sz w:val="24"/>
        </w:rPr>
        <w:lastRenderedPageBreak/>
        <w:t>Roles and Responsibilities:</w:t>
      </w:r>
    </w:p>
    <w:p w14:paraId="3F9534EE" w14:textId="77777777" w:rsidR="00F64EE9" w:rsidRPr="00F64EE9" w:rsidRDefault="00F64EE9" w:rsidP="006F05CD">
      <w:pPr>
        <w:pStyle w:val="BodyText"/>
        <w:widowControl w:val="0"/>
        <w:numPr>
          <w:ilvl w:val="0"/>
          <w:numId w:val="2"/>
        </w:numPr>
        <w:spacing w:before="122" w:after="0" w:line="241" w:lineRule="auto"/>
        <w:ind w:right="282" w:hanging="462"/>
        <w:jc w:val="both"/>
        <w:rPr>
          <w:b w:val="0"/>
          <w:bCs/>
          <w:spacing w:val="-2"/>
        </w:rPr>
      </w:pPr>
      <w:r w:rsidRPr="00F64EE9">
        <w:rPr>
          <w:b w:val="0"/>
          <w:bCs/>
          <w:spacing w:val="-2"/>
        </w:rPr>
        <w:t>The Child Safety regional director is responsible for deciding all foster or kinship carer applications for approval (including provisional approval), or renewal of approval, where the application is made by an employee.</w:t>
      </w:r>
    </w:p>
    <w:p w14:paraId="5A1C58DD" w14:textId="77777777" w:rsidR="00F64EE9" w:rsidRPr="00F64EE9" w:rsidRDefault="00F64EE9" w:rsidP="006F05CD">
      <w:pPr>
        <w:pStyle w:val="BodyText"/>
        <w:widowControl w:val="0"/>
        <w:numPr>
          <w:ilvl w:val="0"/>
          <w:numId w:val="2"/>
        </w:numPr>
        <w:spacing w:before="122" w:after="0" w:line="241" w:lineRule="auto"/>
        <w:ind w:right="282" w:hanging="462"/>
        <w:jc w:val="both"/>
        <w:rPr>
          <w:b w:val="0"/>
          <w:bCs/>
          <w:spacing w:val="-2"/>
        </w:rPr>
      </w:pPr>
      <w:r w:rsidRPr="00F64EE9">
        <w:rPr>
          <w:b w:val="0"/>
          <w:bCs/>
          <w:spacing w:val="-2"/>
        </w:rPr>
        <w:t>If an employee is a carer applicant who requires after hours provisional approval, the Duty Executive Officer (contacted by Child Safety After Hours Service Centre staff) is responsible for deciding the application for provisional approval.</w:t>
      </w:r>
    </w:p>
    <w:p w14:paraId="0C89FE4A" w14:textId="77777777" w:rsidR="00F64EE9" w:rsidRPr="00F64EE9" w:rsidRDefault="00F64EE9" w:rsidP="006F05CD">
      <w:pPr>
        <w:pStyle w:val="BodyText"/>
        <w:widowControl w:val="0"/>
        <w:numPr>
          <w:ilvl w:val="0"/>
          <w:numId w:val="2"/>
        </w:numPr>
        <w:spacing w:before="122" w:after="0" w:line="241" w:lineRule="auto"/>
        <w:ind w:right="282" w:hanging="462"/>
        <w:jc w:val="both"/>
        <w:rPr>
          <w:b w:val="0"/>
          <w:bCs/>
          <w:spacing w:val="-2"/>
        </w:rPr>
      </w:pPr>
      <w:r w:rsidRPr="00F64EE9">
        <w:rPr>
          <w:b w:val="0"/>
          <w:bCs/>
          <w:spacing w:val="-2"/>
        </w:rPr>
        <w:t>The assessment of, and the provision of direct support to, an employee who is a carer applicant or an approved carer, may be undertaken by Child Safety staff, staff of Foster and kinship care services or by a contracted fee-for-service professional, provided this does not constitute a conflict of interest.</w:t>
      </w:r>
    </w:p>
    <w:p w14:paraId="24ED14DB" w14:textId="77777777" w:rsidR="00F64EE9" w:rsidRPr="00F64EE9" w:rsidRDefault="00F64EE9" w:rsidP="006F05CD">
      <w:pPr>
        <w:pStyle w:val="BodyText"/>
        <w:widowControl w:val="0"/>
        <w:numPr>
          <w:ilvl w:val="0"/>
          <w:numId w:val="2"/>
        </w:numPr>
        <w:spacing w:before="122" w:after="0" w:line="241" w:lineRule="auto"/>
        <w:ind w:right="282" w:hanging="462"/>
        <w:jc w:val="both"/>
        <w:rPr>
          <w:b w:val="0"/>
          <w:bCs/>
          <w:spacing w:val="-2"/>
        </w:rPr>
      </w:pPr>
      <w:r w:rsidRPr="00F64EE9">
        <w:rPr>
          <w:b w:val="0"/>
          <w:bCs/>
          <w:spacing w:val="-2"/>
        </w:rPr>
        <w:t>Information in relation to the approval of an employee as an approved carer is located in the in the Child Safety Practice Manual, Assess and approve carers, and associated resources.</w:t>
      </w:r>
    </w:p>
    <w:p w14:paraId="6EF412AF" w14:textId="75F18C29" w:rsidR="00615C0F" w:rsidRPr="002C0759" w:rsidRDefault="00615C0F" w:rsidP="00BC58DF">
      <w:pPr>
        <w:spacing w:after="160"/>
        <w:rPr>
          <w:szCs w:val="22"/>
        </w:rPr>
      </w:pPr>
    </w:p>
    <w:p w14:paraId="247DA3B6" w14:textId="77777777" w:rsidR="00615C0F" w:rsidRPr="00474D12" w:rsidRDefault="00615C0F" w:rsidP="00615C0F">
      <w:pPr>
        <w:rPr>
          <w:b/>
          <w:sz w:val="24"/>
        </w:rPr>
      </w:pPr>
      <w:r w:rsidRPr="000F3089">
        <w:rPr>
          <w:b/>
          <w:sz w:val="24"/>
        </w:rPr>
        <w:t>Authority</w:t>
      </w:r>
      <w:r w:rsidRPr="00474D12">
        <w:rPr>
          <w:b/>
          <w:sz w:val="24"/>
        </w:rPr>
        <w:t>:</w:t>
      </w:r>
    </w:p>
    <w:p w14:paraId="6CE005C9" w14:textId="5D8D4E6E" w:rsidR="00615C0F" w:rsidRDefault="00BC58DF" w:rsidP="00474D12">
      <w:pPr>
        <w:pStyle w:val="BodyText"/>
        <w:rPr>
          <w:b w:val="0"/>
          <w:iCs/>
          <w:szCs w:val="22"/>
        </w:rPr>
      </w:pPr>
      <w:r w:rsidRPr="00474D12">
        <w:rPr>
          <w:b w:val="0"/>
          <w:i/>
          <w:szCs w:val="22"/>
        </w:rPr>
        <w:t>Child Protection Act 1999</w:t>
      </w:r>
    </w:p>
    <w:p w14:paraId="77DAFE68" w14:textId="77777777" w:rsidR="00474D12" w:rsidRPr="00474D12" w:rsidRDefault="00474D12" w:rsidP="00474D12">
      <w:pPr>
        <w:pStyle w:val="BodyText"/>
        <w:rPr>
          <w:b w:val="0"/>
          <w:i/>
          <w:szCs w:val="22"/>
        </w:rPr>
      </w:pPr>
    </w:p>
    <w:p w14:paraId="694AD998" w14:textId="77777777" w:rsidR="00615C0F" w:rsidRPr="007E5EC6" w:rsidRDefault="00615C0F" w:rsidP="00474D12">
      <w:pPr>
        <w:rPr>
          <w:b/>
          <w:sz w:val="24"/>
        </w:rPr>
      </w:pPr>
      <w:r w:rsidRPr="007E5EC6">
        <w:rPr>
          <w:b/>
          <w:sz w:val="24"/>
        </w:rPr>
        <w:t>Delegations:</w:t>
      </w:r>
    </w:p>
    <w:p w14:paraId="4CBAD468" w14:textId="1D230EBF" w:rsidR="00F64EE9" w:rsidRDefault="00F64EE9" w:rsidP="00474D12">
      <w:pPr>
        <w:pStyle w:val="BodyText"/>
        <w:spacing w:before="137" w:line="235" w:lineRule="auto"/>
        <w:ind w:right="98"/>
        <w:rPr>
          <w:b w:val="0"/>
          <w:bCs/>
          <w:spacing w:val="-3"/>
        </w:rPr>
      </w:pPr>
      <w:r w:rsidRPr="00F64EE9">
        <w:rPr>
          <w:b w:val="0"/>
          <w:bCs/>
          <w:spacing w:val="-3"/>
        </w:rPr>
        <w:t>Refer to Instruments of delegation for decisions relating to the approval of carers.</w:t>
      </w:r>
    </w:p>
    <w:p w14:paraId="18EDCBF2" w14:textId="77777777" w:rsidR="00615C0F" w:rsidRPr="000F3089" w:rsidRDefault="00615C0F" w:rsidP="00615C0F">
      <w:pPr>
        <w:pBdr>
          <w:bottom w:val="single" w:sz="4" w:space="1" w:color="auto"/>
        </w:pBdr>
        <w:rPr>
          <w:szCs w:val="22"/>
        </w:rPr>
      </w:pPr>
      <w:r>
        <w:rPr>
          <w:szCs w:val="22"/>
        </w:rPr>
        <w:br w:type="column"/>
      </w:r>
    </w:p>
    <w:p w14:paraId="75B5D40F" w14:textId="5E69DFDE"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6A0441">
        <w:rPr>
          <w:rFonts w:eastAsia="Arial"/>
          <w:color w:val="000000"/>
          <w:spacing w:val="-2"/>
          <w:lang w:val="en-US"/>
        </w:rPr>
        <w:t>CHS/05363</w:t>
      </w:r>
    </w:p>
    <w:p w14:paraId="59A14C25" w14:textId="55287FB8" w:rsidR="005B6913" w:rsidRPr="003828F9" w:rsidRDefault="00615C0F" w:rsidP="003828F9">
      <w:pPr>
        <w:tabs>
          <w:tab w:val="left" w:pos="2552"/>
        </w:tabs>
        <w:rPr>
          <w:bCs/>
          <w:szCs w:val="22"/>
        </w:rPr>
      </w:pPr>
      <w:r w:rsidRPr="000F3089">
        <w:rPr>
          <w:b/>
          <w:szCs w:val="22"/>
        </w:rPr>
        <w:t>Date of approval:</w:t>
      </w:r>
      <w:r w:rsidRPr="003828F9">
        <w:rPr>
          <w:b/>
          <w:szCs w:val="22"/>
        </w:rPr>
        <w:tab/>
      </w:r>
      <w:r w:rsidR="006A0441">
        <w:rPr>
          <w:rFonts w:eastAsia="Arial"/>
          <w:color w:val="000000"/>
          <w:spacing w:val="-1"/>
          <w:lang w:val="en-US"/>
        </w:rPr>
        <w:t>28 January 2020</w:t>
      </w:r>
    </w:p>
    <w:p w14:paraId="06B0623F" w14:textId="70E5557F" w:rsidR="00615C0F" w:rsidRPr="000F3089" w:rsidRDefault="00615C0F" w:rsidP="00615C0F">
      <w:pPr>
        <w:tabs>
          <w:tab w:val="left" w:pos="2552"/>
        </w:tabs>
        <w:rPr>
          <w:szCs w:val="22"/>
        </w:rPr>
      </w:pPr>
      <w:r w:rsidRPr="000F3089">
        <w:rPr>
          <w:b/>
          <w:szCs w:val="22"/>
        </w:rPr>
        <w:t>Date of operation:</w:t>
      </w:r>
      <w:r w:rsidRPr="000F3089">
        <w:rPr>
          <w:szCs w:val="22"/>
        </w:rPr>
        <w:tab/>
      </w:r>
      <w:r w:rsidR="006A0441">
        <w:rPr>
          <w:rFonts w:eastAsia="Arial"/>
          <w:color w:val="000000"/>
          <w:spacing w:val="-1"/>
          <w:lang w:val="en-US"/>
        </w:rPr>
        <w:t>31 January 2020</w:t>
      </w:r>
    </w:p>
    <w:p w14:paraId="37B5BB97" w14:textId="458ADBB3" w:rsidR="00615C0F" w:rsidRPr="000F3089" w:rsidRDefault="00615C0F" w:rsidP="00615C0F">
      <w:pPr>
        <w:tabs>
          <w:tab w:val="left" w:pos="2552"/>
        </w:tabs>
        <w:rPr>
          <w:szCs w:val="22"/>
        </w:rPr>
      </w:pPr>
      <w:r w:rsidRPr="000F3089">
        <w:rPr>
          <w:b/>
          <w:szCs w:val="22"/>
        </w:rPr>
        <w:t>Date to be reviewed:</w:t>
      </w:r>
      <w:r w:rsidRPr="000F3089">
        <w:rPr>
          <w:szCs w:val="22"/>
        </w:rPr>
        <w:tab/>
      </w:r>
      <w:r w:rsidR="006A0441">
        <w:rPr>
          <w:rFonts w:eastAsia="Arial"/>
          <w:color w:val="000000"/>
          <w:spacing w:val="-1"/>
          <w:lang w:val="en-US"/>
        </w:rPr>
        <w:t>31 January 2023</w:t>
      </w:r>
    </w:p>
    <w:p w14:paraId="51EA6C3E" w14:textId="77777777" w:rsidR="00615C0F" w:rsidRPr="000F3089" w:rsidRDefault="00615C0F" w:rsidP="00615C0F">
      <w:pPr>
        <w:pBdr>
          <w:bottom w:val="single" w:sz="6" w:space="1" w:color="auto"/>
        </w:pBdr>
        <w:jc w:val="both"/>
        <w:rPr>
          <w:color w:val="333333"/>
          <w:sz w:val="16"/>
        </w:rPr>
      </w:pPr>
    </w:p>
    <w:p w14:paraId="3CED8C66" w14:textId="4A56CD40" w:rsidR="005B6913" w:rsidRPr="00FD5B7A" w:rsidRDefault="00615C0F" w:rsidP="00615C0F">
      <w:pPr>
        <w:tabs>
          <w:tab w:val="left" w:pos="2552"/>
        </w:tabs>
        <w:rPr>
          <w:b/>
          <w:szCs w:val="22"/>
        </w:rPr>
      </w:pPr>
      <w:r w:rsidRPr="000F3089">
        <w:rPr>
          <w:b/>
          <w:szCs w:val="22"/>
        </w:rPr>
        <w:t>Office:</w:t>
      </w:r>
      <w:r w:rsidRPr="000F3089">
        <w:rPr>
          <w:szCs w:val="22"/>
        </w:rPr>
        <w:tab/>
      </w:r>
      <w:r w:rsidR="00F65FEA">
        <w:rPr>
          <w:spacing w:val="-3"/>
        </w:rPr>
        <w:t>Investment and Commissioning</w:t>
      </w:r>
    </w:p>
    <w:p w14:paraId="321203EA" w14:textId="4A86016E" w:rsidR="00615C0F" w:rsidRPr="000F3089" w:rsidRDefault="00615C0F" w:rsidP="00615C0F">
      <w:pPr>
        <w:tabs>
          <w:tab w:val="left" w:pos="2552"/>
        </w:tabs>
        <w:rPr>
          <w:szCs w:val="22"/>
        </w:rPr>
      </w:pPr>
      <w:r w:rsidRPr="00FD5B7A">
        <w:rPr>
          <w:b/>
          <w:szCs w:val="22"/>
        </w:rPr>
        <w:t>Help Contact:</w:t>
      </w:r>
      <w:r w:rsidRPr="00FD5B7A">
        <w:rPr>
          <w:szCs w:val="22"/>
        </w:rPr>
        <w:tab/>
      </w:r>
      <w:r w:rsidR="00F65FEA">
        <w:rPr>
          <w:spacing w:val="-4"/>
        </w:rPr>
        <w:t xml:space="preserve">Tertiary Care and </w:t>
      </w:r>
      <w:r w:rsidR="005B6913" w:rsidRPr="00FD5B7A">
        <w:rPr>
          <w:spacing w:val="-4"/>
        </w:rPr>
        <w:t>Support</w:t>
      </w:r>
    </w:p>
    <w:p w14:paraId="782D02F8" w14:textId="77777777" w:rsidR="00615C0F" w:rsidRDefault="00615C0F" w:rsidP="00615C0F">
      <w:pPr>
        <w:pBdr>
          <w:bottom w:val="single" w:sz="4" w:space="1" w:color="auto"/>
        </w:pBdr>
        <w:rPr>
          <w:sz w:val="12"/>
        </w:rPr>
      </w:pPr>
    </w:p>
    <w:p w14:paraId="71D7D190" w14:textId="4C8D3E84" w:rsidR="00615C0F" w:rsidRDefault="00615C0F" w:rsidP="00615C0F">
      <w:pPr>
        <w:rPr>
          <w:rFonts w:cs="Arial"/>
          <w:b/>
          <w:szCs w:val="22"/>
        </w:rPr>
      </w:pPr>
      <w:r w:rsidRPr="003828F9">
        <w:rPr>
          <w:rFonts w:cs="Arial"/>
          <w:b/>
          <w:szCs w:val="22"/>
        </w:rPr>
        <w:t>Links:</w:t>
      </w:r>
    </w:p>
    <w:p w14:paraId="20228751" w14:textId="77777777" w:rsidR="006A0441" w:rsidRPr="003828F9" w:rsidRDefault="006A0441" w:rsidP="006A0441">
      <w:pPr>
        <w:pStyle w:val="Heading2"/>
        <w:rPr>
          <w:rFonts w:ascii="Arial" w:hAnsi="Arial"/>
          <w:b w:val="0"/>
          <w:bCs w:val="0"/>
          <w:sz w:val="22"/>
          <w:szCs w:val="22"/>
        </w:rPr>
      </w:pPr>
      <w:r w:rsidRPr="003828F9">
        <w:rPr>
          <w:rFonts w:ascii="Arial" w:hAnsi="Arial"/>
          <w:sz w:val="22"/>
          <w:szCs w:val="22"/>
        </w:rPr>
        <w:t>Procedures</w:t>
      </w:r>
    </w:p>
    <w:p w14:paraId="61A4283D" w14:textId="2DD80537" w:rsidR="006A0441" w:rsidRDefault="006A0441" w:rsidP="006A0441">
      <w:pPr>
        <w:pStyle w:val="Heading2"/>
        <w:keepNext w:val="0"/>
        <w:widowControl w:val="0"/>
        <w:spacing w:before="103" w:after="0"/>
        <w:rPr>
          <w:b w:val="0"/>
          <w:szCs w:val="22"/>
        </w:rPr>
      </w:pPr>
      <w:r w:rsidRPr="003828F9">
        <w:rPr>
          <w:rFonts w:ascii="Arial" w:eastAsia="Arial" w:hAnsi="Arial"/>
          <w:b w:val="0"/>
          <w:bCs w:val="0"/>
          <w:iCs w:val="0"/>
          <w:sz w:val="22"/>
          <w:szCs w:val="22"/>
          <w:lang w:val="en-US" w:eastAsia="en-US"/>
        </w:rPr>
        <w:t xml:space="preserve">Child Safety Practice Manual </w:t>
      </w:r>
    </w:p>
    <w:p w14:paraId="357A9B24" w14:textId="62934044" w:rsidR="006A0441" w:rsidRPr="003828F9" w:rsidRDefault="006A0441" w:rsidP="006A0441">
      <w:pPr>
        <w:pStyle w:val="Heading2"/>
        <w:rPr>
          <w:rFonts w:ascii="Arial" w:hAnsi="Arial"/>
          <w:sz w:val="22"/>
          <w:szCs w:val="22"/>
        </w:rPr>
      </w:pPr>
      <w:r w:rsidRPr="003828F9">
        <w:rPr>
          <w:rFonts w:ascii="Arial" w:hAnsi="Arial"/>
          <w:sz w:val="22"/>
          <w:szCs w:val="22"/>
        </w:rPr>
        <w:t>Related</w:t>
      </w:r>
      <w:r w:rsidRPr="003828F9">
        <w:rPr>
          <w:rFonts w:ascii="Arial" w:hAnsi="Arial"/>
          <w:i/>
          <w:color w:val="000000"/>
          <w:sz w:val="22"/>
          <w:szCs w:val="22"/>
          <w:u w:val="single"/>
        </w:rPr>
        <w:t xml:space="preserve"> </w:t>
      </w:r>
      <w:r w:rsidRPr="003828F9">
        <w:rPr>
          <w:rFonts w:ascii="Arial" w:hAnsi="Arial"/>
          <w:sz w:val="22"/>
          <w:szCs w:val="22"/>
        </w:rPr>
        <w:t>polic</w:t>
      </w:r>
      <w:r>
        <w:rPr>
          <w:rFonts w:ascii="Arial" w:hAnsi="Arial"/>
          <w:sz w:val="22"/>
          <w:szCs w:val="22"/>
        </w:rPr>
        <w:t>ies</w:t>
      </w:r>
    </w:p>
    <w:p w14:paraId="421288D7" w14:textId="04AAABF0" w:rsidR="006A0441" w:rsidRDefault="006A0441" w:rsidP="006A0441">
      <w:pPr>
        <w:pStyle w:val="Heading2"/>
        <w:keepNext w:val="0"/>
        <w:widowControl w:val="0"/>
        <w:spacing w:before="103" w:after="0"/>
        <w:rPr>
          <w:rFonts w:ascii="Arial" w:eastAsia="Arial" w:hAnsi="Arial"/>
          <w:b w:val="0"/>
          <w:bCs w:val="0"/>
          <w:iCs w:val="0"/>
          <w:sz w:val="22"/>
          <w:szCs w:val="22"/>
          <w:lang w:val="en-US" w:eastAsia="en-US"/>
        </w:rPr>
      </w:pPr>
      <w:r w:rsidRPr="006A0441">
        <w:rPr>
          <w:rFonts w:ascii="Arial" w:eastAsia="Arial" w:hAnsi="Arial"/>
          <w:b w:val="0"/>
          <w:bCs w:val="0"/>
          <w:iCs w:val="0"/>
          <w:sz w:val="22"/>
          <w:szCs w:val="22"/>
          <w:lang w:val="en-US" w:eastAsia="en-US"/>
        </w:rPr>
        <w:t>Conflicts of interest</w:t>
      </w:r>
    </w:p>
    <w:p w14:paraId="337AFA09" w14:textId="4EC22C17" w:rsidR="006A0441" w:rsidRPr="006A0441" w:rsidRDefault="006A0441" w:rsidP="006A0441">
      <w:pPr>
        <w:pStyle w:val="Heading2"/>
        <w:keepNext w:val="0"/>
        <w:widowControl w:val="0"/>
        <w:spacing w:before="103" w:after="0"/>
        <w:rPr>
          <w:rFonts w:ascii="Arial" w:eastAsia="Arial" w:hAnsi="Arial"/>
          <w:b w:val="0"/>
          <w:bCs w:val="0"/>
          <w:iCs w:val="0"/>
          <w:sz w:val="22"/>
          <w:szCs w:val="22"/>
          <w:lang w:val="en-US" w:eastAsia="en-US"/>
        </w:rPr>
      </w:pPr>
      <w:r w:rsidRPr="006A0441">
        <w:rPr>
          <w:rFonts w:ascii="Arial" w:eastAsia="Arial" w:hAnsi="Arial"/>
          <w:b w:val="0"/>
          <w:bCs w:val="0"/>
          <w:iCs w:val="0"/>
          <w:sz w:val="22"/>
          <w:szCs w:val="22"/>
          <w:lang w:val="en-US" w:eastAsia="en-US"/>
        </w:rPr>
        <w:t>Placement of children in care (578)</w:t>
      </w:r>
    </w:p>
    <w:p w14:paraId="36DF7FF4" w14:textId="45FA17BB" w:rsidR="006A0441" w:rsidRPr="003828F9" w:rsidRDefault="006A0441" w:rsidP="006A0441">
      <w:pPr>
        <w:pStyle w:val="Heading2"/>
        <w:keepNext w:val="0"/>
        <w:widowControl w:val="0"/>
        <w:spacing w:before="103" w:after="0"/>
        <w:rPr>
          <w:b w:val="0"/>
          <w:szCs w:val="22"/>
        </w:rPr>
      </w:pPr>
      <w:r w:rsidRPr="006A0441">
        <w:rPr>
          <w:rFonts w:ascii="Arial" w:eastAsia="Arial" w:hAnsi="Arial"/>
          <w:b w:val="0"/>
          <w:bCs w:val="0"/>
          <w:iCs w:val="0"/>
          <w:sz w:val="22"/>
          <w:szCs w:val="22"/>
          <w:lang w:val="en-US" w:eastAsia="en-US"/>
        </w:rPr>
        <w:t>Decisions about Aboriginal and Torres Strait Islander children (641)</w:t>
      </w:r>
    </w:p>
    <w:p w14:paraId="36738C76" w14:textId="533F1550" w:rsidR="00615C0F" w:rsidRPr="006A0441" w:rsidRDefault="00615C0F" w:rsidP="006A0441">
      <w:pPr>
        <w:pStyle w:val="Heading2"/>
        <w:rPr>
          <w:rFonts w:ascii="Arial" w:hAnsi="Arial"/>
          <w:sz w:val="22"/>
          <w:szCs w:val="22"/>
        </w:rPr>
      </w:pPr>
      <w:r w:rsidRPr="006A0441">
        <w:rPr>
          <w:rFonts w:ascii="Arial" w:hAnsi="Arial"/>
          <w:sz w:val="22"/>
          <w:szCs w:val="22"/>
        </w:rPr>
        <w:t>Related Legislation</w:t>
      </w:r>
      <w:r w:rsidR="006A0441" w:rsidRPr="006A0441">
        <w:rPr>
          <w:rFonts w:ascii="Arial" w:hAnsi="Arial"/>
          <w:sz w:val="22"/>
          <w:szCs w:val="22"/>
        </w:rPr>
        <w:t xml:space="preserve"> or Standard</w:t>
      </w:r>
    </w:p>
    <w:p w14:paraId="3F071350" w14:textId="24C260B6" w:rsidR="006A0441" w:rsidRDefault="006A0441" w:rsidP="005B6913">
      <w:pPr>
        <w:pStyle w:val="Heading2"/>
        <w:keepNext w:val="0"/>
        <w:widowControl w:val="0"/>
        <w:spacing w:before="103" w:after="0"/>
        <w:rPr>
          <w:rFonts w:ascii="Arial" w:eastAsia="Arial" w:hAnsi="Arial"/>
          <w:b w:val="0"/>
          <w:bCs w:val="0"/>
          <w:i/>
          <w:sz w:val="22"/>
          <w:szCs w:val="22"/>
          <w:lang w:val="en-US" w:eastAsia="en-US"/>
        </w:rPr>
      </w:pPr>
      <w:r w:rsidRPr="006A0441">
        <w:rPr>
          <w:rFonts w:ascii="Arial" w:eastAsia="Arial" w:hAnsi="Arial"/>
          <w:b w:val="0"/>
          <w:bCs w:val="0"/>
          <w:i/>
          <w:sz w:val="22"/>
          <w:szCs w:val="22"/>
          <w:lang w:val="en-US" w:eastAsia="en-US"/>
        </w:rPr>
        <w:t>Child Protection Regulation 20</w:t>
      </w:r>
      <w:r w:rsidR="00D400DD">
        <w:rPr>
          <w:rFonts w:ascii="Arial" w:eastAsia="Arial" w:hAnsi="Arial"/>
          <w:b w:val="0"/>
          <w:bCs w:val="0"/>
          <w:i/>
          <w:sz w:val="22"/>
          <w:szCs w:val="22"/>
          <w:lang w:val="en-US" w:eastAsia="en-US"/>
        </w:rPr>
        <w:t>23</w:t>
      </w:r>
    </w:p>
    <w:p w14:paraId="079B2400" w14:textId="77777777" w:rsidR="006A0441" w:rsidRPr="003828F9" w:rsidRDefault="006A0441" w:rsidP="006A0441">
      <w:pPr>
        <w:pStyle w:val="Heading2"/>
        <w:keepNext w:val="0"/>
        <w:widowControl w:val="0"/>
        <w:spacing w:before="103" w:after="0"/>
        <w:rPr>
          <w:rFonts w:ascii="Arial" w:hAnsi="Arial"/>
          <w:b w:val="0"/>
          <w:bCs w:val="0"/>
          <w:i/>
          <w:spacing w:val="-5"/>
          <w:sz w:val="22"/>
          <w:szCs w:val="22"/>
        </w:rPr>
      </w:pPr>
      <w:r w:rsidRPr="003828F9">
        <w:rPr>
          <w:rFonts w:ascii="Arial" w:eastAsia="Arial" w:hAnsi="Arial"/>
          <w:b w:val="0"/>
          <w:bCs w:val="0"/>
          <w:i/>
          <w:sz w:val="22"/>
          <w:szCs w:val="22"/>
          <w:lang w:val="en-US" w:eastAsia="en-US"/>
        </w:rPr>
        <w:t>Human Rights</w:t>
      </w:r>
      <w:r w:rsidRPr="003828F9">
        <w:rPr>
          <w:rFonts w:ascii="Arial" w:hAnsi="Arial"/>
          <w:b w:val="0"/>
          <w:bCs w:val="0"/>
          <w:i/>
          <w:spacing w:val="26"/>
          <w:sz w:val="22"/>
          <w:szCs w:val="22"/>
        </w:rPr>
        <w:t xml:space="preserve"> </w:t>
      </w:r>
      <w:r w:rsidRPr="003828F9">
        <w:rPr>
          <w:rFonts w:ascii="Arial" w:hAnsi="Arial"/>
          <w:b w:val="0"/>
          <w:bCs w:val="0"/>
          <w:i/>
          <w:spacing w:val="1"/>
          <w:sz w:val="22"/>
          <w:szCs w:val="22"/>
        </w:rPr>
        <w:t>Act</w:t>
      </w:r>
      <w:r w:rsidRPr="003828F9">
        <w:rPr>
          <w:rFonts w:ascii="Arial" w:hAnsi="Arial"/>
          <w:b w:val="0"/>
          <w:bCs w:val="0"/>
          <w:i/>
          <w:spacing w:val="-6"/>
          <w:sz w:val="22"/>
          <w:szCs w:val="22"/>
        </w:rPr>
        <w:t xml:space="preserve"> </w:t>
      </w:r>
      <w:r w:rsidRPr="003828F9">
        <w:rPr>
          <w:rFonts w:ascii="Arial" w:hAnsi="Arial"/>
          <w:b w:val="0"/>
          <w:bCs w:val="0"/>
          <w:i/>
          <w:spacing w:val="-5"/>
          <w:sz w:val="22"/>
          <w:szCs w:val="22"/>
        </w:rPr>
        <w:t>2019</w:t>
      </w:r>
    </w:p>
    <w:p w14:paraId="49747C8A" w14:textId="77777777" w:rsidR="006A0441" w:rsidRPr="006A0441" w:rsidRDefault="006A0441" w:rsidP="006A0441">
      <w:pPr>
        <w:pStyle w:val="Heading2"/>
        <w:keepNext w:val="0"/>
        <w:widowControl w:val="0"/>
        <w:spacing w:before="103" w:after="0"/>
        <w:rPr>
          <w:rFonts w:ascii="Arial" w:eastAsia="Arial" w:hAnsi="Arial"/>
          <w:b w:val="0"/>
          <w:bCs w:val="0"/>
          <w:i/>
          <w:sz w:val="22"/>
          <w:szCs w:val="22"/>
          <w:lang w:val="en-US" w:eastAsia="en-US"/>
        </w:rPr>
      </w:pPr>
      <w:r w:rsidRPr="006A0441">
        <w:rPr>
          <w:rFonts w:ascii="Arial" w:eastAsia="Arial" w:hAnsi="Arial"/>
          <w:b w:val="0"/>
          <w:bCs w:val="0"/>
          <w:i/>
          <w:sz w:val="22"/>
          <w:szCs w:val="22"/>
          <w:lang w:val="en-US" w:eastAsia="en-US"/>
        </w:rPr>
        <w:t>Public Sector Ethics Act 1994</w:t>
      </w:r>
    </w:p>
    <w:p w14:paraId="14DA9F97" w14:textId="77777777" w:rsidR="006A0441" w:rsidRPr="006A0441" w:rsidRDefault="006A0441" w:rsidP="006A0441">
      <w:pPr>
        <w:pStyle w:val="Heading2"/>
        <w:keepNext w:val="0"/>
        <w:widowControl w:val="0"/>
        <w:spacing w:before="103" w:after="0"/>
        <w:rPr>
          <w:rFonts w:ascii="Arial" w:eastAsia="Arial" w:hAnsi="Arial"/>
          <w:b w:val="0"/>
          <w:bCs w:val="0"/>
          <w:i/>
          <w:sz w:val="22"/>
          <w:szCs w:val="22"/>
          <w:lang w:val="en-US" w:eastAsia="en-US"/>
        </w:rPr>
      </w:pPr>
      <w:r w:rsidRPr="006A0441">
        <w:rPr>
          <w:rFonts w:ascii="Arial" w:eastAsia="Arial" w:hAnsi="Arial"/>
          <w:b w:val="0"/>
          <w:bCs w:val="0"/>
          <w:i/>
          <w:sz w:val="22"/>
          <w:szCs w:val="22"/>
          <w:lang w:val="en-US" w:eastAsia="en-US"/>
        </w:rPr>
        <w:t>Public Service Act 2008</w:t>
      </w:r>
    </w:p>
    <w:p w14:paraId="22291516" w14:textId="77777777" w:rsidR="006A0441" w:rsidRPr="006A0441" w:rsidRDefault="006A0441" w:rsidP="006A0441">
      <w:pPr>
        <w:pStyle w:val="Heading2"/>
        <w:keepNext w:val="0"/>
        <w:widowControl w:val="0"/>
        <w:spacing w:before="103" w:after="0"/>
        <w:rPr>
          <w:rFonts w:ascii="Arial" w:eastAsia="Arial" w:hAnsi="Arial"/>
          <w:b w:val="0"/>
          <w:bCs w:val="0"/>
          <w:iCs w:val="0"/>
          <w:sz w:val="22"/>
          <w:szCs w:val="22"/>
          <w:lang w:val="en-US" w:eastAsia="en-US"/>
        </w:rPr>
      </w:pPr>
      <w:r w:rsidRPr="006A0441">
        <w:rPr>
          <w:rFonts w:ascii="Arial" w:eastAsia="Arial" w:hAnsi="Arial"/>
          <w:b w:val="0"/>
          <w:bCs w:val="0"/>
          <w:iCs w:val="0"/>
          <w:sz w:val="22"/>
          <w:szCs w:val="22"/>
          <w:lang w:val="en-US" w:eastAsia="en-US"/>
        </w:rPr>
        <w:t>Code of Conduct for the Queensland Public Service</w:t>
      </w:r>
    </w:p>
    <w:p w14:paraId="1D1AAD6F" w14:textId="77777777" w:rsidR="006A0441" w:rsidRPr="006A0441" w:rsidRDefault="006A0441" w:rsidP="006A0441">
      <w:pPr>
        <w:pStyle w:val="Heading2"/>
        <w:keepNext w:val="0"/>
        <w:widowControl w:val="0"/>
        <w:spacing w:before="103" w:after="0"/>
        <w:rPr>
          <w:rFonts w:ascii="Arial" w:eastAsia="Arial" w:hAnsi="Arial"/>
          <w:b w:val="0"/>
          <w:bCs w:val="0"/>
          <w:iCs w:val="0"/>
          <w:sz w:val="22"/>
          <w:szCs w:val="22"/>
          <w:lang w:val="en-US" w:eastAsia="en-US"/>
        </w:rPr>
      </w:pPr>
      <w:r w:rsidRPr="006A0441">
        <w:rPr>
          <w:rFonts w:ascii="Arial" w:eastAsia="Arial" w:hAnsi="Arial"/>
          <w:b w:val="0"/>
          <w:bCs w:val="0"/>
          <w:iCs w:val="0"/>
          <w:sz w:val="22"/>
          <w:szCs w:val="22"/>
          <w:lang w:val="en-US" w:eastAsia="en-US"/>
        </w:rPr>
        <w:t>Statement of Commitment between the Department of Child Safety, foster care services and the carers of Queensland</w:t>
      </w:r>
    </w:p>
    <w:p w14:paraId="1EE6574C" w14:textId="18AE8DFE" w:rsidR="00615C0F" w:rsidRPr="003828F9" w:rsidRDefault="00615C0F" w:rsidP="00884B0A">
      <w:pPr>
        <w:pStyle w:val="Heading2"/>
        <w:rPr>
          <w:rFonts w:ascii="Arial" w:hAnsi="Arial"/>
          <w:sz w:val="22"/>
          <w:szCs w:val="22"/>
        </w:rPr>
      </w:pPr>
      <w:r w:rsidRPr="003828F9">
        <w:rPr>
          <w:rFonts w:ascii="Arial" w:hAnsi="Arial"/>
          <w:sz w:val="22"/>
          <w:szCs w:val="22"/>
        </w:rPr>
        <w:t>Rescinded Polic</w:t>
      </w:r>
      <w:r w:rsidR="006A0441">
        <w:rPr>
          <w:rFonts w:ascii="Arial" w:hAnsi="Arial"/>
          <w:sz w:val="22"/>
          <w:szCs w:val="22"/>
        </w:rPr>
        <w:t>y</w:t>
      </w:r>
    </w:p>
    <w:p w14:paraId="7B32FB12" w14:textId="4715968C" w:rsidR="006A0441" w:rsidRPr="006A0441" w:rsidRDefault="006A0441" w:rsidP="006A0441">
      <w:pPr>
        <w:pStyle w:val="Heading2"/>
        <w:keepNext w:val="0"/>
        <w:widowControl w:val="0"/>
        <w:spacing w:before="103" w:after="0"/>
        <w:rPr>
          <w:rFonts w:ascii="Arial" w:eastAsia="Arial" w:hAnsi="Arial"/>
          <w:b w:val="0"/>
          <w:bCs w:val="0"/>
          <w:iCs w:val="0"/>
          <w:sz w:val="22"/>
          <w:szCs w:val="22"/>
          <w:lang w:val="en-US" w:eastAsia="en-US"/>
        </w:rPr>
      </w:pPr>
      <w:r w:rsidRPr="006A0441">
        <w:rPr>
          <w:rFonts w:ascii="Arial" w:eastAsia="Arial" w:hAnsi="Arial"/>
          <w:b w:val="0"/>
          <w:bCs w:val="0"/>
          <w:iCs w:val="0"/>
          <w:sz w:val="22"/>
          <w:szCs w:val="22"/>
          <w:lang w:val="en-US" w:eastAsia="en-US"/>
        </w:rPr>
        <w:t>36-4 Placement of children with departmental employees</w:t>
      </w:r>
    </w:p>
    <w:p w14:paraId="05AFBED4" w14:textId="77777777" w:rsidR="00615C0F" w:rsidRPr="000F3089" w:rsidRDefault="00615C0F" w:rsidP="00615C0F">
      <w:pPr>
        <w:pBdr>
          <w:bottom w:val="single" w:sz="6" w:space="1" w:color="auto"/>
        </w:pBdr>
        <w:jc w:val="both"/>
        <w:rPr>
          <w:color w:val="333333"/>
          <w:sz w:val="16"/>
        </w:rPr>
      </w:pPr>
    </w:p>
    <w:p w14:paraId="251F1BE7" w14:textId="5C064FBC" w:rsidR="00D400DD" w:rsidRDefault="006F05CD" w:rsidP="00AF308E">
      <w:pPr>
        <w:pStyle w:val="Heading7"/>
        <w:rPr>
          <w:rFonts w:ascii="Arial" w:hAnsi="Arial" w:cs="Arial"/>
          <w:color w:val="000000"/>
        </w:rPr>
      </w:pPr>
      <w:r>
        <w:rPr>
          <w:rFonts w:ascii="Arial" w:hAnsi="Arial" w:cs="Arial"/>
          <w:color w:val="000000"/>
        </w:rPr>
        <w:t>Belinda Drew</w:t>
      </w:r>
    </w:p>
    <w:p w14:paraId="368C2880" w14:textId="6B57D78C" w:rsidR="00AF308E" w:rsidRPr="00223BE7" w:rsidRDefault="006F05CD" w:rsidP="00AF308E">
      <w:pPr>
        <w:pStyle w:val="Heading7"/>
      </w:pPr>
      <w:r>
        <w:rPr>
          <w:rFonts w:ascii="Arial" w:hAnsi="Arial" w:cs="Arial"/>
          <w:color w:val="000000"/>
        </w:rPr>
        <w:t>A/</w:t>
      </w:r>
      <w:r w:rsidR="00AF308E" w:rsidRPr="000F3089">
        <w:rPr>
          <w:rFonts w:ascii="Arial" w:hAnsi="Arial" w:cs="Arial"/>
          <w:color w:val="000000"/>
        </w:rPr>
        <w:t>Director-General</w:t>
      </w:r>
    </w:p>
    <w:p w14:paraId="39FA9164" w14:textId="0294B0C5" w:rsidR="00AF44CE" w:rsidRDefault="00AF44CE" w:rsidP="00A72C57">
      <w:pPr>
        <w:rPr>
          <w:lang w:val="en-US"/>
        </w:rPr>
        <w:sectPr w:rsidR="00AF44CE" w:rsidSect="006F05CD">
          <w:headerReference w:type="default" r:id="rId10"/>
          <w:footerReference w:type="default" r:id="rId11"/>
          <w:headerReference w:type="first" r:id="rId12"/>
          <w:footerReference w:type="first" r:id="rId13"/>
          <w:pgSz w:w="11906" w:h="16838" w:code="9"/>
          <w:pgMar w:top="1135" w:right="1134" w:bottom="1134" w:left="1134" w:header="709" w:footer="115" w:gutter="0"/>
          <w:cols w:space="709"/>
          <w:titlePg/>
          <w:docGrid w:linePitch="360"/>
        </w:sectPr>
      </w:pPr>
    </w:p>
    <w:p w14:paraId="5CA86977"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375302"/>
      <w:docPartObj>
        <w:docPartGallery w:val="Page Numbers (Bottom of Page)"/>
        <w:docPartUnique/>
      </w:docPartObj>
    </w:sdtPr>
    <w:sdtEndPr>
      <w:rPr>
        <w:noProof/>
      </w:rPr>
    </w:sdtEndPr>
    <w:sdtContent>
      <w:p w14:paraId="713C4ED6" w14:textId="4C9FC469" w:rsidR="006F05CD" w:rsidRDefault="006F05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AD3950" w14:textId="77777777" w:rsidR="006F05CD" w:rsidRDefault="006F0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6D08" w14:textId="5831C25B" w:rsidR="006F05CD" w:rsidRDefault="006F05CD">
    <w:pPr>
      <w:pStyle w:val="Footer"/>
    </w:pPr>
    <w:r>
      <w:rPr>
        <w:noProof/>
      </w:rPr>
      <w:drawing>
        <wp:anchor distT="0" distB="0" distL="114300" distR="114300" simplePos="0" relativeHeight="251665408" behindDoc="1" locked="1" layoutInCell="1" allowOverlap="1" wp14:anchorId="07F9FADF" wp14:editId="071BA14E">
          <wp:simplePos x="0" y="0"/>
          <wp:positionH relativeFrom="page">
            <wp:posOffset>220980</wp:posOffset>
          </wp:positionH>
          <wp:positionV relativeFrom="page">
            <wp:posOffset>9606915</wp:posOffset>
          </wp:positionV>
          <wp:extent cx="6819900" cy="962660"/>
          <wp:effectExtent l="0" t="0" r="0" b="8890"/>
          <wp:wrapNone/>
          <wp:docPr id="2105908674" name="Picture 2105908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6819900" cy="9626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56D39174" w:rsidR="00884B0A" w:rsidRDefault="006F05CD">
    <w:pPr>
      <w:pStyle w:val="Header"/>
    </w:pPr>
    <w:r>
      <w:rPr>
        <w:noProof/>
      </w:rPr>
      <w:drawing>
        <wp:anchor distT="0" distB="0" distL="114300" distR="114300" simplePos="0" relativeHeight="251663360" behindDoc="1" locked="1" layoutInCell="1" allowOverlap="1" wp14:anchorId="0D7FE610" wp14:editId="1F380BC2">
          <wp:simplePos x="0" y="0"/>
          <wp:positionH relativeFrom="column">
            <wp:posOffset>-730885</wp:posOffset>
          </wp:positionH>
          <wp:positionV relativeFrom="page">
            <wp:posOffset>0</wp:posOffset>
          </wp:positionV>
          <wp:extent cx="7559675" cy="676275"/>
          <wp:effectExtent l="0" t="0" r="0" b="0"/>
          <wp:wrapNone/>
          <wp:docPr id="210590867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4311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2090" w14:textId="2E3E59E8" w:rsidR="006F05CD" w:rsidRDefault="006F05CD">
    <w:pPr>
      <w:pStyle w:val="Header"/>
    </w:pPr>
    <w:r>
      <w:rPr>
        <w:noProof/>
      </w:rPr>
      <w:drawing>
        <wp:anchor distT="0" distB="0" distL="114300" distR="114300" simplePos="0" relativeHeight="251661312" behindDoc="1" locked="1" layoutInCell="1" allowOverlap="1" wp14:anchorId="290BE2A3" wp14:editId="0BF93614">
          <wp:simplePos x="0" y="0"/>
          <wp:positionH relativeFrom="column">
            <wp:posOffset>-742950</wp:posOffset>
          </wp:positionH>
          <wp:positionV relativeFrom="page">
            <wp:posOffset>0</wp:posOffset>
          </wp:positionV>
          <wp:extent cx="7620000" cy="1205865"/>
          <wp:effectExtent l="0" t="0" r="0" b="0"/>
          <wp:wrapNone/>
          <wp:docPr id="2105908673" name="Picture 1" descr="Green background with department name and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08690" name="Picture 1" descr="Green background with department name and motif"/>
                  <pic:cNvPicPr/>
                </pic:nvPicPr>
                <pic:blipFill>
                  <a:blip r:embed="rId1"/>
                  <a:stretch>
                    <a:fillRect/>
                  </a:stretch>
                </pic:blipFill>
                <pic:spPr>
                  <a:xfrm>
                    <a:off x="0" y="0"/>
                    <a:ext cx="762000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5C91"/>
    <w:multiLevelType w:val="multilevel"/>
    <w:tmpl w:val="BB402C6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16cid:durableId="501050200">
    <w:abstractNumId w:val="1"/>
  </w:num>
  <w:num w:numId="2" w16cid:durableId="2056732793">
    <w:abstractNumId w:val="2"/>
  </w:num>
  <w:num w:numId="3" w16cid:durableId="104748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1" w:cryptProviderType="rsaAES" w:cryptAlgorithmClass="hash" w:cryptAlgorithmType="typeAny" w:cryptAlgorithmSid="14" w:cryptSpinCount="100000" w:hash="ogwt0zF5eknWgMXTzk0QSNNWWBaTpetvzHcK+zmwghxoEg0rw2ApXx+28Jyaw2aELd15hvsVOA6LPKAmtlsSXg==" w:salt="iO/xFOoCzZM4guykPJxHTw=="/>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3608"/>
    <w:rsid w:val="0018452C"/>
    <w:rsid w:val="0018468F"/>
    <w:rsid w:val="00184986"/>
    <w:rsid w:val="00184D78"/>
    <w:rsid w:val="001909AC"/>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5442"/>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1EAC"/>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1895"/>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48AC"/>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47F"/>
    <w:rsid w:val="00684D10"/>
    <w:rsid w:val="00685DEE"/>
    <w:rsid w:val="00687024"/>
    <w:rsid w:val="00687A7A"/>
    <w:rsid w:val="00692A07"/>
    <w:rsid w:val="006953F5"/>
    <w:rsid w:val="00696638"/>
    <w:rsid w:val="006A0441"/>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05CD"/>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729"/>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0D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676D8"/>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03F7"/>
    <w:rsid w:val="00F31EA8"/>
    <w:rsid w:val="00F33A82"/>
    <w:rsid w:val="00F33A9D"/>
    <w:rsid w:val="00F341FA"/>
    <w:rsid w:val="00F37F68"/>
    <w:rsid w:val="00F40AAE"/>
    <w:rsid w:val="00F41177"/>
    <w:rsid w:val="00F42C05"/>
    <w:rsid w:val="00F4345C"/>
    <w:rsid w:val="00F43517"/>
    <w:rsid w:val="00F464A2"/>
    <w:rsid w:val="00F46FE3"/>
    <w:rsid w:val="00F47D26"/>
    <w:rsid w:val="00F5125C"/>
    <w:rsid w:val="00F51A2F"/>
    <w:rsid w:val="00F523EB"/>
    <w:rsid w:val="00F52B97"/>
    <w:rsid w:val="00F55495"/>
    <w:rsid w:val="00F603AD"/>
    <w:rsid w:val="00F61593"/>
    <w:rsid w:val="00F63069"/>
    <w:rsid w:val="00F64676"/>
    <w:rsid w:val="00F64E6F"/>
    <w:rsid w:val="00F64EE9"/>
    <w:rsid w:val="00F65FEA"/>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72"/>
    <w:qFormat/>
    <w:rsid w:val="002F5442"/>
    <w:pPr>
      <w:ind w:left="720"/>
      <w:contextualSpacing/>
    </w:pPr>
  </w:style>
  <w:style w:type="character" w:customStyle="1" w:styleId="FooterChar">
    <w:name w:val="Footer Char"/>
    <w:basedOn w:val="DefaultParagraphFont"/>
    <w:link w:val="Footer"/>
    <w:uiPriority w:val="99"/>
    <w:rsid w:val="006F05C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FBB6B-ABA1-409E-9782-9BADF427E4A9}">
  <ds:schemaRef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0c99abae-4ef1-4964-9f46-64a13e960e8c"/>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035F950-D8A8-4ECC-A489-AA36B6025372}">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1086</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Placement of children with departmental employees</vt:lpstr>
    </vt:vector>
  </TitlesOfParts>
  <Manager/>
  <Company>Queensland Government</Company>
  <LinksUpToDate>false</LinksUpToDate>
  <CharactersWithSpaces>6999</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of children with departmental employees</dc:title>
  <dc:subject>Policy</dc:subject>
  <dc:creator>Queensland Government</dc:creator>
  <cp:keywords>placement;children;departmental;employees;carer;kin;</cp:keywords>
  <cp:lastModifiedBy>Eloise Eggleton</cp:lastModifiedBy>
  <cp:revision>2</cp:revision>
  <cp:lastPrinted>2024-11-18T07:48:00Z</cp:lastPrinted>
  <dcterms:created xsi:type="dcterms:W3CDTF">2024-11-25T23:15:00Z</dcterms:created>
  <dcterms:modified xsi:type="dcterms:W3CDTF">2024-11-25T23:15:00Z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